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AB" w:rsidRDefault="009770AB" w:rsidP="009770A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Прокопчук О.Т., </w:t>
      </w:r>
      <w:proofErr w:type="spellStart"/>
      <w:r w:rsidRPr="009770AB">
        <w:rPr>
          <w:rFonts w:ascii="Times New Roman" w:hAnsi="Times New Roman" w:cs="Times New Roman"/>
          <w:b/>
          <w:i/>
          <w:sz w:val="28"/>
          <w:szCs w:val="28"/>
        </w:rPr>
        <w:t>к.е.н</w:t>
      </w:r>
      <w:proofErr w:type="spellEnd"/>
      <w:r w:rsidRPr="009770AB">
        <w:rPr>
          <w:rFonts w:ascii="Times New Roman" w:hAnsi="Times New Roman" w:cs="Times New Roman"/>
          <w:b/>
          <w:i/>
          <w:sz w:val="28"/>
          <w:szCs w:val="28"/>
        </w:rPr>
        <w:t>., доцент</w:t>
      </w:r>
    </w:p>
    <w:p w:rsidR="009770AB" w:rsidRDefault="009770AB" w:rsidP="009770A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Уманський національний університет садівництва, м. Умань</w:t>
      </w:r>
    </w:p>
    <w:p w:rsidR="009770AB" w:rsidRDefault="009770AB" w:rsidP="009770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1ADA" w:rsidRDefault="00B75DD7" w:rsidP="00852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КЛАСИФІКАЦІЯ</w:t>
      </w:r>
      <w:bookmarkEnd w:id="0"/>
      <w:r w:rsidR="006C7BBC" w:rsidRPr="00D96969">
        <w:rPr>
          <w:rFonts w:ascii="Times New Roman" w:hAnsi="Times New Roman" w:cs="Times New Roman"/>
          <w:b/>
          <w:sz w:val="28"/>
          <w:szCs w:val="28"/>
        </w:rPr>
        <w:t xml:space="preserve"> РИЗИКІВ ТА УПРАВЛІННЯ НИМИ </w:t>
      </w:r>
      <w:r w:rsidR="00823F10">
        <w:rPr>
          <w:rFonts w:ascii="Times New Roman" w:hAnsi="Times New Roman" w:cs="Times New Roman"/>
          <w:b/>
          <w:sz w:val="28"/>
          <w:szCs w:val="28"/>
        </w:rPr>
        <w:t>В</w:t>
      </w:r>
      <w:r w:rsidR="006C7BBC" w:rsidRPr="00D96969">
        <w:rPr>
          <w:rFonts w:ascii="Times New Roman" w:hAnsi="Times New Roman" w:cs="Times New Roman"/>
          <w:b/>
          <w:sz w:val="28"/>
          <w:szCs w:val="28"/>
        </w:rPr>
        <w:t xml:space="preserve"> АГРАРНОМУ СЕКТОРІ ЕКОНОМІКИ</w:t>
      </w:r>
    </w:p>
    <w:p w:rsidR="00C72BD0" w:rsidRPr="00B33CD6" w:rsidRDefault="00C72BD0" w:rsidP="00852A4C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8D1E26" w:rsidRPr="00D96969" w:rsidRDefault="008D1E26" w:rsidP="00C72BD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6969">
        <w:rPr>
          <w:rFonts w:ascii="Times New Roman" w:hAnsi="Times New Roman" w:cs="Times New Roman"/>
          <w:sz w:val="28"/>
          <w:szCs w:val="28"/>
        </w:rPr>
        <w:t>Серед різноманітних видів діяльності людини існують такі, на які одночасно впливає велика кількість ризиків. Одним із них являється аграрний сектор економіки, ведення якого супроводжується поєднанням різноманітних факторів як природного, так і антропогенного характеру. Це специфічна сфера, ефективність якої залежить від наявності матеріальних, фінансових та людських ресурсів, а процеси відбуваються в умовах мінливого навколишнього середовища.</w:t>
      </w:r>
      <w:r w:rsidRPr="008D1E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C72BD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</w:t>
      </w:r>
      <w:r w:rsidRPr="00D969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Україні </w:t>
      </w:r>
      <w:r w:rsidRPr="00D969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стають все більш відчутними наслідки глобальної зміни клімату. У багатьох регіонах це обмежить </w:t>
      </w:r>
      <w:r w:rsidRPr="00D969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продуктивність агросектору –</w:t>
      </w:r>
      <w:r w:rsidRPr="00D969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одного з найважливіших секторів економіки України.</w:t>
      </w:r>
      <w:r w:rsidRPr="00D969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</w:t>
      </w:r>
      <w:r w:rsidRPr="00D969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 наслідок, в результаті такої системності ризиків збитків може зазнати одночасно велика кількість агровиробників.</w:t>
      </w:r>
      <w:r w:rsidRPr="00D96969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r w:rsidRPr="00D96969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З огляду на це,</w:t>
      </w:r>
      <w:r w:rsidRPr="00D9696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96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даному етапі питання </w:t>
      </w:r>
      <w:r w:rsidRPr="00D969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r w:rsidRPr="00D96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ризиків, притаманних агросектору, їх специфіки та методів управління останніми вимагає дедалі більш посиленої уваги.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Загалом усі ризики, на які наражається </w:t>
      </w:r>
      <w:r>
        <w:rPr>
          <w:rFonts w:ascii="Times New Roman" w:hAnsi="Times New Roman" w:cs="Times New Roman"/>
          <w:color w:val="000000"/>
          <w:sz w:val="28"/>
          <w:szCs w:val="28"/>
        </w:rPr>
        <w:t>агровиробництво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, можна поділити на шість основних видів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Виробничі ризики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D66392">
        <w:rPr>
          <w:rFonts w:ascii="Times New Roman" w:hAnsi="Times New Roman" w:cs="Times New Roman"/>
          <w:iCs/>
          <w:color w:val="000000"/>
          <w:sz w:val="28"/>
          <w:szCs w:val="28"/>
        </w:rPr>
        <w:t>це ризики недоотримання продукції через екстремальні погодні умови, хвороби або технологічні зміни</w:t>
      </w:r>
      <w:r w:rsidRPr="00D663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 Відмінною рисою сільськогосподарського виробництва, якщо порівнювати його з іншими видами виробництва, є те, що кінцевий результат визначається великою кількістю комбінацій використання ресурсів різної якості та кількості (таких, як посівний матеріал, добрива, засоби захисту рослин) та різноманітних погодних умов, наявності шкідників, бур’янів та інших факторів</w:t>
      </w:r>
      <w:r w:rsidRPr="00267ADA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E5227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67ADA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. Отже, виробничі ризики сільськогосподарського виробництва є численними та різноманітними, а тому управляти ними досить складно. Серед найбільш небезпечних погодних ризиків слід назвати посуху, вимерзання, повінь, тривалі дощі в період сівби або під час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збирання врожаю, сильний вітер, град та ін. Щодо технологічних змін, то їх впровадження, з одного боку, несе ризики скорочення виробництва у короткостроковій перспективі, проте з іншого – відмова від їх впровадження створює ризик втрати конкурентоздатності в майбутньому.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Ринкові ризики </w:t>
      </w:r>
      <w:r w:rsidRPr="00D6639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D66392">
        <w:rPr>
          <w:rFonts w:ascii="Times New Roman" w:hAnsi="Times New Roman" w:cs="Times New Roman"/>
          <w:iCs/>
          <w:color w:val="000000"/>
          <w:sz w:val="28"/>
          <w:szCs w:val="28"/>
        </w:rPr>
        <w:t>це ризики недоотримання доходу від виробництва продукції через умови та обставини, що склалися на ринку.</w:t>
      </w:r>
      <w:r w:rsidRPr="00E14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Насамперед тут йдеться про ціни на ресурси та готову продукцію. Так, зокрема, ціни на паливо, добрива та засоби захисту рослин можуть коливатися в результаті зміни попиту та пропозиції як на сільськогосподарську, так і на іншу продукцію, а також як результат коливання обмінного курсу та обсягу виробництва цієї продукції у світі</w:t>
      </w:r>
      <w:r w:rsidRPr="00267A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E5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267ADA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>3. Фінансові ризики</w:t>
      </w:r>
      <w:r w:rsidRPr="00E14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D66392">
        <w:rPr>
          <w:rFonts w:ascii="Times New Roman" w:hAnsi="Times New Roman" w:cs="Times New Roman"/>
          <w:iCs/>
          <w:color w:val="000000"/>
          <w:sz w:val="28"/>
          <w:szCs w:val="28"/>
        </w:rPr>
        <w:t>це ризики недоотримання продукції через недостатню спроможність сільськогосподарського підприємства (часто тимчасову) вкладати кошти у процес виробництва.</w:t>
      </w:r>
      <w:r w:rsidRPr="00E14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Відмінною рисою сільськогосподарського виробництва є його циклічний характер та прив’язка до сезону. Загалом, сільгоспвиробник може генерувати річний дохід, цілком достатній для того, аби його господарство було прибутковим</w:t>
      </w:r>
      <w:r w:rsidRPr="00CA63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E5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CA634D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. Проте коливання цього доходу протягом року може призводити до тимчасової неплатоспроможності.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Політичні ризики </w:t>
      </w:r>
      <w:r w:rsidRPr="00D6639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D66392">
        <w:rPr>
          <w:rFonts w:ascii="Times New Roman" w:hAnsi="Times New Roman" w:cs="Times New Roman"/>
          <w:iCs/>
          <w:color w:val="000000"/>
          <w:sz w:val="28"/>
          <w:szCs w:val="28"/>
        </w:rPr>
        <w:t>це ризики недоотримання продукції через реалізацію політичних рішень уряду</w:t>
      </w:r>
      <w:r w:rsidRPr="00D663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Ці зміни можуть, зокрема, стосуватися охорони оточуючого середовища, правил ведення бізнесу, здійснення фінансових операцій, виконання міжнародних договорів та програм державної підтримки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634D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E5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CA634D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. Аграрний сектор є таким, для якого політичні ризики є досить вагомими.</w:t>
      </w:r>
    </w:p>
    <w:p w:rsidR="0071729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Юридичні ризики </w:t>
      </w:r>
      <w:r w:rsidRPr="00D6639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D6639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 ризики, спричинені складністю та змінами у законодавстві та договірній базі.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Наприклад, на сільгоспвиробників можуть буди покладені певні зобов’язання внаслідок деградації довкілля, забруднення атмосфери, зміни прав власності та </w:t>
      </w:r>
      <w:r>
        <w:rPr>
          <w:rFonts w:ascii="Times New Roman" w:hAnsi="Times New Roman" w:cs="Times New Roman"/>
          <w:color w:val="000000"/>
          <w:sz w:val="28"/>
          <w:szCs w:val="28"/>
        </w:rPr>
        <w:t>ін.</w:t>
      </w:r>
      <w:r w:rsidRPr="00CA6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2BD0" w:rsidRPr="00E1481B" w:rsidRDefault="00C72BD0" w:rsidP="00C72BD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Ризики, спричинені людським фактором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>– це ризики втрати працівника або зменшення його працездатності внаслідок смерті, травми або хвороби</w:t>
      </w:r>
      <w:r w:rsidR="007172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E1481B">
        <w:rPr>
          <w:rFonts w:ascii="Times New Roman" w:hAnsi="Times New Roman" w:cs="Times New Roman"/>
          <w:color w:val="000000"/>
          <w:sz w:val="28"/>
          <w:szCs w:val="28"/>
        </w:rPr>
        <w:lastRenderedPageBreak/>
        <w:t>цього типу ризиків можна також віднести інші особисті негаразди, такі, як, зокрема, розлучення.</w:t>
      </w:r>
    </w:p>
    <w:p w:rsidR="003E259E" w:rsidRPr="00E1481B" w:rsidRDefault="003E259E" w:rsidP="003E25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Агровиробництво </w:t>
      </w:r>
      <w:r w:rsidRPr="00E1481B">
        <w:rPr>
          <w:rFonts w:ascii="Times New Roman" w:hAnsi="Times New Roman" w:cs="Times New Roman"/>
          <w:sz w:val="28"/>
          <w:szCs w:val="28"/>
        </w:rPr>
        <w:t xml:space="preserve">піддається впливу ризиків різної видової сукупності, що в кінцевому підсумку можуть позначитися на результатах його діяльності. </w:t>
      </w:r>
    </w:p>
    <w:p w:rsidR="003E259E" w:rsidRPr="00E1481B" w:rsidRDefault="003E259E" w:rsidP="003E25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81B">
        <w:rPr>
          <w:rFonts w:ascii="Times New Roman" w:hAnsi="Times New Roman" w:cs="Times New Roman"/>
          <w:sz w:val="28"/>
          <w:szCs w:val="28"/>
        </w:rPr>
        <w:t>Дана ситуація виникає з таких причин</w:t>
      </w:r>
      <w:r w:rsidRPr="00E1481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E259E" w:rsidRPr="00E1481B" w:rsidRDefault="003E259E" w:rsidP="003E25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81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агровиробництво</w:t>
      </w:r>
      <w:r w:rsidRPr="00E1481B">
        <w:rPr>
          <w:rFonts w:ascii="Times New Roman" w:hAnsi="Times New Roman" w:cs="Times New Roman"/>
          <w:sz w:val="28"/>
          <w:szCs w:val="28"/>
        </w:rPr>
        <w:t xml:space="preserve"> є видом діяльності, що характеризується специфікою її провадження – здійснюється «під відкритим небом» 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81B">
        <w:rPr>
          <w:rFonts w:ascii="Times New Roman" w:hAnsi="Times New Roman" w:cs="Times New Roman"/>
          <w:sz w:val="28"/>
          <w:szCs w:val="28"/>
        </w:rPr>
        <w:t xml:space="preserve">як наслідок, є вразливим до природних явищ, що в окремих випадках можуть носити катастрофічний характер; </w:t>
      </w:r>
    </w:p>
    <w:p w:rsidR="003E259E" w:rsidRPr="00E1481B" w:rsidRDefault="003E259E" w:rsidP="003E25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81B">
        <w:rPr>
          <w:rFonts w:ascii="Times New Roman" w:hAnsi="Times New Roman" w:cs="Times New Roman"/>
          <w:sz w:val="28"/>
          <w:szCs w:val="28"/>
        </w:rPr>
        <w:t xml:space="preserve">– як і інші господарські операції, </w:t>
      </w:r>
      <w:r>
        <w:rPr>
          <w:rFonts w:ascii="Times New Roman" w:hAnsi="Times New Roman" w:cs="Times New Roman"/>
          <w:sz w:val="28"/>
          <w:szCs w:val="28"/>
        </w:rPr>
        <w:t>агровиробництво</w:t>
      </w:r>
      <w:r w:rsidRPr="00E1481B">
        <w:rPr>
          <w:rFonts w:ascii="Times New Roman" w:hAnsi="Times New Roman" w:cs="Times New Roman"/>
          <w:sz w:val="28"/>
          <w:szCs w:val="28"/>
        </w:rPr>
        <w:t xml:space="preserve"> піддається впливу ринковим коливанням (пов’язаними з внутрішнім і зовнішнім ринком) та трансформаціям (в першу чергу це пов’язано із змінами цін на продукцію з яскраво вираженим сезонним характером та додатковими витратами, особливостями структури, асортименту та обсягами виробництва);</w:t>
      </w:r>
    </w:p>
    <w:p w:rsidR="00362021" w:rsidRDefault="003E259E" w:rsidP="003E25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81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агровиробництво</w:t>
      </w:r>
      <w:r w:rsidRPr="00E1481B">
        <w:rPr>
          <w:rFonts w:ascii="Times New Roman" w:hAnsi="Times New Roman" w:cs="Times New Roman"/>
          <w:sz w:val="28"/>
          <w:szCs w:val="28"/>
        </w:rPr>
        <w:t xml:space="preserve"> піддається впливу ризиків, що притаманні політичному (особливості державної політики та політичного курсу), економічному (в розрізі макро- та мікроекономічному рівнях (зміна кон'юнктури ринку, правила, валютні курси, дозволи на експорт та імпорт) та соціальному середовищу (соціальні конфлікти різного ха</w:t>
      </w:r>
      <w:r w:rsidR="006344EF">
        <w:rPr>
          <w:rFonts w:ascii="Times New Roman" w:hAnsi="Times New Roman" w:cs="Times New Roman"/>
          <w:sz w:val="28"/>
          <w:szCs w:val="28"/>
        </w:rPr>
        <w:t>ра</w:t>
      </w:r>
      <w:r w:rsidRPr="00E1481B">
        <w:rPr>
          <w:rFonts w:ascii="Times New Roman" w:hAnsi="Times New Roman" w:cs="Times New Roman"/>
          <w:sz w:val="28"/>
          <w:szCs w:val="28"/>
        </w:rPr>
        <w:t>к</w:t>
      </w:r>
      <w:r w:rsidR="006344EF">
        <w:rPr>
          <w:rFonts w:ascii="Times New Roman" w:hAnsi="Times New Roman" w:cs="Times New Roman"/>
          <w:sz w:val="28"/>
          <w:szCs w:val="28"/>
        </w:rPr>
        <w:t>т</w:t>
      </w:r>
      <w:r w:rsidR="00362021">
        <w:rPr>
          <w:rFonts w:ascii="Times New Roman" w:hAnsi="Times New Roman" w:cs="Times New Roman"/>
          <w:sz w:val="28"/>
          <w:szCs w:val="28"/>
        </w:rPr>
        <w:t xml:space="preserve">еру). </w:t>
      </w:r>
    </w:p>
    <w:p w:rsidR="003E259E" w:rsidRPr="00E1481B" w:rsidRDefault="00362021" w:rsidP="003E25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проведене дослідження дозволило </w:t>
      </w:r>
      <w:r w:rsidRPr="00383F49">
        <w:rPr>
          <w:rFonts w:ascii="Times New Roman" w:hAnsi="Times New Roman" w:cs="Times New Roman"/>
          <w:color w:val="000000" w:themeColor="text1"/>
          <w:sz w:val="28"/>
          <w:szCs w:val="28"/>
        </w:rPr>
        <w:t>представ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ити</w:t>
      </w:r>
      <w:r w:rsidRPr="00383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конкретний перелік типових ризиків вітчизняного агросектору, а також здійсн</w:t>
      </w:r>
      <w:r w:rsidR="00DB2925">
        <w:rPr>
          <w:rFonts w:ascii="Times New Roman" w:hAnsi="Times New Roman" w:cs="Times New Roman"/>
          <w:color w:val="000000" w:themeColor="text1"/>
          <w:sz w:val="28"/>
          <w:szCs w:val="28"/>
        </w:rPr>
        <w:t>ити</w:t>
      </w:r>
      <w:r w:rsidRPr="00383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 огляд з позиції можливостей використання систем страхового захисту.</w:t>
      </w:r>
    </w:p>
    <w:p w:rsidR="000B24AC" w:rsidRPr="005E30B4" w:rsidRDefault="005E30B4" w:rsidP="008D1E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95FD4" w:rsidRDefault="00595FD4" w:rsidP="00595FD4">
      <w:pPr>
        <w:tabs>
          <w:tab w:val="center" w:pos="851"/>
          <w:tab w:val="center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142A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2A5">
        <w:rPr>
          <w:rFonts w:ascii="Times New Roman" w:hAnsi="Times New Roman" w:cs="Times New Roman"/>
          <w:color w:val="000000"/>
          <w:sz w:val="28"/>
          <w:szCs w:val="28"/>
        </w:rPr>
        <w:t>Мальований М.І., Прокопчук О.Т. Поняття та класифікація ризиків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2A5">
        <w:rPr>
          <w:rFonts w:ascii="Times New Roman" w:hAnsi="Times New Roman" w:cs="Times New Roman"/>
          <w:color w:val="000000"/>
          <w:sz w:val="28"/>
          <w:szCs w:val="28"/>
        </w:rPr>
        <w:t xml:space="preserve">сільськогосподарській діяльності. </w:t>
      </w:r>
      <w:r w:rsidRPr="001142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Агропромисловий комплекс України: теорія, методологія, практика: </w:t>
      </w:r>
      <w:r w:rsidRPr="001142A5">
        <w:rPr>
          <w:rFonts w:ascii="Times New Roman" w:hAnsi="Times New Roman" w:cs="Times New Roman"/>
          <w:color w:val="000000"/>
          <w:sz w:val="28"/>
          <w:szCs w:val="28"/>
        </w:rPr>
        <w:t>Колективна монографія</w:t>
      </w:r>
      <w:r w:rsidRPr="001142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142A5">
        <w:rPr>
          <w:rFonts w:ascii="Times New Roman" w:hAnsi="Times New Roman" w:cs="Times New Roman"/>
          <w:color w:val="000000"/>
          <w:sz w:val="28"/>
          <w:szCs w:val="28"/>
        </w:rPr>
        <w:t xml:space="preserve">Під. ред. </w:t>
      </w:r>
      <w:proofErr w:type="spellStart"/>
      <w:r w:rsidRPr="001142A5">
        <w:rPr>
          <w:rFonts w:ascii="Times New Roman" w:hAnsi="Times New Roman" w:cs="Times New Roman"/>
          <w:color w:val="000000"/>
          <w:sz w:val="28"/>
          <w:szCs w:val="28"/>
        </w:rPr>
        <w:t>д.е.н</w:t>
      </w:r>
      <w:proofErr w:type="spellEnd"/>
      <w:r w:rsidRPr="001142A5">
        <w:rPr>
          <w:rFonts w:ascii="Times New Roman" w:hAnsi="Times New Roman" w:cs="Times New Roman"/>
          <w:color w:val="000000"/>
          <w:sz w:val="28"/>
          <w:szCs w:val="28"/>
        </w:rPr>
        <w:t xml:space="preserve">., професора Ю.О. </w:t>
      </w:r>
      <w:proofErr w:type="spellStart"/>
      <w:r w:rsidRPr="001142A5">
        <w:rPr>
          <w:rFonts w:ascii="Times New Roman" w:hAnsi="Times New Roman" w:cs="Times New Roman"/>
          <w:color w:val="000000"/>
          <w:sz w:val="28"/>
          <w:szCs w:val="28"/>
        </w:rPr>
        <w:t>Нестерчук</w:t>
      </w:r>
      <w:proofErr w:type="spellEnd"/>
      <w:r w:rsidRPr="001142A5">
        <w:rPr>
          <w:rFonts w:ascii="Times New Roman" w:hAnsi="Times New Roman" w:cs="Times New Roman"/>
          <w:color w:val="000000"/>
          <w:sz w:val="28"/>
          <w:szCs w:val="28"/>
        </w:rPr>
        <w:t>. Умань: Видавець «</w:t>
      </w:r>
      <w:proofErr w:type="spellStart"/>
      <w:r w:rsidRPr="001142A5">
        <w:rPr>
          <w:rFonts w:ascii="Times New Roman" w:hAnsi="Times New Roman" w:cs="Times New Roman"/>
          <w:color w:val="000000"/>
          <w:sz w:val="28"/>
          <w:szCs w:val="28"/>
        </w:rPr>
        <w:t>Сочінський</w:t>
      </w:r>
      <w:proofErr w:type="spellEnd"/>
      <w:r w:rsidRPr="001142A5">
        <w:rPr>
          <w:rFonts w:ascii="Times New Roman" w:hAnsi="Times New Roman" w:cs="Times New Roman"/>
          <w:color w:val="000000"/>
          <w:sz w:val="28"/>
          <w:szCs w:val="28"/>
        </w:rPr>
        <w:t xml:space="preserve"> М. М.», 2018. С. 190–196. </w:t>
      </w:r>
    </w:p>
    <w:p w:rsidR="00595FD4" w:rsidRPr="001142A5" w:rsidRDefault="00595FD4" w:rsidP="00595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142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2A5">
        <w:rPr>
          <w:rFonts w:ascii="Times New Roman" w:hAnsi="Times New Roman" w:cs="Times New Roman"/>
          <w:sz w:val="28"/>
          <w:szCs w:val="28"/>
        </w:rPr>
        <w:t>Прокопчук О.Т. Сучасний стан та тенденції розвитку 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2A5">
        <w:rPr>
          <w:rFonts w:ascii="Times New Roman" w:hAnsi="Times New Roman" w:cs="Times New Roman"/>
          <w:sz w:val="28"/>
          <w:szCs w:val="28"/>
        </w:rPr>
        <w:t xml:space="preserve">страхування сільськогосподарських культур в Україні. </w:t>
      </w:r>
      <w:r w:rsidRPr="001142A5">
        <w:rPr>
          <w:rFonts w:ascii="Times New Roman" w:hAnsi="Times New Roman" w:cs="Times New Roman"/>
          <w:i/>
          <w:iCs/>
          <w:sz w:val="28"/>
          <w:szCs w:val="28"/>
        </w:rPr>
        <w:t xml:space="preserve">Збірник наукових праць Уманського національного університету садівництва. </w:t>
      </w:r>
      <w:r w:rsidRPr="001142A5">
        <w:rPr>
          <w:rFonts w:ascii="Times New Roman" w:hAnsi="Times New Roman" w:cs="Times New Roman"/>
          <w:sz w:val="28"/>
          <w:szCs w:val="28"/>
        </w:rPr>
        <w:t xml:space="preserve">2017. Вип. 91. Ч. 2: Економічні науки. С. 86–100. </w:t>
      </w:r>
    </w:p>
    <w:p w:rsidR="00595FD4" w:rsidRPr="001142A5" w:rsidRDefault="00595FD4" w:rsidP="00595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42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A5">
        <w:rPr>
          <w:rFonts w:ascii="Times New Roman" w:hAnsi="Times New Roman" w:cs="Times New Roman"/>
          <w:sz w:val="28"/>
          <w:szCs w:val="28"/>
        </w:rPr>
        <w:t>Улянич</w:t>
      </w:r>
      <w:proofErr w:type="spellEnd"/>
      <w:r w:rsidRPr="001142A5">
        <w:rPr>
          <w:rFonts w:ascii="Times New Roman" w:hAnsi="Times New Roman" w:cs="Times New Roman"/>
          <w:sz w:val="28"/>
          <w:szCs w:val="28"/>
        </w:rPr>
        <w:t xml:space="preserve"> Ю.В., Прокопчук О.Т., </w:t>
      </w:r>
      <w:proofErr w:type="spellStart"/>
      <w:r w:rsidRPr="001142A5">
        <w:rPr>
          <w:rFonts w:ascii="Times New Roman" w:hAnsi="Times New Roman" w:cs="Times New Roman"/>
          <w:sz w:val="28"/>
          <w:szCs w:val="28"/>
        </w:rPr>
        <w:t>Улянич</w:t>
      </w:r>
      <w:proofErr w:type="spellEnd"/>
      <w:r w:rsidRPr="001142A5">
        <w:rPr>
          <w:rFonts w:ascii="Times New Roman" w:hAnsi="Times New Roman" w:cs="Times New Roman"/>
          <w:sz w:val="28"/>
          <w:szCs w:val="28"/>
        </w:rPr>
        <w:t xml:space="preserve"> К.Ф. Зарубіжний досвід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2A5">
        <w:rPr>
          <w:rFonts w:ascii="Times New Roman" w:hAnsi="Times New Roman" w:cs="Times New Roman"/>
          <w:sz w:val="28"/>
          <w:szCs w:val="28"/>
        </w:rPr>
        <w:t xml:space="preserve">страхування аграрних ризиків та доцільність його застосування в Україні. </w:t>
      </w:r>
      <w:r w:rsidRPr="001142A5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Збірник наукових праць Уманського національного університету садівництва</w:t>
      </w:r>
      <w:r w:rsidRPr="001142A5">
        <w:rPr>
          <w:rFonts w:ascii="Times New Roman" w:hAnsi="Times New Roman" w:cs="Times New Roman"/>
          <w:sz w:val="28"/>
          <w:szCs w:val="28"/>
        </w:rPr>
        <w:t xml:space="preserve">. Умань, 2013. Вип. 83. Ч. 2 : Економіка. С. 227–234. </w:t>
      </w:r>
    </w:p>
    <w:p w:rsidR="000B24AC" w:rsidRDefault="000B24AC" w:rsidP="00852A4C">
      <w:pPr>
        <w:jc w:val="center"/>
      </w:pPr>
    </w:p>
    <w:sectPr w:rsidR="000B24AC" w:rsidSect="008939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4C"/>
    <w:rsid w:val="00075FE0"/>
    <w:rsid w:val="000B24AC"/>
    <w:rsid w:val="000C7ECC"/>
    <w:rsid w:val="00151ADA"/>
    <w:rsid w:val="00362021"/>
    <w:rsid w:val="003E259E"/>
    <w:rsid w:val="00595FD4"/>
    <w:rsid w:val="005E30B4"/>
    <w:rsid w:val="006344EF"/>
    <w:rsid w:val="006C7BBC"/>
    <w:rsid w:val="0071729B"/>
    <w:rsid w:val="00823F10"/>
    <w:rsid w:val="00852A4C"/>
    <w:rsid w:val="00893919"/>
    <w:rsid w:val="008D1E26"/>
    <w:rsid w:val="009770AB"/>
    <w:rsid w:val="00B33CD6"/>
    <w:rsid w:val="00B75DD7"/>
    <w:rsid w:val="00C72BD0"/>
    <w:rsid w:val="00DB2925"/>
    <w:rsid w:val="00E5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3902</Words>
  <Characters>2225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Elena_Prekrasna</dc:creator>
  <cp:lastModifiedBy>Elena_Prekrasna</cp:lastModifiedBy>
  <cp:revision>19</cp:revision>
  <dcterms:created xsi:type="dcterms:W3CDTF">2021-05-13T15:15:00Z</dcterms:created>
  <dcterms:modified xsi:type="dcterms:W3CDTF">2021-05-13T15:36:00Z</dcterms:modified>
</cp:coreProperties>
</file>