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FD2" w:rsidRDefault="00366E8D" w:rsidP="00366E8D">
      <w:pPr>
        <w:shd w:val="clear" w:color="auto" w:fill="FFFFFF"/>
        <w:spacing w:before="75" w:after="75" w:line="276" w:lineRule="auto"/>
        <w:ind w:right="120"/>
        <w:jc w:val="center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b/>
          <w:sz w:val="28"/>
          <w:szCs w:val="28"/>
          <w:lang w:eastAsia="ru-RU"/>
        </w:rPr>
        <w:t>РЕАЛІЇ ІНТЕГРАЦІЇ ІНШОМОВНОЇ КОМПЕТЕНЦІЇ В СУЧАСНЕ УКРАЇНСЬКЕ СУСПІЛЬСТВО</w:t>
      </w:r>
    </w:p>
    <w:p w:rsidR="00366E8D" w:rsidRDefault="00D04183" w:rsidP="00D04183">
      <w:pPr>
        <w:shd w:val="clear" w:color="auto" w:fill="FFFFFF"/>
        <w:spacing w:before="75" w:after="75" w:line="276" w:lineRule="auto"/>
        <w:ind w:right="120"/>
        <w:jc w:val="center"/>
        <w:rPr>
          <w:rFonts w:eastAsia="Times New Roman"/>
          <w:b/>
          <w:sz w:val="28"/>
          <w:szCs w:val="28"/>
          <w:lang w:eastAsia="ru-RU"/>
        </w:rPr>
      </w:pPr>
      <w:r w:rsidRPr="00D04183">
        <w:rPr>
          <w:rFonts w:eastAsia="Times New Roman"/>
          <w:b/>
          <w:sz w:val="28"/>
          <w:szCs w:val="28"/>
          <w:lang w:val="ru-RU" w:eastAsia="ru-RU"/>
        </w:rPr>
        <w:t xml:space="preserve">                                                                                      </w:t>
      </w:r>
      <w:r w:rsidR="001A6FD2" w:rsidRPr="00366E8D">
        <w:rPr>
          <w:rFonts w:eastAsia="Times New Roman"/>
          <w:b/>
          <w:sz w:val="28"/>
          <w:szCs w:val="28"/>
          <w:lang w:eastAsia="ru-RU"/>
        </w:rPr>
        <w:t>Пономаренко О.В.,</w:t>
      </w:r>
    </w:p>
    <w:p w:rsidR="00953B03" w:rsidRPr="001A6FD2" w:rsidRDefault="00D04183" w:rsidP="00D04183">
      <w:pPr>
        <w:shd w:val="clear" w:color="auto" w:fill="FFFFFF"/>
        <w:spacing w:before="75" w:after="75" w:line="276" w:lineRule="auto"/>
        <w:ind w:right="120"/>
        <w:jc w:val="center"/>
        <w:rPr>
          <w:rFonts w:eastAsia="Times New Roman"/>
          <w:b/>
          <w:sz w:val="28"/>
          <w:szCs w:val="28"/>
          <w:lang w:eastAsia="ru-RU"/>
        </w:rPr>
      </w:pPr>
      <w:r w:rsidRPr="00D04183">
        <w:rPr>
          <w:rFonts w:eastAsia="Times New Roman"/>
          <w:sz w:val="28"/>
          <w:szCs w:val="28"/>
          <w:lang w:val="ru-RU" w:eastAsia="ru-RU"/>
        </w:rPr>
        <w:t xml:space="preserve">                                     </w:t>
      </w:r>
      <w:r>
        <w:rPr>
          <w:rFonts w:eastAsia="Times New Roman"/>
          <w:sz w:val="28"/>
          <w:szCs w:val="28"/>
          <w:lang w:val="ru-RU" w:eastAsia="ru-RU"/>
        </w:rPr>
        <w:t xml:space="preserve">                               </w:t>
      </w:r>
      <w:r w:rsidR="001A6FD2" w:rsidRPr="001A6FD2">
        <w:rPr>
          <w:rFonts w:eastAsia="Times New Roman"/>
          <w:sz w:val="28"/>
          <w:szCs w:val="28"/>
          <w:lang w:eastAsia="ru-RU"/>
        </w:rPr>
        <w:t>викладач</w:t>
      </w:r>
    </w:p>
    <w:p w:rsidR="00D04183" w:rsidRPr="00D04183" w:rsidRDefault="00D04183" w:rsidP="00366E8D">
      <w:pPr>
        <w:spacing w:line="276" w:lineRule="auto"/>
        <w:jc w:val="right"/>
        <w:rPr>
          <w:sz w:val="28"/>
          <w:szCs w:val="28"/>
          <w:lang w:val="ru-RU"/>
        </w:rPr>
      </w:pPr>
      <w:r w:rsidRPr="00D04183">
        <w:rPr>
          <w:sz w:val="28"/>
          <w:szCs w:val="28"/>
          <w:lang w:val="ru-RU"/>
        </w:rPr>
        <w:t xml:space="preserve">  </w:t>
      </w:r>
      <w:r w:rsidR="001A6FD2" w:rsidRPr="001A6FD2">
        <w:rPr>
          <w:sz w:val="28"/>
          <w:szCs w:val="28"/>
        </w:rPr>
        <w:t xml:space="preserve">Уманський національний </w:t>
      </w:r>
    </w:p>
    <w:p w:rsidR="00366E8D" w:rsidRDefault="00D04183" w:rsidP="00D04183">
      <w:pPr>
        <w:spacing w:line="276" w:lineRule="auto"/>
        <w:jc w:val="center"/>
        <w:rPr>
          <w:sz w:val="28"/>
          <w:szCs w:val="28"/>
        </w:rPr>
      </w:pPr>
      <w:r w:rsidRPr="00FE4822">
        <w:rPr>
          <w:sz w:val="28"/>
          <w:szCs w:val="28"/>
          <w:lang w:val="ru-RU"/>
        </w:rPr>
        <w:t xml:space="preserve">                                                                                          </w:t>
      </w:r>
      <w:r w:rsidR="001A6FD2" w:rsidRPr="001A6FD2">
        <w:rPr>
          <w:sz w:val="28"/>
          <w:szCs w:val="28"/>
        </w:rPr>
        <w:t>університет садівництва</w:t>
      </w:r>
    </w:p>
    <w:p w:rsidR="00366E8D" w:rsidRPr="001A6FD2" w:rsidRDefault="00D04183" w:rsidP="00D04183">
      <w:pPr>
        <w:spacing w:line="276" w:lineRule="auto"/>
        <w:jc w:val="center"/>
        <w:rPr>
          <w:sz w:val="28"/>
          <w:szCs w:val="28"/>
        </w:rPr>
      </w:pPr>
      <w:r w:rsidRPr="00FE4822">
        <w:rPr>
          <w:sz w:val="28"/>
          <w:szCs w:val="28"/>
          <w:lang w:val="ru-RU"/>
        </w:rPr>
        <w:t xml:space="preserve">                                                                                </w:t>
      </w:r>
      <w:r w:rsidR="00366E8D">
        <w:rPr>
          <w:sz w:val="28"/>
          <w:szCs w:val="28"/>
        </w:rPr>
        <w:t>м. Умань, Україна</w:t>
      </w:r>
    </w:p>
    <w:p w:rsidR="00953B03" w:rsidRPr="008951C9" w:rsidRDefault="00953B03" w:rsidP="00366E8D">
      <w:pPr>
        <w:spacing w:line="276" w:lineRule="auto"/>
        <w:jc w:val="right"/>
        <w:rPr>
          <w:rFonts w:eastAsia="Times New Roman"/>
          <w:sz w:val="28"/>
          <w:szCs w:val="28"/>
          <w:lang w:eastAsia="ru-RU"/>
        </w:rPr>
      </w:pPr>
    </w:p>
    <w:p w:rsidR="00953B03" w:rsidRPr="008951C9" w:rsidRDefault="00953B03" w:rsidP="00366E8D">
      <w:pPr>
        <w:spacing w:line="276" w:lineRule="auto"/>
        <w:rPr>
          <w:rFonts w:eastAsia="Times New Roman"/>
          <w:sz w:val="28"/>
          <w:szCs w:val="28"/>
          <w:lang w:eastAsia="ru-RU"/>
        </w:rPr>
      </w:pPr>
    </w:p>
    <w:p w:rsidR="000D7F57" w:rsidRDefault="00366E8D" w:rsidP="00366E8D">
      <w:pPr>
        <w:spacing w:line="276" w:lineRule="auto"/>
        <w:ind w:firstLine="851"/>
        <w:jc w:val="both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b/>
          <w:sz w:val="28"/>
          <w:szCs w:val="28"/>
          <w:lang w:eastAsia="ru-RU"/>
        </w:rPr>
        <w:t xml:space="preserve">Вступ </w:t>
      </w:r>
      <w:r w:rsidR="008951C9" w:rsidRPr="008951C9">
        <w:rPr>
          <w:rFonts w:eastAsia="Times New Roman"/>
          <w:sz w:val="28"/>
          <w:szCs w:val="28"/>
          <w:lang w:eastAsia="ru-RU"/>
        </w:rPr>
        <w:t xml:space="preserve">Сучасні умови розвитку </w:t>
      </w:r>
      <w:r w:rsidR="008951C9">
        <w:rPr>
          <w:rFonts w:eastAsia="Times New Roman"/>
          <w:sz w:val="28"/>
          <w:szCs w:val="28"/>
          <w:lang w:eastAsia="ru-RU"/>
        </w:rPr>
        <w:t>громадянського с</w:t>
      </w:r>
      <w:r w:rsidR="0087410F">
        <w:rPr>
          <w:rFonts w:eastAsia="Times New Roman"/>
          <w:sz w:val="28"/>
          <w:szCs w:val="28"/>
          <w:lang w:eastAsia="ru-RU"/>
        </w:rPr>
        <w:t>успільства в України формують базові потреби у ефективній міжособистісній взаємодії, яка не обмежується національними мовленнєвими рамками.</w:t>
      </w:r>
      <w:r w:rsidR="00AA04E5">
        <w:rPr>
          <w:rFonts w:eastAsia="Times New Roman"/>
          <w:sz w:val="28"/>
          <w:szCs w:val="28"/>
          <w:lang w:eastAsia="ru-RU"/>
        </w:rPr>
        <w:t xml:space="preserve"> Як показує досвід демократичних держав, високо обізнане громадянське суспільство здатне транслювати значний потенціал демократії участі, взаємодії громадян та муніципалітетів різних рівнів, </w:t>
      </w:r>
      <w:r w:rsidR="000D7F57">
        <w:rPr>
          <w:rFonts w:eastAsia="Times New Roman"/>
          <w:sz w:val="28"/>
          <w:szCs w:val="28"/>
          <w:lang w:eastAsia="ru-RU"/>
        </w:rPr>
        <w:t xml:space="preserve">створює резерв кваліфікованих державних управлінців та менеджерів тощо. Інформаційні потоки, які об’єднують вказані сфери та переплітаються з міжнародними практиками </w:t>
      </w:r>
      <w:r w:rsidR="000D7F57" w:rsidRPr="00A73A47">
        <w:rPr>
          <w:rFonts w:eastAsia="Times New Roman"/>
          <w:sz w:val="28"/>
          <w:szCs w:val="28"/>
          <w:lang w:eastAsia="ru-RU"/>
        </w:rPr>
        <w:t>державотворення, характеризуються на сьогодні багатомовністю, що обумовлює актуальність питання формування іншомовної компетенції у громадян.</w:t>
      </w:r>
    </w:p>
    <w:p w:rsidR="00366E8D" w:rsidRPr="001772AA" w:rsidRDefault="00366E8D" w:rsidP="00366E8D">
      <w:pPr>
        <w:spacing w:line="276" w:lineRule="auto"/>
        <w:ind w:firstLine="851"/>
        <w:jc w:val="both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b/>
          <w:sz w:val="28"/>
          <w:szCs w:val="28"/>
          <w:lang w:eastAsia="ru-RU"/>
        </w:rPr>
        <w:t xml:space="preserve">Ціль роботи. </w:t>
      </w:r>
      <w:r w:rsidR="001772AA">
        <w:rPr>
          <w:rFonts w:eastAsia="Times New Roman"/>
          <w:sz w:val="28"/>
          <w:szCs w:val="28"/>
          <w:lang w:eastAsia="ru-RU"/>
        </w:rPr>
        <w:t xml:space="preserve">Проаналізувати та визначити основну роль іншомовної комунікативної компетенції у формуванні сучасного суспільства. Проаналізувати напрямок та проблематику  інтеграції іншомовної компетенції в сучасне громадянське суспільство, довести її фундаментальність задля успішного державного розвитку. </w:t>
      </w:r>
    </w:p>
    <w:p w:rsidR="00366E8D" w:rsidRPr="00F41129" w:rsidRDefault="00366E8D" w:rsidP="006931E6">
      <w:pPr>
        <w:spacing w:line="276" w:lineRule="auto"/>
        <w:ind w:firstLine="851"/>
        <w:jc w:val="both"/>
        <w:rPr>
          <w:rFonts w:eastAsia="Times New Roman"/>
          <w:sz w:val="28"/>
          <w:szCs w:val="28"/>
          <w:lang w:eastAsia="ru-RU"/>
        </w:rPr>
      </w:pPr>
      <w:r>
        <w:rPr>
          <w:rFonts w:eastAsia="Times New Roman"/>
          <w:b/>
          <w:sz w:val="28"/>
          <w:szCs w:val="28"/>
          <w:lang w:eastAsia="ru-RU"/>
        </w:rPr>
        <w:t>Матеріали та методи.</w:t>
      </w:r>
      <w:r w:rsidR="006931E6" w:rsidRPr="006931E6">
        <w:t xml:space="preserve"> </w:t>
      </w:r>
      <w:r w:rsidR="006931E6" w:rsidRPr="006931E6">
        <w:rPr>
          <w:rFonts w:eastAsia="Times New Roman"/>
          <w:sz w:val="28"/>
          <w:szCs w:val="28"/>
          <w:lang w:eastAsia="ru-RU"/>
        </w:rPr>
        <w:t>Теоретико-методологічною осно</w:t>
      </w:r>
      <w:r w:rsidR="006931E6">
        <w:rPr>
          <w:rFonts w:eastAsia="Times New Roman"/>
          <w:sz w:val="28"/>
          <w:szCs w:val="28"/>
          <w:lang w:eastAsia="ru-RU"/>
        </w:rPr>
        <w:t xml:space="preserve">вою проведеного дослідження був аналітичний метод, </w:t>
      </w:r>
      <w:r w:rsidR="006931E6" w:rsidRPr="006931E6">
        <w:rPr>
          <w:rFonts w:eastAsia="Times New Roman"/>
          <w:sz w:val="28"/>
          <w:szCs w:val="28"/>
          <w:lang w:eastAsia="ru-RU"/>
        </w:rPr>
        <w:t xml:space="preserve">який є основою  для вивчення українських та зарубіжних джерел із використанням системного аналізу праці вітчизняних і зарубіжних науковців, провідних вчених та практиків у сфері розвитку </w:t>
      </w:r>
      <w:r w:rsidR="006931E6">
        <w:rPr>
          <w:rFonts w:eastAsia="Times New Roman"/>
          <w:sz w:val="28"/>
          <w:szCs w:val="28"/>
          <w:lang w:eastAsia="ru-RU"/>
        </w:rPr>
        <w:t xml:space="preserve">іншомовної компетенції. </w:t>
      </w:r>
      <w:r w:rsidR="006931E6" w:rsidRPr="006931E6">
        <w:rPr>
          <w:rFonts w:eastAsia="Times New Roman"/>
          <w:sz w:val="28"/>
          <w:szCs w:val="28"/>
          <w:lang w:eastAsia="ru-RU"/>
        </w:rPr>
        <w:t>В процесі дослідження використовува</w:t>
      </w:r>
      <w:r w:rsidR="006931E6">
        <w:rPr>
          <w:rFonts w:eastAsia="Times New Roman"/>
          <w:sz w:val="28"/>
          <w:szCs w:val="28"/>
          <w:lang w:eastAsia="ru-RU"/>
        </w:rPr>
        <w:t xml:space="preserve">лись загальнотеоретичні методи </w:t>
      </w:r>
      <w:r w:rsidR="001772AA">
        <w:rPr>
          <w:rFonts w:eastAsia="Times New Roman"/>
          <w:sz w:val="28"/>
          <w:szCs w:val="28"/>
          <w:lang w:eastAsia="ru-RU"/>
        </w:rPr>
        <w:t xml:space="preserve"> узагальнення, які</w:t>
      </w:r>
      <w:r w:rsidR="00F41129" w:rsidRPr="00F41129">
        <w:rPr>
          <w:rFonts w:eastAsia="Times New Roman"/>
          <w:sz w:val="28"/>
          <w:szCs w:val="28"/>
          <w:lang w:eastAsia="ru-RU"/>
        </w:rPr>
        <w:t xml:space="preserve"> застосовується</w:t>
      </w:r>
      <w:r w:rsidR="006931E6">
        <w:rPr>
          <w:rFonts w:eastAsia="Times New Roman"/>
          <w:sz w:val="28"/>
          <w:szCs w:val="28"/>
          <w:lang w:eastAsia="ru-RU"/>
        </w:rPr>
        <w:t xml:space="preserve"> </w:t>
      </w:r>
      <w:r w:rsidR="00F41129" w:rsidRPr="00F41129">
        <w:rPr>
          <w:rFonts w:eastAsia="Times New Roman"/>
          <w:sz w:val="28"/>
          <w:szCs w:val="28"/>
          <w:lang w:eastAsia="ru-RU"/>
        </w:rPr>
        <w:t>для формулювання</w:t>
      </w:r>
      <w:r w:rsidR="006931E6">
        <w:rPr>
          <w:rFonts w:eastAsia="Times New Roman"/>
          <w:sz w:val="28"/>
          <w:szCs w:val="28"/>
          <w:lang w:eastAsia="ru-RU"/>
        </w:rPr>
        <w:t xml:space="preserve"> висновків; структурний аналіз та </w:t>
      </w:r>
      <w:r w:rsidR="00F41129" w:rsidRPr="00F41129">
        <w:rPr>
          <w:rFonts w:eastAsia="Times New Roman"/>
          <w:sz w:val="28"/>
          <w:szCs w:val="28"/>
          <w:lang w:eastAsia="ru-RU"/>
        </w:rPr>
        <w:t>класифікація.</w:t>
      </w:r>
    </w:p>
    <w:p w:rsidR="000D7F57" w:rsidRPr="00A73A47" w:rsidRDefault="00366E8D" w:rsidP="00366E8D">
      <w:pPr>
        <w:spacing w:line="276" w:lineRule="auto"/>
        <w:ind w:firstLine="851"/>
        <w:jc w:val="both"/>
        <w:rPr>
          <w:rFonts w:eastAsia="Times New Roman"/>
          <w:sz w:val="28"/>
          <w:szCs w:val="28"/>
          <w:lang w:eastAsia="ru-RU"/>
        </w:rPr>
      </w:pPr>
      <w:r w:rsidRPr="00366E8D">
        <w:rPr>
          <w:rFonts w:eastAsia="Times New Roman"/>
          <w:b/>
          <w:sz w:val="28"/>
          <w:szCs w:val="28"/>
          <w:lang w:eastAsia="ru-RU"/>
        </w:rPr>
        <w:t>Результати та обговорення.</w:t>
      </w:r>
      <w:r>
        <w:rPr>
          <w:rFonts w:eastAsia="Times New Roman"/>
          <w:sz w:val="28"/>
          <w:szCs w:val="28"/>
          <w:lang w:eastAsia="ru-RU"/>
        </w:rPr>
        <w:t xml:space="preserve"> </w:t>
      </w:r>
      <w:r w:rsidR="000D7F57" w:rsidRPr="00A73A47">
        <w:rPr>
          <w:rFonts w:eastAsia="Times New Roman"/>
          <w:sz w:val="28"/>
          <w:szCs w:val="28"/>
          <w:lang w:eastAsia="ru-RU"/>
        </w:rPr>
        <w:t>Сучасники</w:t>
      </w:r>
      <w:r w:rsidR="003D7973">
        <w:rPr>
          <w:rFonts w:eastAsia="Times New Roman"/>
          <w:sz w:val="28"/>
          <w:szCs w:val="28"/>
          <w:lang w:eastAsia="ru-RU"/>
        </w:rPr>
        <w:t xml:space="preserve"> розуміють</w:t>
      </w:r>
      <w:r w:rsidR="000D7F57" w:rsidRPr="00A73A47">
        <w:rPr>
          <w:rFonts w:eastAsia="Times New Roman"/>
          <w:sz w:val="28"/>
          <w:szCs w:val="28"/>
          <w:lang w:eastAsia="ru-RU"/>
        </w:rPr>
        <w:t xml:space="preserve"> під ін</w:t>
      </w:r>
      <w:r w:rsidR="00234557" w:rsidRPr="00A73A47">
        <w:rPr>
          <w:rFonts w:eastAsia="Times New Roman"/>
          <w:sz w:val="28"/>
          <w:szCs w:val="28"/>
          <w:lang w:eastAsia="ru-RU"/>
        </w:rPr>
        <w:t xml:space="preserve">шомовною компетенцією два її аспекти: комунікативний (формується на базі здатностей до вільного обміну інформацією без почуття мовленнєвих обмежень) та інтерактивний (виражається через систему взаємодії громадян з суб’єктами зовнішнього середовища незалежно від їх </w:t>
      </w:r>
      <w:proofErr w:type="spellStart"/>
      <w:r w:rsidR="00234557" w:rsidRPr="00A73A47">
        <w:rPr>
          <w:rFonts w:eastAsia="Times New Roman"/>
          <w:sz w:val="28"/>
          <w:szCs w:val="28"/>
          <w:lang w:eastAsia="ru-RU"/>
        </w:rPr>
        <w:t>геолокації</w:t>
      </w:r>
      <w:proofErr w:type="spellEnd"/>
      <w:r w:rsidR="00234557" w:rsidRPr="00A73A47">
        <w:rPr>
          <w:rFonts w:eastAsia="Times New Roman"/>
          <w:sz w:val="28"/>
          <w:szCs w:val="28"/>
          <w:lang w:eastAsia="ru-RU"/>
        </w:rPr>
        <w:t>).</w:t>
      </w:r>
    </w:p>
    <w:p w:rsidR="00AA04E5" w:rsidRPr="00A73A47" w:rsidRDefault="002443CB" w:rsidP="00366E8D">
      <w:pPr>
        <w:spacing w:line="276" w:lineRule="auto"/>
        <w:ind w:firstLine="851"/>
        <w:jc w:val="both"/>
        <w:rPr>
          <w:rFonts w:eastAsia="Times New Roman"/>
          <w:sz w:val="28"/>
          <w:szCs w:val="28"/>
          <w:lang w:eastAsia="ru-RU"/>
        </w:rPr>
      </w:pPr>
      <w:r w:rsidRPr="00A73A47">
        <w:rPr>
          <w:rFonts w:eastAsia="Times New Roman"/>
          <w:sz w:val="28"/>
          <w:szCs w:val="28"/>
          <w:lang w:eastAsia="ru-RU"/>
        </w:rPr>
        <w:lastRenderedPageBreak/>
        <w:t>Розвиток громадянського суспільства виражається через суспільну зрілість громадян до саморозвитку та готовності приймати активну участь у житті держави</w:t>
      </w:r>
      <w:r w:rsidR="00A73A47">
        <w:rPr>
          <w:rFonts w:eastAsia="Times New Roman"/>
          <w:sz w:val="28"/>
          <w:szCs w:val="28"/>
          <w:lang w:eastAsia="ru-RU"/>
        </w:rPr>
        <w:t xml:space="preserve"> </w:t>
      </w:r>
      <w:r w:rsidR="00A73A47" w:rsidRPr="00A73A47">
        <w:rPr>
          <w:rFonts w:eastAsia="Times New Roman"/>
          <w:sz w:val="28"/>
          <w:szCs w:val="28"/>
          <w:lang w:val="ru-RU" w:eastAsia="ru-RU"/>
        </w:rPr>
        <w:t>[1]</w:t>
      </w:r>
      <w:r w:rsidRPr="00A73A47">
        <w:rPr>
          <w:rFonts w:eastAsia="Times New Roman"/>
          <w:sz w:val="28"/>
          <w:szCs w:val="28"/>
          <w:lang w:eastAsia="ru-RU"/>
        </w:rPr>
        <w:t>.</w:t>
      </w:r>
    </w:p>
    <w:p w:rsidR="00B971CD" w:rsidRPr="00A73A47" w:rsidRDefault="00B971CD" w:rsidP="00366E8D">
      <w:pPr>
        <w:spacing w:line="276" w:lineRule="auto"/>
        <w:ind w:firstLine="851"/>
        <w:jc w:val="both"/>
        <w:rPr>
          <w:rStyle w:val="fontstyle01"/>
          <w:rFonts w:ascii="Times New Roman" w:hAnsi="Times New Roman"/>
          <w:b w:val="0"/>
          <w:color w:val="auto"/>
          <w:sz w:val="28"/>
          <w:szCs w:val="28"/>
        </w:rPr>
      </w:pP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Важливим аспектом іншомовної комунікативної компетенції у формування громадського суспільства «відповідальної участі» є формування у них позитивних установок щодо участі в державних процесах та політичному житті країни, а саме:</w:t>
      </w:r>
    </w:p>
    <w:p w:rsidR="00B971CD" w:rsidRPr="00A73A47" w:rsidRDefault="00B971CD" w:rsidP="00366E8D">
      <w:pPr>
        <w:spacing w:line="276" w:lineRule="auto"/>
        <w:ind w:firstLine="851"/>
        <w:jc w:val="both"/>
        <w:rPr>
          <w:rStyle w:val="fontstyle01"/>
          <w:rFonts w:ascii="Times New Roman" w:hAnsi="Times New Roman"/>
          <w:b w:val="0"/>
          <w:color w:val="auto"/>
          <w:sz w:val="28"/>
          <w:szCs w:val="28"/>
        </w:rPr>
      </w:pP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- особистісна зацікавленість і прагнення до сформованості високого рівня іншомовної комунікативної компетентності для ефективного професійного спілкування в майбутньому;</w:t>
      </w:r>
    </w:p>
    <w:p w:rsidR="00A73A47" w:rsidRPr="00A73A47" w:rsidRDefault="00B971CD" w:rsidP="00366E8D">
      <w:pPr>
        <w:spacing w:line="276" w:lineRule="auto"/>
        <w:ind w:firstLine="851"/>
        <w:jc w:val="both"/>
        <w:rPr>
          <w:rStyle w:val="fontstyle01"/>
          <w:rFonts w:ascii="Times New Roman" w:hAnsi="Times New Roman"/>
          <w:b w:val="0"/>
          <w:color w:val="auto"/>
          <w:sz w:val="28"/>
          <w:szCs w:val="28"/>
        </w:rPr>
      </w:pP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 xml:space="preserve">- ставлення до </w:t>
      </w:r>
      <w:r w:rsidR="00A73A47"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 xml:space="preserve">сфери </w:t>
      </w: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спілкування як до діалогічної взаємодії, а відтак до партнера зі спілкування – як до</w:t>
      </w:r>
      <w:r w:rsidR="00A73A47"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 xml:space="preserve"> </w:t>
      </w: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рівноправного суб’єкта;</w:t>
      </w:r>
    </w:p>
    <w:p w:rsidR="00A73A47" w:rsidRPr="00A73A47" w:rsidRDefault="00B971CD" w:rsidP="00366E8D">
      <w:pPr>
        <w:spacing w:line="276" w:lineRule="auto"/>
        <w:ind w:firstLine="851"/>
        <w:jc w:val="both"/>
        <w:rPr>
          <w:rStyle w:val="fontstyle01"/>
          <w:rFonts w:ascii="Times New Roman" w:hAnsi="Times New Roman"/>
          <w:b w:val="0"/>
          <w:color w:val="auto"/>
          <w:sz w:val="28"/>
          <w:szCs w:val="28"/>
        </w:rPr>
      </w:pP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- вияв толерантності до поглядів</w:t>
      </w:r>
      <w:r w:rsidR="00A73A47"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 xml:space="preserve"> </w:t>
      </w: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партнерів з професійного спілкування й у</w:t>
      </w:r>
      <w:r w:rsidR="00A73A47"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 xml:space="preserve"> </w:t>
      </w: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процесі обміну думками;</w:t>
      </w:r>
    </w:p>
    <w:p w:rsidR="00A73A47" w:rsidRPr="00A73A47" w:rsidRDefault="00B971CD" w:rsidP="00366E8D">
      <w:pPr>
        <w:spacing w:line="276" w:lineRule="auto"/>
        <w:ind w:firstLine="851"/>
        <w:jc w:val="both"/>
        <w:rPr>
          <w:rStyle w:val="fontstyle01"/>
          <w:rFonts w:ascii="Times New Roman" w:hAnsi="Times New Roman"/>
          <w:b w:val="0"/>
          <w:color w:val="auto"/>
          <w:sz w:val="28"/>
          <w:szCs w:val="28"/>
        </w:rPr>
      </w:pP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 xml:space="preserve">- </w:t>
      </w:r>
      <w:r w:rsidR="00A73A47"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 xml:space="preserve">під час спілкування іноземною мовою </w:t>
      </w: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орієнтування на взаємокорисний обмін</w:t>
      </w:r>
      <w:r w:rsidR="00A73A47"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 xml:space="preserve"> </w:t>
      </w: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ідеями та інформацією</w:t>
      </w:r>
      <w:r w:rsidR="00A73A47"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, практикою реалізації громадських ідей за кордоном з метою подальших імплементацій на національному рівні</w:t>
      </w: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.</w:t>
      </w:r>
    </w:p>
    <w:p w:rsidR="00A73A47" w:rsidRPr="00A73A47" w:rsidRDefault="00B971CD" w:rsidP="00366E8D">
      <w:pPr>
        <w:spacing w:line="276" w:lineRule="auto"/>
        <w:ind w:firstLine="851"/>
        <w:jc w:val="both"/>
        <w:rPr>
          <w:rStyle w:val="fontstyle01"/>
          <w:rFonts w:ascii="Times New Roman" w:hAnsi="Times New Roman"/>
          <w:b w:val="0"/>
          <w:color w:val="auto"/>
          <w:sz w:val="28"/>
          <w:szCs w:val="28"/>
        </w:rPr>
      </w:pP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Формування окреслених установок у</w:t>
      </w:r>
      <w:r w:rsidR="00A73A47"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 xml:space="preserve"> </w:t>
      </w:r>
      <w:r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>сфері спілкування</w:t>
      </w:r>
      <w:r w:rsidR="00A73A47" w:rsidRPr="00A73A47">
        <w:rPr>
          <w:rStyle w:val="fontstyle01"/>
          <w:rFonts w:ascii="Times New Roman" w:hAnsi="Times New Roman"/>
          <w:b w:val="0"/>
          <w:color w:val="auto"/>
          <w:sz w:val="28"/>
          <w:szCs w:val="28"/>
        </w:rPr>
        <w:t xml:space="preserve"> дозволяє визначати напрямок розвитку іншомовної компетенції громадян задля витіснення бар’єрів у взаємодії з іноземними партнерами, урядами, муніципалітетами тощо. </w:t>
      </w:r>
    </w:p>
    <w:p w:rsidR="00A73A47" w:rsidRDefault="00BF15D2" w:rsidP="00366E8D">
      <w:pPr>
        <w:spacing w:line="276" w:lineRule="auto"/>
        <w:ind w:firstLine="851"/>
        <w:jc w:val="both"/>
        <w:rPr>
          <w:sz w:val="28"/>
          <w:szCs w:val="28"/>
        </w:rPr>
      </w:pPr>
      <w:r w:rsidRPr="00A73A47">
        <w:rPr>
          <w:sz w:val="28"/>
          <w:szCs w:val="28"/>
        </w:rPr>
        <w:t>Однак останніми роками, перебуваючи в центрі уваги засобів масової інформації, будучи засобом конкурентної боротьби між політиками та політичними силами, розвиток комунікативної політики та інтеграція інших мов у спілкування стали темами для спекуляцій</w:t>
      </w:r>
      <w:r w:rsidR="00B83A6D" w:rsidRPr="00A73A47">
        <w:rPr>
          <w:sz w:val="28"/>
          <w:szCs w:val="28"/>
        </w:rPr>
        <w:t xml:space="preserve"> [2]</w:t>
      </w:r>
      <w:r w:rsidRPr="00A73A47">
        <w:rPr>
          <w:sz w:val="28"/>
          <w:szCs w:val="28"/>
        </w:rPr>
        <w:t xml:space="preserve">. Вирізняється неоднозначне ставлення у суспільстві до іншомовної комунікативної компетентності, яке з урахуванням гуманітарної політики, глобалізації та євроінтеграції, міжнародного та транснаціонального співробітництва не завжди позитивно впливає на формування національної свідомості української молоді та суспільства загалом. </w:t>
      </w:r>
    </w:p>
    <w:p w:rsidR="00BF15D2" w:rsidRPr="00A73A47" w:rsidRDefault="00BF15D2" w:rsidP="00366E8D">
      <w:pPr>
        <w:spacing w:line="276" w:lineRule="auto"/>
        <w:ind w:firstLine="851"/>
        <w:jc w:val="both"/>
        <w:rPr>
          <w:rFonts w:eastAsia="Times New Roman"/>
          <w:sz w:val="28"/>
          <w:szCs w:val="28"/>
          <w:lang w:eastAsia="ru-RU"/>
        </w:rPr>
      </w:pPr>
      <w:r w:rsidRPr="00A73A47">
        <w:rPr>
          <w:sz w:val="28"/>
          <w:szCs w:val="28"/>
        </w:rPr>
        <w:t>Викривлення понять спонукає до затвердження основних переваг користування як національною мовою, так і опанування іноземної, адже кожен громадянин повинен свідомо розуміти</w:t>
      </w:r>
      <w:r w:rsidR="00DE1311" w:rsidRPr="00DE1311">
        <w:rPr>
          <w:sz w:val="28"/>
          <w:szCs w:val="28"/>
        </w:rPr>
        <w:t xml:space="preserve"> [2]</w:t>
      </w:r>
      <w:r w:rsidRPr="00A73A47">
        <w:rPr>
          <w:sz w:val="28"/>
          <w:szCs w:val="28"/>
        </w:rPr>
        <w:t>, які можливості відкриваються перед людиною, що володіє декількома мовами. На індивідуальному рівні така риса як іншомовна компетенція дозволяє розвивати когнітивні здібності, увагу і пам’ять</w:t>
      </w:r>
      <w:r w:rsidR="00B83A6D" w:rsidRPr="00A73A47">
        <w:rPr>
          <w:sz w:val="28"/>
          <w:szCs w:val="28"/>
        </w:rPr>
        <w:t>, підвищує рівень культури та толерантності до традицій інших народів тощо [3].</w:t>
      </w:r>
      <w:r w:rsidRPr="00A73A47">
        <w:rPr>
          <w:sz w:val="28"/>
          <w:szCs w:val="28"/>
        </w:rPr>
        <w:t xml:space="preserve"> </w:t>
      </w:r>
      <w:r w:rsidRPr="00A73A47">
        <w:rPr>
          <w:rFonts w:eastAsia="Times New Roman"/>
          <w:sz w:val="28"/>
          <w:szCs w:val="28"/>
          <w:lang w:eastAsia="ru-RU"/>
        </w:rPr>
        <w:t xml:space="preserve">Іншомовна компетенція трансформує особистість, розширює межі сприйняття вхідної інформації, збільшує потенції можливості грамотної трансляції власних думок в міжнаціональному просторі, формує вміння вільно </w:t>
      </w:r>
      <w:r w:rsidRPr="00A73A47">
        <w:rPr>
          <w:rFonts w:eastAsia="Times New Roman"/>
          <w:sz w:val="28"/>
          <w:szCs w:val="28"/>
          <w:lang w:eastAsia="ru-RU"/>
        </w:rPr>
        <w:lastRenderedPageBreak/>
        <w:t xml:space="preserve">та оперативно входити в комунікативне середовище будь-якого рівня (в тому числі </w:t>
      </w:r>
      <w:r w:rsidR="00AF6313">
        <w:rPr>
          <w:rFonts w:eastAsia="Times New Roman"/>
          <w:sz w:val="28"/>
          <w:szCs w:val="28"/>
          <w:lang w:eastAsia="ru-RU"/>
        </w:rPr>
        <w:t xml:space="preserve">інтернаціонального). Особливо варто відмітити формування високих особистісних конкурентних переваг у громадян, які презентують широке мовне </w:t>
      </w:r>
      <w:proofErr w:type="spellStart"/>
      <w:r w:rsidR="00AF6313">
        <w:rPr>
          <w:rFonts w:eastAsia="Times New Roman"/>
          <w:sz w:val="28"/>
          <w:szCs w:val="28"/>
          <w:lang w:eastAsia="ru-RU"/>
        </w:rPr>
        <w:t>портфоліо</w:t>
      </w:r>
      <w:proofErr w:type="spellEnd"/>
      <w:r w:rsidR="00AF6313">
        <w:rPr>
          <w:rFonts w:eastAsia="Times New Roman"/>
          <w:sz w:val="28"/>
          <w:szCs w:val="28"/>
          <w:lang w:eastAsia="ru-RU"/>
        </w:rPr>
        <w:t xml:space="preserve"> на ринку праці</w:t>
      </w:r>
      <w:r w:rsidR="00552857">
        <w:rPr>
          <w:rFonts w:eastAsia="Times New Roman"/>
          <w:sz w:val="28"/>
          <w:szCs w:val="28"/>
          <w:lang w:eastAsia="ru-RU"/>
        </w:rPr>
        <w:t xml:space="preserve"> або у професійній сфери при взаємодії з органами влади</w:t>
      </w:r>
      <w:r w:rsidRPr="00A73A47">
        <w:rPr>
          <w:rFonts w:eastAsia="Times New Roman"/>
          <w:sz w:val="28"/>
          <w:szCs w:val="28"/>
          <w:lang w:eastAsia="ru-RU"/>
        </w:rPr>
        <w:t>.</w:t>
      </w:r>
    </w:p>
    <w:p w:rsidR="00A73A47" w:rsidRPr="00A73A47" w:rsidRDefault="00BF15D2" w:rsidP="00366E8D">
      <w:pPr>
        <w:pStyle w:val="rvps2"/>
        <w:shd w:val="clear" w:color="auto" w:fill="FFFFFF"/>
        <w:spacing w:before="0" w:beforeAutospacing="0" w:after="0" w:afterAutospacing="0" w:line="276" w:lineRule="auto"/>
        <w:ind w:firstLine="450"/>
        <w:jc w:val="both"/>
        <w:rPr>
          <w:sz w:val="28"/>
          <w:szCs w:val="28"/>
          <w:lang w:val="uk-UA"/>
        </w:rPr>
      </w:pPr>
      <w:r w:rsidRPr="00A73A47">
        <w:rPr>
          <w:sz w:val="28"/>
          <w:szCs w:val="28"/>
        </w:rPr>
        <w:t xml:space="preserve">На </w:t>
      </w:r>
      <w:proofErr w:type="spellStart"/>
      <w:r w:rsidRPr="00A73A47">
        <w:rPr>
          <w:sz w:val="28"/>
          <w:szCs w:val="28"/>
        </w:rPr>
        <w:t>макрорівні</w:t>
      </w:r>
      <w:proofErr w:type="spellEnd"/>
      <w:r w:rsidRPr="00A73A47">
        <w:rPr>
          <w:sz w:val="28"/>
          <w:szCs w:val="28"/>
        </w:rPr>
        <w:t xml:space="preserve"> </w:t>
      </w:r>
      <w:proofErr w:type="spellStart"/>
      <w:proofErr w:type="gramStart"/>
      <w:r w:rsidRPr="00A73A47">
        <w:rPr>
          <w:sz w:val="28"/>
          <w:szCs w:val="28"/>
        </w:rPr>
        <w:t>р</w:t>
      </w:r>
      <w:proofErr w:type="gramEnd"/>
      <w:r w:rsidRPr="00A73A47">
        <w:rPr>
          <w:sz w:val="28"/>
          <w:szCs w:val="28"/>
        </w:rPr>
        <w:t>ізностороння</w:t>
      </w:r>
      <w:proofErr w:type="spellEnd"/>
      <w:r w:rsidRPr="00A73A47">
        <w:rPr>
          <w:sz w:val="28"/>
          <w:szCs w:val="28"/>
        </w:rPr>
        <w:t xml:space="preserve"> </w:t>
      </w:r>
      <w:proofErr w:type="spellStart"/>
      <w:r w:rsidRPr="00A73A47">
        <w:rPr>
          <w:sz w:val="28"/>
          <w:szCs w:val="28"/>
        </w:rPr>
        <w:t>мовленнєва</w:t>
      </w:r>
      <w:proofErr w:type="spellEnd"/>
      <w:r w:rsidRPr="00A73A47">
        <w:rPr>
          <w:sz w:val="28"/>
          <w:szCs w:val="28"/>
        </w:rPr>
        <w:t xml:space="preserve"> </w:t>
      </w:r>
      <w:proofErr w:type="spellStart"/>
      <w:r w:rsidRPr="00A73A47">
        <w:rPr>
          <w:sz w:val="28"/>
          <w:szCs w:val="28"/>
        </w:rPr>
        <w:t>компетенція</w:t>
      </w:r>
      <w:proofErr w:type="spellEnd"/>
      <w:r w:rsidRPr="00A73A47">
        <w:rPr>
          <w:sz w:val="28"/>
          <w:szCs w:val="28"/>
        </w:rPr>
        <w:t xml:space="preserve"> </w:t>
      </w:r>
      <w:proofErr w:type="spellStart"/>
      <w:r w:rsidRPr="00A73A47">
        <w:rPr>
          <w:sz w:val="28"/>
          <w:szCs w:val="28"/>
        </w:rPr>
        <w:t>суспільства</w:t>
      </w:r>
      <w:proofErr w:type="spellEnd"/>
      <w:r w:rsidRPr="00A73A47">
        <w:rPr>
          <w:sz w:val="28"/>
          <w:szCs w:val="28"/>
        </w:rPr>
        <w:t xml:space="preserve"> є </w:t>
      </w:r>
      <w:proofErr w:type="spellStart"/>
      <w:r w:rsidRPr="00A73A47">
        <w:rPr>
          <w:sz w:val="28"/>
          <w:szCs w:val="28"/>
        </w:rPr>
        <w:t>необхідною</w:t>
      </w:r>
      <w:proofErr w:type="spellEnd"/>
      <w:r w:rsidRPr="00A73A47">
        <w:rPr>
          <w:sz w:val="28"/>
          <w:szCs w:val="28"/>
        </w:rPr>
        <w:t xml:space="preserve"> </w:t>
      </w:r>
      <w:proofErr w:type="spellStart"/>
      <w:r w:rsidRPr="00A73A47">
        <w:rPr>
          <w:sz w:val="28"/>
          <w:szCs w:val="28"/>
        </w:rPr>
        <w:t>умовою</w:t>
      </w:r>
      <w:proofErr w:type="spellEnd"/>
      <w:r w:rsidRPr="00A73A47">
        <w:rPr>
          <w:sz w:val="28"/>
          <w:szCs w:val="28"/>
        </w:rPr>
        <w:t xml:space="preserve"> державного </w:t>
      </w:r>
      <w:proofErr w:type="spellStart"/>
      <w:r w:rsidRPr="00A73A47">
        <w:rPr>
          <w:sz w:val="28"/>
          <w:szCs w:val="28"/>
        </w:rPr>
        <w:t>розвитку</w:t>
      </w:r>
      <w:proofErr w:type="spellEnd"/>
      <w:r w:rsidRPr="00A73A47">
        <w:rPr>
          <w:sz w:val="28"/>
          <w:szCs w:val="28"/>
        </w:rPr>
        <w:t xml:space="preserve"> в </w:t>
      </w:r>
      <w:proofErr w:type="spellStart"/>
      <w:r w:rsidRPr="00A73A47">
        <w:rPr>
          <w:sz w:val="28"/>
          <w:szCs w:val="28"/>
        </w:rPr>
        <w:t>усіх</w:t>
      </w:r>
      <w:proofErr w:type="spellEnd"/>
      <w:r w:rsidRPr="00A73A47">
        <w:rPr>
          <w:sz w:val="28"/>
          <w:szCs w:val="28"/>
        </w:rPr>
        <w:t xml:space="preserve"> </w:t>
      </w:r>
      <w:proofErr w:type="spellStart"/>
      <w:r w:rsidRPr="00A73A47">
        <w:rPr>
          <w:sz w:val="28"/>
          <w:szCs w:val="28"/>
        </w:rPr>
        <w:t>його</w:t>
      </w:r>
      <w:proofErr w:type="spellEnd"/>
      <w:r w:rsidRPr="00A73A47">
        <w:rPr>
          <w:sz w:val="28"/>
          <w:szCs w:val="28"/>
        </w:rPr>
        <w:t xml:space="preserve"> </w:t>
      </w:r>
      <w:proofErr w:type="spellStart"/>
      <w:r w:rsidRPr="00A73A47">
        <w:rPr>
          <w:sz w:val="28"/>
          <w:szCs w:val="28"/>
        </w:rPr>
        <w:t>проявах</w:t>
      </w:r>
      <w:proofErr w:type="spellEnd"/>
      <w:r w:rsidRPr="00A73A47">
        <w:rPr>
          <w:sz w:val="28"/>
          <w:szCs w:val="28"/>
        </w:rPr>
        <w:t xml:space="preserve">: </w:t>
      </w:r>
      <w:proofErr w:type="spellStart"/>
      <w:r w:rsidRPr="00A73A47">
        <w:rPr>
          <w:sz w:val="28"/>
          <w:szCs w:val="28"/>
        </w:rPr>
        <w:t>громадянському</w:t>
      </w:r>
      <w:proofErr w:type="spellEnd"/>
      <w:r w:rsidRPr="00A73A47">
        <w:rPr>
          <w:sz w:val="28"/>
          <w:szCs w:val="28"/>
        </w:rPr>
        <w:t xml:space="preserve">, правовому, </w:t>
      </w:r>
      <w:proofErr w:type="spellStart"/>
      <w:r w:rsidRPr="00A73A47">
        <w:rPr>
          <w:sz w:val="28"/>
          <w:szCs w:val="28"/>
        </w:rPr>
        <w:t>економічному</w:t>
      </w:r>
      <w:proofErr w:type="spellEnd"/>
      <w:r w:rsidRPr="00A73A47">
        <w:rPr>
          <w:sz w:val="28"/>
          <w:szCs w:val="28"/>
        </w:rPr>
        <w:t xml:space="preserve">, </w:t>
      </w:r>
      <w:proofErr w:type="spellStart"/>
      <w:r w:rsidRPr="00A73A47">
        <w:rPr>
          <w:sz w:val="28"/>
          <w:szCs w:val="28"/>
        </w:rPr>
        <w:t>соціальному</w:t>
      </w:r>
      <w:proofErr w:type="spellEnd"/>
      <w:r w:rsidR="001A6FD2">
        <w:rPr>
          <w:sz w:val="28"/>
          <w:szCs w:val="28"/>
          <w:lang w:val="uk-UA"/>
        </w:rPr>
        <w:t xml:space="preserve">, </w:t>
      </w:r>
      <w:r w:rsidRPr="00A73A47">
        <w:rPr>
          <w:sz w:val="28"/>
          <w:szCs w:val="28"/>
        </w:rPr>
        <w:t xml:space="preserve"> </w:t>
      </w:r>
      <w:proofErr w:type="spellStart"/>
      <w:r w:rsidRPr="00A73A47">
        <w:rPr>
          <w:sz w:val="28"/>
          <w:szCs w:val="28"/>
        </w:rPr>
        <w:t>науковому</w:t>
      </w:r>
      <w:proofErr w:type="spellEnd"/>
      <w:r w:rsidRPr="00A73A47">
        <w:rPr>
          <w:sz w:val="28"/>
          <w:szCs w:val="28"/>
        </w:rPr>
        <w:t xml:space="preserve">, </w:t>
      </w:r>
      <w:proofErr w:type="spellStart"/>
      <w:r w:rsidRPr="00A73A47">
        <w:rPr>
          <w:sz w:val="28"/>
          <w:szCs w:val="28"/>
        </w:rPr>
        <w:t>освітньому</w:t>
      </w:r>
      <w:proofErr w:type="spellEnd"/>
      <w:r w:rsidRPr="00A73A47">
        <w:rPr>
          <w:sz w:val="28"/>
          <w:szCs w:val="28"/>
        </w:rPr>
        <w:t xml:space="preserve">, культурному, </w:t>
      </w:r>
      <w:proofErr w:type="spellStart"/>
      <w:r w:rsidRPr="00A73A47">
        <w:rPr>
          <w:sz w:val="28"/>
          <w:szCs w:val="28"/>
        </w:rPr>
        <w:t>екологічному</w:t>
      </w:r>
      <w:proofErr w:type="spellEnd"/>
      <w:r w:rsidRPr="00A73A47">
        <w:rPr>
          <w:sz w:val="28"/>
          <w:szCs w:val="28"/>
        </w:rPr>
        <w:t xml:space="preserve"> </w:t>
      </w:r>
      <w:proofErr w:type="spellStart"/>
      <w:r w:rsidRPr="00A73A47">
        <w:rPr>
          <w:sz w:val="28"/>
          <w:szCs w:val="28"/>
        </w:rPr>
        <w:t>прояві</w:t>
      </w:r>
      <w:proofErr w:type="spellEnd"/>
      <w:r w:rsidRPr="00A73A47">
        <w:rPr>
          <w:sz w:val="28"/>
          <w:szCs w:val="28"/>
        </w:rPr>
        <w:t xml:space="preserve"> </w:t>
      </w:r>
      <w:proofErr w:type="spellStart"/>
      <w:r w:rsidRPr="00A73A47">
        <w:rPr>
          <w:sz w:val="28"/>
          <w:szCs w:val="28"/>
        </w:rPr>
        <w:t>тощо</w:t>
      </w:r>
      <w:proofErr w:type="spellEnd"/>
      <w:r w:rsidR="00B30DDC">
        <w:rPr>
          <w:sz w:val="28"/>
          <w:szCs w:val="28"/>
          <w:lang w:val="uk-UA"/>
        </w:rPr>
        <w:t xml:space="preserve"> </w:t>
      </w:r>
      <w:r w:rsidR="00B30DDC">
        <w:rPr>
          <w:sz w:val="28"/>
          <w:szCs w:val="28"/>
        </w:rPr>
        <w:t>[1</w:t>
      </w:r>
      <w:r w:rsidR="00B30DDC" w:rsidRPr="00B30DDC">
        <w:rPr>
          <w:sz w:val="28"/>
          <w:szCs w:val="28"/>
        </w:rPr>
        <w:t>]</w:t>
      </w:r>
      <w:r w:rsidRPr="00A73A47">
        <w:rPr>
          <w:sz w:val="28"/>
          <w:szCs w:val="28"/>
        </w:rPr>
        <w:t xml:space="preserve">. </w:t>
      </w:r>
      <w:r w:rsidR="00A73A47" w:rsidRPr="00A73A47">
        <w:rPr>
          <w:sz w:val="28"/>
          <w:szCs w:val="28"/>
          <w:lang w:val="uk-UA"/>
        </w:rPr>
        <w:t>Активне, впливове і розвинене громадянське суспільство з високою іншомовною компетенцією є важливим елементом будь-якої демократичної держави та відіграє одну з ключових ролей у апробації іноземних практик</w:t>
      </w:r>
      <w:r w:rsidR="00FE4822">
        <w:rPr>
          <w:sz w:val="28"/>
          <w:szCs w:val="28"/>
          <w:lang w:val="uk-UA"/>
        </w:rPr>
        <w:t>,</w:t>
      </w:r>
      <w:r w:rsidR="00A73A47" w:rsidRPr="00A73A47">
        <w:rPr>
          <w:sz w:val="28"/>
          <w:szCs w:val="28"/>
          <w:lang w:val="uk-UA"/>
        </w:rPr>
        <w:t xml:space="preserve"> впровадження нагальних суспільних змін і належного врядування, в управлінні державними справами і вирішенні питань місцевого значення, участі у розробці і реалізації державної політики у різних сферах, утвердженні відповідального перед громадянином сектора компетентних державних службовців, формуванні громадськості розуміння важливості міжнародних геополітичних, соціально-економічних та гуманітарних проблем з подальшим їх залученням до вирішення</w:t>
      </w:r>
      <w:r w:rsidR="00A73A47" w:rsidRPr="00A73A47">
        <w:rPr>
          <w:sz w:val="28"/>
          <w:szCs w:val="28"/>
        </w:rPr>
        <w:t xml:space="preserve"> [4]</w:t>
      </w:r>
      <w:r w:rsidR="00A73A47" w:rsidRPr="00A73A47">
        <w:rPr>
          <w:sz w:val="28"/>
          <w:szCs w:val="28"/>
          <w:lang w:val="uk-UA"/>
        </w:rPr>
        <w:t>.</w:t>
      </w:r>
    </w:p>
    <w:p w:rsidR="00B30DDC" w:rsidRDefault="005E178F" w:rsidP="00366E8D">
      <w:pPr>
        <w:spacing w:line="276" w:lineRule="auto"/>
        <w:ind w:firstLine="851"/>
        <w:jc w:val="both"/>
        <w:rPr>
          <w:sz w:val="28"/>
          <w:szCs w:val="28"/>
          <w:shd w:val="clear" w:color="auto" w:fill="FFFFFF"/>
        </w:rPr>
      </w:pPr>
      <w:r w:rsidRPr="005E178F">
        <w:rPr>
          <w:b/>
          <w:sz w:val="28"/>
          <w:szCs w:val="28"/>
        </w:rPr>
        <w:t>Висновки.</w:t>
      </w:r>
      <w:r>
        <w:rPr>
          <w:sz w:val="28"/>
          <w:szCs w:val="28"/>
        </w:rPr>
        <w:t xml:space="preserve"> </w:t>
      </w:r>
      <w:r w:rsidR="00234557" w:rsidRPr="00A73A47">
        <w:rPr>
          <w:sz w:val="28"/>
          <w:szCs w:val="28"/>
        </w:rPr>
        <w:t>Таким чином, формування</w:t>
      </w:r>
      <w:r w:rsidR="001772AA">
        <w:rPr>
          <w:sz w:val="28"/>
          <w:szCs w:val="28"/>
        </w:rPr>
        <w:t xml:space="preserve"> та інтеграція</w:t>
      </w:r>
      <w:r w:rsidR="00234557" w:rsidRPr="00A73A47">
        <w:rPr>
          <w:sz w:val="28"/>
          <w:szCs w:val="28"/>
        </w:rPr>
        <w:t xml:space="preserve"> іншомовної комунікативної компетентності громадянського суспільства на сучасному етапі </w:t>
      </w:r>
      <w:r w:rsidR="00234557" w:rsidRPr="00060743">
        <w:rPr>
          <w:sz w:val="28"/>
          <w:szCs w:val="28"/>
        </w:rPr>
        <w:t>розвитку світової спільноти слід розглядати як обов’язкову складову розвитку України та її суспільства</w:t>
      </w:r>
      <w:r w:rsidR="00060743" w:rsidRPr="00060743">
        <w:rPr>
          <w:sz w:val="28"/>
          <w:szCs w:val="28"/>
        </w:rPr>
        <w:t>,</w:t>
      </w:r>
      <w:r w:rsidR="00060743">
        <w:rPr>
          <w:sz w:val="28"/>
          <w:szCs w:val="28"/>
        </w:rPr>
        <w:t xml:space="preserve"> </w:t>
      </w:r>
      <w:r w:rsidR="00060743" w:rsidRPr="00060743">
        <w:rPr>
          <w:sz w:val="28"/>
          <w:szCs w:val="28"/>
        </w:rPr>
        <w:t xml:space="preserve">що надає переваги </w:t>
      </w:r>
      <w:r w:rsidR="00060743">
        <w:rPr>
          <w:sz w:val="28"/>
          <w:szCs w:val="28"/>
        </w:rPr>
        <w:t xml:space="preserve">громадянам </w:t>
      </w:r>
      <w:r w:rsidR="00060743" w:rsidRPr="00060743">
        <w:rPr>
          <w:sz w:val="28"/>
          <w:szCs w:val="28"/>
        </w:rPr>
        <w:t>як на індивідуальному рівні, так і на національному рівні</w:t>
      </w:r>
      <w:r w:rsidR="00060743">
        <w:rPr>
          <w:sz w:val="28"/>
          <w:szCs w:val="28"/>
        </w:rPr>
        <w:t xml:space="preserve"> в межах держави</w:t>
      </w:r>
      <w:r w:rsidR="00060743" w:rsidRPr="00060743">
        <w:rPr>
          <w:sz w:val="28"/>
          <w:szCs w:val="28"/>
        </w:rPr>
        <w:t>.</w:t>
      </w:r>
      <w:r w:rsidR="00B30DDC">
        <w:rPr>
          <w:sz w:val="28"/>
          <w:szCs w:val="28"/>
        </w:rPr>
        <w:t xml:space="preserve"> </w:t>
      </w:r>
      <w:r w:rsidR="00B30DDC" w:rsidRPr="00B30DDC">
        <w:rPr>
          <w:sz w:val="28"/>
          <w:szCs w:val="28"/>
        </w:rPr>
        <w:t xml:space="preserve">Висока іншомовна мовленнєва дієздатність громадян є запорукою </w:t>
      </w:r>
      <w:r w:rsidR="00B30DDC" w:rsidRPr="00B30DDC">
        <w:rPr>
          <w:sz w:val="28"/>
          <w:szCs w:val="28"/>
          <w:shd w:val="clear" w:color="auto" w:fill="FFFFFF"/>
        </w:rPr>
        <w:t>реалізації базової цінності тісних взаємовідносин між демократичною правовою державою та обізнаним  громадянським суспільством</w:t>
      </w:r>
      <w:r w:rsidR="00B30DDC">
        <w:rPr>
          <w:sz w:val="28"/>
          <w:szCs w:val="28"/>
          <w:shd w:val="clear" w:color="auto" w:fill="FFFFFF"/>
        </w:rPr>
        <w:t>.</w:t>
      </w:r>
      <w:bookmarkStart w:id="0" w:name="_GoBack"/>
      <w:bookmarkEnd w:id="0"/>
    </w:p>
    <w:p w:rsidR="00B30DDC" w:rsidRPr="005E178F" w:rsidRDefault="00B30DDC" w:rsidP="00366E8D">
      <w:pPr>
        <w:spacing w:line="276" w:lineRule="auto"/>
        <w:ind w:firstLine="851"/>
        <w:jc w:val="both"/>
        <w:rPr>
          <w:rFonts w:eastAsia="Times New Roman"/>
          <w:b/>
          <w:sz w:val="28"/>
          <w:szCs w:val="28"/>
          <w:lang w:eastAsia="ru-RU"/>
        </w:rPr>
      </w:pPr>
    </w:p>
    <w:p w:rsidR="001A6FD2" w:rsidRPr="005E178F" w:rsidRDefault="001A6FD2" w:rsidP="00366E8D">
      <w:pPr>
        <w:spacing w:line="276" w:lineRule="auto"/>
        <w:ind w:firstLine="851"/>
        <w:jc w:val="both"/>
        <w:rPr>
          <w:rFonts w:eastAsia="Times New Roman"/>
          <w:b/>
          <w:sz w:val="28"/>
          <w:szCs w:val="28"/>
          <w:lang w:eastAsia="ru-RU"/>
        </w:rPr>
      </w:pPr>
    </w:p>
    <w:p w:rsidR="0087410F" w:rsidRPr="005E178F" w:rsidRDefault="0087410F" w:rsidP="00366E8D">
      <w:pPr>
        <w:spacing w:line="276" w:lineRule="auto"/>
        <w:ind w:firstLine="851"/>
        <w:jc w:val="both"/>
        <w:rPr>
          <w:rFonts w:eastAsia="Times New Roman"/>
          <w:b/>
          <w:sz w:val="28"/>
          <w:szCs w:val="28"/>
          <w:lang w:eastAsia="ru-RU"/>
        </w:rPr>
      </w:pPr>
      <w:r w:rsidRPr="005E178F">
        <w:rPr>
          <w:rFonts w:eastAsia="Times New Roman"/>
          <w:b/>
          <w:sz w:val="28"/>
          <w:szCs w:val="28"/>
          <w:lang w:eastAsia="ru-RU"/>
        </w:rPr>
        <w:t>Список використаної літератури:</w:t>
      </w:r>
    </w:p>
    <w:p w:rsidR="0087410F" w:rsidRPr="00B83A6D" w:rsidRDefault="00234557" w:rsidP="00366E8D">
      <w:pPr>
        <w:pStyle w:val="a7"/>
        <w:numPr>
          <w:ilvl w:val="0"/>
          <w:numId w:val="1"/>
        </w:numPr>
        <w:spacing w:line="276" w:lineRule="auto"/>
        <w:ind w:left="0" w:firstLine="851"/>
        <w:jc w:val="both"/>
        <w:rPr>
          <w:rStyle w:val="fontstyle01"/>
          <w:rFonts w:ascii="Times New Roman" w:hAnsi="Times New Roman"/>
          <w:b w:val="0"/>
          <w:sz w:val="28"/>
          <w:szCs w:val="28"/>
        </w:rPr>
      </w:pPr>
      <w:proofErr w:type="spellStart"/>
      <w:r w:rsidRPr="00B83A6D">
        <w:rPr>
          <w:rFonts w:eastAsia="Times New Roman"/>
          <w:sz w:val="28"/>
          <w:szCs w:val="28"/>
          <w:lang w:eastAsia="ru-RU"/>
        </w:rPr>
        <w:t>Липчанко-Ковачик</w:t>
      </w:r>
      <w:proofErr w:type="spellEnd"/>
      <w:r w:rsidRPr="00B83A6D">
        <w:rPr>
          <w:rFonts w:eastAsia="Times New Roman"/>
          <w:sz w:val="28"/>
          <w:szCs w:val="28"/>
          <w:lang w:eastAsia="ru-RU"/>
        </w:rPr>
        <w:t xml:space="preserve"> О.В. </w:t>
      </w:r>
      <w:r w:rsidRPr="00B83A6D">
        <w:rPr>
          <w:rStyle w:val="fontstyle01"/>
          <w:rFonts w:ascii="Times New Roman" w:hAnsi="Times New Roman"/>
          <w:b w:val="0"/>
          <w:sz w:val="28"/>
          <w:szCs w:val="28"/>
        </w:rPr>
        <w:t xml:space="preserve">Формування іншомовної комунікативної компетентності майбутнього фахівця як педагогічна проблема. Вісник Національного університету оборони України.2013. 5 (36). </w:t>
      </w:r>
      <w:r w:rsidRPr="00B83A6D">
        <w:rPr>
          <w:rStyle w:val="fontstyle01"/>
          <w:rFonts w:ascii="Times New Roman" w:hAnsi="Times New Roman"/>
          <w:b w:val="0"/>
          <w:sz w:val="28"/>
          <w:szCs w:val="28"/>
          <w:lang w:val="en-US"/>
        </w:rPr>
        <w:t>URL</w:t>
      </w:r>
      <w:r w:rsidRPr="00B83A6D">
        <w:rPr>
          <w:rStyle w:val="fontstyle01"/>
          <w:rFonts w:ascii="Times New Roman" w:hAnsi="Times New Roman"/>
          <w:b w:val="0"/>
          <w:sz w:val="28"/>
          <w:szCs w:val="28"/>
        </w:rPr>
        <w:t>: http://irbis-nbuv.gov.ua/cgi-bin/irbis_nbuv/cgiirbis_64.exe?C21COM=2&amp;I21DBN=UJRN&amp;P21DBN=UJRN&amp;IMAGE_FILE_DOWNLOAD=1&amp;Image_file_name=PDF/Vnaou_2013_5_12.pdf (дата звернення 24.11.2020).</w:t>
      </w:r>
    </w:p>
    <w:p w:rsidR="00234557" w:rsidRPr="00B83A6D" w:rsidRDefault="00234557" w:rsidP="00366E8D">
      <w:pPr>
        <w:pStyle w:val="a7"/>
        <w:numPr>
          <w:ilvl w:val="0"/>
          <w:numId w:val="1"/>
        </w:numPr>
        <w:spacing w:line="276" w:lineRule="auto"/>
        <w:ind w:left="0" w:firstLine="851"/>
        <w:jc w:val="both"/>
        <w:rPr>
          <w:rFonts w:eastAsia="Times New Roman"/>
          <w:sz w:val="28"/>
          <w:szCs w:val="28"/>
          <w:lang w:eastAsia="ru-RU"/>
        </w:rPr>
      </w:pPr>
      <w:r w:rsidRPr="00B83A6D">
        <w:rPr>
          <w:rFonts w:eastAsia="Times New Roman"/>
          <w:sz w:val="28"/>
          <w:szCs w:val="28"/>
          <w:lang w:eastAsia="ru-RU"/>
        </w:rPr>
        <w:t xml:space="preserve">Нагірний Л. </w:t>
      </w:r>
      <w:r w:rsidRPr="00B83A6D">
        <w:rPr>
          <w:sz w:val="28"/>
          <w:szCs w:val="28"/>
        </w:rPr>
        <w:t xml:space="preserve">ОСОБЛИВОСТІ ФОРМУВАННЯ ІНШОМОВНОЇ КОМУНІКАТИВНОЇ КОМПЕТЕНЦІЇ СТУДЕНТІВ. </w:t>
      </w:r>
      <w:r w:rsidRPr="00B83A6D">
        <w:rPr>
          <w:sz w:val="28"/>
          <w:szCs w:val="28"/>
          <w:lang w:val="en-US"/>
        </w:rPr>
        <w:t>URL</w:t>
      </w:r>
      <w:r w:rsidRPr="00B83A6D">
        <w:rPr>
          <w:sz w:val="28"/>
          <w:szCs w:val="28"/>
        </w:rPr>
        <w:t xml:space="preserve">: </w:t>
      </w:r>
      <w:r w:rsidRPr="00B83A6D">
        <w:rPr>
          <w:sz w:val="28"/>
          <w:szCs w:val="28"/>
        </w:rPr>
        <w:lastRenderedPageBreak/>
        <w:t>http://www.chnu.edu.ua/res/chnu.edu.ua/period_vudannia/web13/pdf/2012_1/Liubomyr_Nahirnyi.pdf (дата звернення: 24.11.2020).</w:t>
      </w:r>
    </w:p>
    <w:p w:rsidR="008B19AD" w:rsidRPr="00B83A6D" w:rsidRDefault="008B19AD" w:rsidP="00366E8D">
      <w:pPr>
        <w:pStyle w:val="a7"/>
        <w:numPr>
          <w:ilvl w:val="0"/>
          <w:numId w:val="1"/>
        </w:numPr>
        <w:spacing w:line="276" w:lineRule="auto"/>
        <w:ind w:left="0" w:firstLine="851"/>
        <w:jc w:val="both"/>
        <w:rPr>
          <w:rFonts w:eastAsia="Times New Roman"/>
          <w:sz w:val="28"/>
          <w:szCs w:val="28"/>
          <w:lang w:eastAsia="ru-RU"/>
        </w:rPr>
      </w:pPr>
      <w:proofErr w:type="spellStart"/>
      <w:r w:rsidRPr="00B83A6D">
        <w:rPr>
          <w:sz w:val="28"/>
          <w:szCs w:val="28"/>
        </w:rPr>
        <w:t>Чернєй</w:t>
      </w:r>
      <w:proofErr w:type="spellEnd"/>
      <w:r w:rsidRPr="00B83A6D">
        <w:rPr>
          <w:sz w:val="28"/>
          <w:szCs w:val="28"/>
        </w:rPr>
        <w:t xml:space="preserve"> В.В. Іншомовна підготовка працівників ОВС та фахівців із права [Текст] : тези </w:t>
      </w:r>
      <w:proofErr w:type="spellStart"/>
      <w:r w:rsidRPr="00B83A6D">
        <w:rPr>
          <w:sz w:val="28"/>
          <w:szCs w:val="28"/>
        </w:rPr>
        <w:t>доп</w:t>
      </w:r>
      <w:proofErr w:type="spellEnd"/>
      <w:r w:rsidRPr="00B83A6D">
        <w:rPr>
          <w:sz w:val="28"/>
          <w:szCs w:val="28"/>
        </w:rPr>
        <w:t xml:space="preserve">. Х Міжвузівської </w:t>
      </w:r>
      <w:proofErr w:type="spellStart"/>
      <w:r w:rsidRPr="00B83A6D">
        <w:rPr>
          <w:sz w:val="28"/>
          <w:szCs w:val="28"/>
        </w:rPr>
        <w:t>наук.-практич</w:t>
      </w:r>
      <w:proofErr w:type="spellEnd"/>
      <w:r w:rsidRPr="00B83A6D">
        <w:rPr>
          <w:sz w:val="28"/>
          <w:szCs w:val="28"/>
        </w:rPr>
        <w:t xml:space="preserve">. Інтернет </w:t>
      </w:r>
      <w:proofErr w:type="spellStart"/>
      <w:r w:rsidRPr="00B83A6D">
        <w:rPr>
          <w:sz w:val="28"/>
          <w:szCs w:val="28"/>
        </w:rPr>
        <w:t>конф</w:t>
      </w:r>
      <w:proofErr w:type="spellEnd"/>
      <w:r w:rsidRPr="00B83A6D">
        <w:rPr>
          <w:sz w:val="28"/>
          <w:szCs w:val="28"/>
        </w:rPr>
        <w:t xml:space="preserve">. (Київ, 30 квіт. 2020 р.) / [ред. </w:t>
      </w:r>
      <w:proofErr w:type="spellStart"/>
      <w:r w:rsidRPr="00B83A6D">
        <w:rPr>
          <w:sz w:val="28"/>
          <w:szCs w:val="28"/>
        </w:rPr>
        <w:t>кол</w:t>
      </w:r>
      <w:proofErr w:type="spellEnd"/>
      <w:r w:rsidRPr="00B83A6D">
        <w:rPr>
          <w:sz w:val="28"/>
          <w:szCs w:val="28"/>
        </w:rPr>
        <w:t xml:space="preserve">. : В.В. </w:t>
      </w:r>
      <w:proofErr w:type="spellStart"/>
      <w:r w:rsidRPr="00B83A6D">
        <w:rPr>
          <w:sz w:val="28"/>
          <w:szCs w:val="28"/>
        </w:rPr>
        <w:t>Чернєй</w:t>
      </w:r>
      <w:proofErr w:type="spellEnd"/>
      <w:r w:rsidRPr="00B83A6D">
        <w:rPr>
          <w:sz w:val="28"/>
          <w:szCs w:val="28"/>
        </w:rPr>
        <w:t xml:space="preserve">, С.С. </w:t>
      </w:r>
      <w:proofErr w:type="spellStart"/>
      <w:r w:rsidRPr="00B83A6D">
        <w:rPr>
          <w:sz w:val="28"/>
          <w:szCs w:val="28"/>
        </w:rPr>
        <w:t>Чернявький</w:t>
      </w:r>
      <w:proofErr w:type="spellEnd"/>
      <w:r w:rsidRPr="00B83A6D">
        <w:rPr>
          <w:sz w:val="28"/>
          <w:szCs w:val="28"/>
        </w:rPr>
        <w:t xml:space="preserve">, І.Г. </w:t>
      </w:r>
      <w:proofErr w:type="spellStart"/>
      <w:r w:rsidRPr="00B83A6D">
        <w:rPr>
          <w:sz w:val="28"/>
          <w:szCs w:val="28"/>
        </w:rPr>
        <w:t>Галдецька</w:t>
      </w:r>
      <w:proofErr w:type="spellEnd"/>
      <w:r w:rsidRPr="00B83A6D">
        <w:rPr>
          <w:sz w:val="28"/>
          <w:szCs w:val="28"/>
        </w:rPr>
        <w:t xml:space="preserve"> та ін.] – К.: Нац. акад. внутр. справ, 2020. –148 с.</w:t>
      </w:r>
    </w:p>
    <w:p w:rsidR="00B83A6D" w:rsidRPr="00B83A6D" w:rsidRDefault="00B83A6D" w:rsidP="00366E8D">
      <w:pPr>
        <w:pStyle w:val="a7"/>
        <w:numPr>
          <w:ilvl w:val="0"/>
          <w:numId w:val="1"/>
        </w:numPr>
        <w:spacing w:line="276" w:lineRule="auto"/>
        <w:ind w:left="0" w:firstLine="851"/>
        <w:jc w:val="both"/>
        <w:rPr>
          <w:rFonts w:eastAsia="Times New Roman"/>
          <w:sz w:val="28"/>
          <w:szCs w:val="28"/>
          <w:lang w:eastAsia="ru-RU"/>
        </w:rPr>
      </w:pPr>
      <w:r w:rsidRPr="00B83A6D">
        <w:rPr>
          <w:sz w:val="28"/>
          <w:szCs w:val="28"/>
        </w:rPr>
        <w:t>Актуальні проблеми іншомовної комунікації: лінгвістичні, методичні та соціально-психологічні аспекти: зб. матеріалів ІІІ Всеукраїнської науково-методичної Інтернет-конференції, 26 березня 2020 року, Луцьк / Луцький національний технічний університет – Луць</w:t>
      </w:r>
      <w:r w:rsidR="00994843">
        <w:rPr>
          <w:sz w:val="28"/>
          <w:szCs w:val="28"/>
        </w:rPr>
        <w:t>к: IВВ Луцького НТУ, 2020.288с.</w:t>
      </w:r>
      <w:r w:rsidRPr="00B83A6D">
        <w:rPr>
          <w:sz w:val="28"/>
          <w:szCs w:val="28"/>
          <w:lang w:val="en-US"/>
        </w:rPr>
        <w:t>URL</w:t>
      </w:r>
      <w:r w:rsidR="00994843">
        <w:rPr>
          <w:sz w:val="28"/>
          <w:szCs w:val="28"/>
        </w:rPr>
        <w:t>:http://lutsk</w:t>
      </w:r>
      <w:r w:rsidRPr="00B83A6D">
        <w:rPr>
          <w:sz w:val="28"/>
          <w:szCs w:val="28"/>
        </w:rPr>
        <w:t>ntu.com.ua/sites/default/files/sites/default/files/files12/zbirnyk_26.03.2020_0.pdf (дата звернення: 24.11.2020).</w:t>
      </w:r>
    </w:p>
    <w:p w:rsidR="00966592" w:rsidRPr="008951C9" w:rsidRDefault="00966592" w:rsidP="00366E8D">
      <w:pPr>
        <w:spacing w:line="276" w:lineRule="auto"/>
        <w:ind w:firstLine="851"/>
        <w:rPr>
          <w:rFonts w:eastAsia="Times New Roman"/>
          <w:sz w:val="28"/>
          <w:szCs w:val="28"/>
          <w:lang w:eastAsia="ru-RU"/>
        </w:rPr>
      </w:pPr>
    </w:p>
    <w:p w:rsidR="00E94E05" w:rsidRPr="008951C9" w:rsidRDefault="00E94E05" w:rsidP="00366E8D">
      <w:pPr>
        <w:spacing w:line="276" w:lineRule="auto"/>
        <w:rPr>
          <w:sz w:val="28"/>
          <w:szCs w:val="28"/>
        </w:rPr>
      </w:pPr>
    </w:p>
    <w:sectPr w:rsidR="00E94E05" w:rsidRPr="008951C9" w:rsidSect="00366E8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D3318A"/>
    <w:multiLevelType w:val="hybridMultilevel"/>
    <w:tmpl w:val="20A25262"/>
    <w:lvl w:ilvl="0" w:tplc="0D0CF8F2">
      <w:start w:val="1"/>
      <w:numFmt w:val="decimal"/>
      <w:lvlText w:val="%1."/>
      <w:lvlJc w:val="left"/>
      <w:pPr>
        <w:ind w:left="1211" w:hanging="360"/>
      </w:pPr>
      <w:rPr>
        <w:rFonts w:ascii="Times New Roman" w:eastAsia="Times New Roman" w:hAnsi="Times New Roman" w:hint="default"/>
        <w:b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1F7"/>
    <w:rsid w:val="00060743"/>
    <w:rsid w:val="000C2F6D"/>
    <w:rsid w:val="000D7F57"/>
    <w:rsid w:val="0015009E"/>
    <w:rsid w:val="001772AA"/>
    <w:rsid w:val="001A6FD2"/>
    <w:rsid w:val="00234557"/>
    <w:rsid w:val="002443CB"/>
    <w:rsid w:val="00366E8D"/>
    <w:rsid w:val="003B5AE1"/>
    <w:rsid w:val="003D7973"/>
    <w:rsid w:val="00552857"/>
    <w:rsid w:val="005E178F"/>
    <w:rsid w:val="006931E6"/>
    <w:rsid w:val="007C2E98"/>
    <w:rsid w:val="0087410F"/>
    <w:rsid w:val="008951C9"/>
    <w:rsid w:val="008B19AD"/>
    <w:rsid w:val="00953B03"/>
    <w:rsid w:val="00966592"/>
    <w:rsid w:val="00994843"/>
    <w:rsid w:val="00A73A47"/>
    <w:rsid w:val="00AA04E5"/>
    <w:rsid w:val="00AF6313"/>
    <w:rsid w:val="00B0239A"/>
    <w:rsid w:val="00B228CB"/>
    <w:rsid w:val="00B22DB0"/>
    <w:rsid w:val="00B30DDC"/>
    <w:rsid w:val="00B83A6D"/>
    <w:rsid w:val="00B87D72"/>
    <w:rsid w:val="00B95955"/>
    <w:rsid w:val="00B971CD"/>
    <w:rsid w:val="00BF15D2"/>
    <w:rsid w:val="00D04183"/>
    <w:rsid w:val="00D701F7"/>
    <w:rsid w:val="00DE1311"/>
    <w:rsid w:val="00E94E05"/>
    <w:rsid w:val="00EF2857"/>
    <w:rsid w:val="00F41129"/>
    <w:rsid w:val="00F71E09"/>
    <w:rsid w:val="00FE4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D72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link w:val="10"/>
    <w:autoRedefine/>
    <w:qFormat/>
    <w:rsid w:val="00F71E09"/>
    <w:pPr>
      <w:widowControl w:val="0"/>
      <w:spacing w:line="360" w:lineRule="auto"/>
      <w:ind w:firstLine="709"/>
      <w:jc w:val="both"/>
    </w:pPr>
    <w:rPr>
      <w:sz w:val="28"/>
      <w:szCs w:val="28"/>
    </w:rPr>
  </w:style>
  <w:style w:type="character" w:customStyle="1" w:styleId="10">
    <w:name w:val="Стиль1 Знак"/>
    <w:basedOn w:val="a0"/>
    <w:link w:val="1"/>
    <w:rsid w:val="00F71E09"/>
    <w:rPr>
      <w:rFonts w:ascii="Times New Roman" w:hAnsi="Times New Roman" w:cs="Times New Roman"/>
      <w:sz w:val="28"/>
      <w:szCs w:val="28"/>
      <w:lang w:val="uk-UA"/>
    </w:rPr>
  </w:style>
  <w:style w:type="paragraph" w:customStyle="1" w:styleId="2">
    <w:name w:val="Стиль2"/>
    <w:basedOn w:val="1"/>
    <w:link w:val="20"/>
    <w:autoRedefine/>
    <w:qFormat/>
    <w:rsid w:val="00B228CB"/>
  </w:style>
  <w:style w:type="character" w:customStyle="1" w:styleId="20">
    <w:name w:val="Стиль2 Знак"/>
    <w:basedOn w:val="10"/>
    <w:link w:val="2"/>
    <w:rsid w:val="00B228CB"/>
    <w:rPr>
      <w:rFonts w:ascii="Times New Roman" w:hAnsi="Times New Roman" w:cs="Times New Roman"/>
      <w:sz w:val="28"/>
      <w:szCs w:val="28"/>
      <w:lang w:val="uk-UA"/>
    </w:rPr>
  </w:style>
  <w:style w:type="paragraph" w:customStyle="1" w:styleId="a3">
    <w:name w:val="Курсач"/>
    <w:basedOn w:val="a"/>
    <w:link w:val="a4"/>
    <w:qFormat/>
    <w:rsid w:val="003B5AE1"/>
    <w:pPr>
      <w:widowControl w:val="0"/>
      <w:spacing w:line="360" w:lineRule="auto"/>
      <w:ind w:firstLine="709"/>
      <w:jc w:val="both"/>
    </w:pPr>
    <w:rPr>
      <w:rFonts w:cs="Arial"/>
      <w:color w:val="222222"/>
      <w:sz w:val="28"/>
      <w:szCs w:val="42"/>
      <w:shd w:val="clear" w:color="auto" w:fill="F8F9FA"/>
    </w:rPr>
  </w:style>
  <w:style w:type="character" w:customStyle="1" w:styleId="a4">
    <w:name w:val="Курсач Знак"/>
    <w:basedOn w:val="a0"/>
    <w:link w:val="a3"/>
    <w:rsid w:val="003B5AE1"/>
    <w:rPr>
      <w:rFonts w:cs="Arial"/>
      <w:color w:val="222222"/>
      <w:sz w:val="28"/>
      <w:szCs w:val="42"/>
      <w:lang w:val="uk-UA"/>
    </w:rPr>
  </w:style>
  <w:style w:type="paragraph" w:styleId="a5">
    <w:name w:val="Normal (Web)"/>
    <w:basedOn w:val="a"/>
    <w:uiPriority w:val="99"/>
    <w:semiHidden/>
    <w:unhideWhenUsed/>
    <w:rsid w:val="00E94E05"/>
    <w:pPr>
      <w:spacing w:before="100" w:beforeAutospacing="1" w:after="100" w:afterAutospacing="1"/>
    </w:pPr>
    <w:rPr>
      <w:rFonts w:eastAsia="Times New Roman"/>
      <w:sz w:val="24"/>
      <w:szCs w:val="24"/>
      <w:lang w:val="ru-RU" w:eastAsia="ru-RU"/>
    </w:rPr>
  </w:style>
  <w:style w:type="character" w:styleId="a6">
    <w:name w:val="Strong"/>
    <w:basedOn w:val="a0"/>
    <w:uiPriority w:val="22"/>
    <w:qFormat/>
    <w:rsid w:val="00E94E05"/>
    <w:rPr>
      <w:b/>
      <w:bCs/>
    </w:rPr>
  </w:style>
  <w:style w:type="paragraph" w:customStyle="1" w:styleId="rvps2">
    <w:name w:val="rvps2"/>
    <w:basedOn w:val="a"/>
    <w:rsid w:val="0087410F"/>
    <w:pPr>
      <w:spacing w:before="100" w:beforeAutospacing="1" w:after="100" w:afterAutospacing="1"/>
    </w:pPr>
    <w:rPr>
      <w:rFonts w:eastAsia="Times New Roman"/>
      <w:sz w:val="24"/>
      <w:szCs w:val="24"/>
      <w:lang w:val="ru-RU" w:eastAsia="ru-RU"/>
    </w:rPr>
  </w:style>
  <w:style w:type="paragraph" w:styleId="a7">
    <w:name w:val="List Paragraph"/>
    <w:basedOn w:val="a"/>
    <w:uiPriority w:val="34"/>
    <w:qFormat/>
    <w:rsid w:val="0087410F"/>
    <w:pPr>
      <w:ind w:left="720"/>
      <w:contextualSpacing/>
    </w:pPr>
  </w:style>
  <w:style w:type="character" w:customStyle="1" w:styleId="fontstyle01">
    <w:name w:val="fontstyle01"/>
    <w:basedOn w:val="a0"/>
    <w:rsid w:val="00234557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7D72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link w:val="10"/>
    <w:autoRedefine/>
    <w:qFormat/>
    <w:rsid w:val="00F71E09"/>
    <w:pPr>
      <w:widowControl w:val="0"/>
      <w:spacing w:line="360" w:lineRule="auto"/>
      <w:ind w:firstLine="709"/>
      <w:jc w:val="both"/>
    </w:pPr>
    <w:rPr>
      <w:sz w:val="28"/>
      <w:szCs w:val="28"/>
    </w:rPr>
  </w:style>
  <w:style w:type="character" w:customStyle="1" w:styleId="10">
    <w:name w:val="Стиль1 Знак"/>
    <w:basedOn w:val="a0"/>
    <w:link w:val="1"/>
    <w:rsid w:val="00F71E09"/>
    <w:rPr>
      <w:rFonts w:ascii="Times New Roman" w:hAnsi="Times New Roman" w:cs="Times New Roman"/>
      <w:sz w:val="28"/>
      <w:szCs w:val="28"/>
      <w:lang w:val="uk-UA"/>
    </w:rPr>
  </w:style>
  <w:style w:type="paragraph" w:customStyle="1" w:styleId="2">
    <w:name w:val="Стиль2"/>
    <w:basedOn w:val="1"/>
    <w:link w:val="20"/>
    <w:autoRedefine/>
    <w:qFormat/>
    <w:rsid w:val="00B228CB"/>
  </w:style>
  <w:style w:type="character" w:customStyle="1" w:styleId="20">
    <w:name w:val="Стиль2 Знак"/>
    <w:basedOn w:val="10"/>
    <w:link w:val="2"/>
    <w:rsid w:val="00B228CB"/>
    <w:rPr>
      <w:rFonts w:ascii="Times New Roman" w:hAnsi="Times New Roman" w:cs="Times New Roman"/>
      <w:sz w:val="28"/>
      <w:szCs w:val="28"/>
      <w:lang w:val="uk-UA"/>
    </w:rPr>
  </w:style>
  <w:style w:type="paragraph" w:customStyle="1" w:styleId="a3">
    <w:name w:val="Курсач"/>
    <w:basedOn w:val="a"/>
    <w:link w:val="a4"/>
    <w:qFormat/>
    <w:rsid w:val="003B5AE1"/>
    <w:pPr>
      <w:widowControl w:val="0"/>
      <w:spacing w:line="360" w:lineRule="auto"/>
      <w:ind w:firstLine="709"/>
      <w:jc w:val="both"/>
    </w:pPr>
    <w:rPr>
      <w:rFonts w:cs="Arial"/>
      <w:color w:val="222222"/>
      <w:sz w:val="28"/>
      <w:szCs w:val="42"/>
      <w:shd w:val="clear" w:color="auto" w:fill="F8F9FA"/>
    </w:rPr>
  </w:style>
  <w:style w:type="character" w:customStyle="1" w:styleId="a4">
    <w:name w:val="Курсач Знак"/>
    <w:basedOn w:val="a0"/>
    <w:link w:val="a3"/>
    <w:rsid w:val="003B5AE1"/>
    <w:rPr>
      <w:rFonts w:cs="Arial"/>
      <w:color w:val="222222"/>
      <w:sz w:val="28"/>
      <w:szCs w:val="42"/>
      <w:lang w:val="uk-UA"/>
    </w:rPr>
  </w:style>
  <w:style w:type="paragraph" w:styleId="a5">
    <w:name w:val="Normal (Web)"/>
    <w:basedOn w:val="a"/>
    <w:uiPriority w:val="99"/>
    <w:semiHidden/>
    <w:unhideWhenUsed/>
    <w:rsid w:val="00E94E05"/>
    <w:pPr>
      <w:spacing w:before="100" w:beforeAutospacing="1" w:after="100" w:afterAutospacing="1"/>
    </w:pPr>
    <w:rPr>
      <w:rFonts w:eastAsia="Times New Roman"/>
      <w:sz w:val="24"/>
      <w:szCs w:val="24"/>
      <w:lang w:val="ru-RU" w:eastAsia="ru-RU"/>
    </w:rPr>
  </w:style>
  <w:style w:type="character" w:styleId="a6">
    <w:name w:val="Strong"/>
    <w:basedOn w:val="a0"/>
    <w:uiPriority w:val="22"/>
    <w:qFormat/>
    <w:rsid w:val="00E94E05"/>
    <w:rPr>
      <w:b/>
      <w:bCs/>
    </w:rPr>
  </w:style>
  <w:style w:type="paragraph" w:customStyle="1" w:styleId="rvps2">
    <w:name w:val="rvps2"/>
    <w:basedOn w:val="a"/>
    <w:rsid w:val="0087410F"/>
    <w:pPr>
      <w:spacing w:before="100" w:beforeAutospacing="1" w:after="100" w:afterAutospacing="1"/>
    </w:pPr>
    <w:rPr>
      <w:rFonts w:eastAsia="Times New Roman"/>
      <w:sz w:val="24"/>
      <w:szCs w:val="24"/>
      <w:lang w:val="ru-RU" w:eastAsia="ru-RU"/>
    </w:rPr>
  </w:style>
  <w:style w:type="paragraph" w:styleId="a7">
    <w:name w:val="List Paragraph"/>
    <w:basedOn w:val="a"/>
    <w:uiPriority w:val="34"/>
    <w:qFormat/>
    <w:rsid w:val="0087410F"/>
    <w:pPr>
      <w:ind w:left="720"/>
      <w:contextualSpacing/>
    </w:pPr>
  </w:style>
  <w:style w:type="character" w:customStyle="1" w:styleId="fontstyle01">
    <w:name w:val="fontstyle01"/>
    <w:basedOn w:val="a0"/>
    <w:rsid w:val="00234557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447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67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95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4</Pages>
  <Words>1162</Words>
  <Characters>6626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marrysea</dc:creator>
  <cp:keywords/>
  <dc:description/>
  <cp:lastModifiedBy>Windows User</cp:lastModifiedBy>
  <cp:revision>32</cp:revision>
  <dcterms:created xsi:type="dcterms:W3CDTF">2020-11-24T04:23:00Z</dcterms:created>
  <dcterms:modified xsi:type="dcterms:W3CDTF">2021-11-25T06:32:00Z</dcterms:modified>
</cp:coreProperties>
</file>