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672FA" w:rsidRPr="009672FA" w:rsidRDefault="009672FA" w:rsidP="009672FA">
      <w:pPr>
        <w:spacing w:after="0" w:line="240" w:lineRule="auto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caps/>
          <w:sz w:val="28"/>
          <w:szCs w:val="28"/>
          <w:lang w:val="uk-UA"/>
        </w:rPr>
        <w:t xml:space="preserve">СІЛЬСЬКОГОСПОДАРСЬКЕ </w:t>
      </w:r>
      <w:r w:rsidRPr="009672FA">
        <w:rPr>
          <w:rFonts w:ascii="Times New Roman" w:hAnsi="Times New Roman" w:cs="Times New Roman"/>
          <w:b/>
          <w:caps/>
          <w:sz w:val="28"/>
          <w:szCs w:val="28"/>
          <w:lang w:val="uk-UA"/>
        </w:rPr>
        <w:t xml:space="preserve">районування </w:t>
      </w:r>
      <w:r w:rsidRPr="009672FA">
        <w:rPr>
          <w:rFonts w:ascii="Times New Roman" w:hAnsi="Times New Roman" w:cs="Times New Roman"/>
          <w:b/>
          <w:caps/>
          <w:sz w:val="28"/>
          <w:szCs w:val="28"/>
          <w:lang w:val="uk-UA"/>
        </w:rPr>
        <w:t xml:space="preserve">ЧЕРКАСЬКОЇ ОБЛАСТІ </w:t>
      </w:r>
    </w:p>
    <w:p w:rsidR="002B0DDE" w:rsidRDefault="002B0DDE" w:rsidP="009672F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9672FA">
        <w:rPr>
          <w:rFonts w:ascii="Times New Roman" w:hAnsi="Times New Roman" w:cs="Times New Roman"/>
          <w:b/>
          <w:sz w:val="28"/>
          <w:szCs w:val="28"/>
          <w:lang w:val="uk-UA"/>
        </w:rPr>
        <w:t>СОНЬКО</w:t>
      </w:r>
      <w:r w:rsidR="009672FA" w:rsidRPr="009672F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С.П.</w:t>
      </w:r>
      <w:r w:rsidR="009672FA" w:rsidRPr="009672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9672FA" w:rsidRPr="009672FA" w:rsidRDefault="009672FA" w:rsidP="009672FA">
      <w:pPr>
        <w:spacing w:after="0" w:line="240" w:lineRule="auto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2B0DDE">
        <w:rPr>
          <w:rFonts w:ascii="Times New Roman" w:hAnsi="Times New Roman" w:cs="Times New Roman"/>
          <w:sz w:val="28"/>
          <w:szCs w:val="28"/>
          <w:lang w:val="uk-UA"/>
        </w:rPr>
        <w:t>доктор географічних наук, професор</w:t>
      </w:r>
      <w:r w:rsidRPr="009672FA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</w:p>
    <w:p w:rsidR="009672FA" w:rsidRPr="002B0DDE" w:rsidRDefault="009672FA" w:rsidP="009672F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2B0DDE">
        <w:rPr>
          <w:rFonts w:ascii="Times New Roman" w:hAnsi="Times New Roman" w:cs="Times New Roman"/>
          <w:sz w:val="28"/>
          <w:szCs w:val="28"/>
          <w:lang w:val="uk-UA"/>
        </w:rPr>
        <w:t>зав. кафедри екології та безпеки життєдіяльності</w:t>
      </w:r>
    </w:p>
    <w:p w:rsidR="009672FA" w:rsidRPr="009672FA" w:rsidRDefault="009672FA" w:rsidP="009672FA">
      <w:pPr>
        <w:spacing w:after="0" w:line="240" w:lineRule="auto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9672FA">
        <w:rPr>
          <w:rFonts w:ascii="Times New Roman" w:hAnsi="Times New Roman" w:cs="Times New Roman"/>
          <w:i/>
          <w:sz w:val="28"/>
          <w:szCs w:val="28"/>
          <w:lang w:val="uk-UA"/>
        </w:rPr>
        <w:t>Уманськ</w:t>
      </w:r>
      <w:r w:rsidR="002B0DDE">
        <w:rPr>
          <w:rFonts w:ascii="Times New Roman" w:hAnsi="Times New Roman" w:cs="Times New Roman"/>
          <w:i/>
          <w:sz w:val="28"/>
          <w:szCs w:val="28"/>
          <w:lang w:val="uk-UA"/>
        </w:rPr>
        <w:t>ий</w:t>
      </w:r>
      <w:r w:rsidRPr="009672F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національн</w:t>
      </w:r>
      <w:r w:rsidR="002B0DDE">
        <w:rPr>
          <w:rFonts w:ascii="Times New Roman" w:hAnsi="Times New Roman" w:cs="Times New Roman"/>
          <w:i/>
          <w:sz w:val="28"/>
          <w:szCs w:val="28"/>
          <w:lang w:val="uk-UA"/>
        </w:rPr>
        <w:t>ий</w:t>
      </w:r>
      <w:r w:rsidRPr="009672F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університет садівництва</w:t>
      </w:r>
    </w:p>
    <w:p w:rsidR="009672FA" w:rsidRPr="009672FA" w:rsidRDefault="002B0DDE" w:rsidP="009672F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м.Умань, Україна</w:t>
      </w:r>
    </w:p>
    <w:p w:rsidR="002B0DDE" w:rsidRDefault="002B0DDE" w:rsidP="009672FA">
      <w:pPr>
        <w:spacing w:after="0" w:line="240" w:lineRule="auto"/>
        <w:ind w:firstLine="69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672FA" w:rsidRDefault="009672FA" w:rsidP="009672FA">
      <w:pPr>
        <w:spacing w:after="0" w:line="240" w:lineRule="auto"/>
        <w:ind w:firstLine="69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672FA">
        <w:rPr>
          <w:rFonts w:ascii="Times New Roman" w:hAnsi="Times New Roman" w:cs="Times New Roman"/>
          <w:sz w:val="28"/>
          <w:szCs w:val="28"/>
          <w:lang w:val="uk-UA"/>
        </w:rPr>
        <w:t>дея екологічної відповідності певної галузі сільського господарства тому природному ландшафту, в якому вона розвивається, пронизує найвідоміші класичні роботи В.В.Докучаєва, М.І.Вав</w:t>
      </w:r>
      <w:r w:rsidR="002B0DDE">
        <w:rPr>
          <w:rFonts w:ascii="Times New Roman" w:hAnsi="Times New Roman" w:cs="Times New Roman"/>
          <w:sz w:val="28"/>
          <w:szCs w:val="28"/>
          <w:lang w:val="uk-UA"/>
        </w:rPr>
        <w:t>и</w:t>
      </w:r>
      <w:bookmarkStart w:id="0" w:name="_GoBack"/>
      <w:bookmarkEnd w:id="0"/>
      <w:r w:rsidRPr="009672FA">
        <w:rPr>
          <w:rFonts w:ascii="Times New Roman" w:hAnsi="Times New Roman" w:cs="Times New Roman"/>
          <w:sz w:val="28"/>
          <w:szCs w:val="28"/>
          <w:lang w:val="uk-UA"/>
        </w:rPr>
        <w:t xml:space="preserve">лова, О.С. Єрмолова, О.В.Чаянова, О.М.Челінцева. </w:t>
      </w:r>
    </w:p>
    <w:p w:rsidR="005E04D9" w:rsidRPr="009672FA" w:rsidRDefault="009672FA" w:rsidP="005E04D9">
      <w:pPr>
        <w:spacing w:after="0" w:line="240" w:lineRule="auto"/>
        <w:ind w:firstLine="69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672FA">
        <w:rPr>
          <w:rFonts w:ascii="Times New Roman" w:hAnsi="Times New Roman" w:cs="Times New Roman"/>
          <w:sz w:val="28"/>
          <w:szCs w:val="28"/>
          <w:lang w:val="uk-UA"/>
        </w:rPr>
        <w:t>Основу сільськогосподарських районів згідно класиків цього напряму [</w:t>
      </w:r>
      <w:r w:rsidR="0000314C">
        <w:rPr>
          <w:rFonts w:ascii="Times New Roman" w:hAnsi="Times New Roman" w:cs="Times New Roman"/>
          <w:sz w:val="28"/>
          <w:szCs w:val="28"/>
          <w:lang w:val="uk-UA"/>
        </w:rPr>
        <w:t>1, 2,3</w:t>
      </w:r>
      <w:r w:rsidRPr="009672FA">
        <w:rPr>
          <w:rFonts w:ascii="Times New Roman" w:hAnsi="Times New Roman" w:cs="Times New Roman"/>
          <w:sz w:val="28"/>
          <w:szCs w:val="28"/>
          <w:lang w:val="uk-UA"/>
        </w:rPr>
        <w:t>] складають виробничі типи сільського господарства, які і формуються саме на найнижчому просторовому рівні – селянського/фермерського господарства. Оскільки нижчий просторовий рівень у природі складають такі ж найменші за розміром одиниці ландшафтної організації, як фація, формація, урочище, то можна говорити або про екологічну відповідність (або невідпов</w:t>
      </w:r>
      <w:r w:rsidR="005E04D9">
        <w:rPr>
          <w:rFonts w:ascii="Times New Roman" w:hAnsi="Times New Roman" w:cs="Times New Roman"/>
          <w:sz w:val="28"/>
          <w:szCs w:val="28"/>
          <w:lang w:val="uk-UA"/>
        </w:rPr>
        <w:t xml:space="preserve">ідність) наявної спеціалізації </w:t>
      </w:r>
      <w:r w:rsidR="005E04D9" w:rsidRPr="009672FA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EF62D2">
        <w:rPr>
          <w:rFonts w:ascii="Times New Roman" w:hAnsi="Times New Roman" w:cs="Times New Roman"/>
          <w:sz w:val="28"/>
          <w:szCs w:val="28"/>
          <w:lang w:val="uk-UA"/>
        </w:rPr>
        <w:t>5, 9</w:t>
      </w:r>
      <w:r w:rsidR="005E04D9" w:rsidRPr="009672FA">
        <w:rPr>
          <w:rFonts w:ascii="Times New Roman" w:hAnsi="Times New Roman" w:cs="Times New Roman"/>
          <w:sz w:val="28"/>
          <w:szCs w:val="28"/>
          <w:lang w:val="uk-UA"/>
        </w:rPr>
        <w:t xml:space="preserve">]. </w:t>
      </w:r>
    </w:p>
    <w:p w:rsidR="009672FA" w:rsidRPr="009672FA" w:rsidRDefault="009672FA" w:rsidP="009672FA">
      <w:pPr>
        <w:spacing w:after="0" w:line="240" w:lineRule="auto"/>
        <w:ind w:firstLine="69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672FA">
        <w:rPr>
          <w:rFonts w:ascii="Times New Roman" w:hAnsi="Times New Roman" w:cs="Times New Roman"/>
          <w:sz w:val="28"/>
          <w:szCs w:val="28"/>
          <w:lang w:val="uk-UA"/>
        </w:rPr>
        <w:t>Власне, для того, щоб встановити об’єктивні витоки формування сучасної спеціалізації сільського господарства і його екологічну відповідність автором започаткований цикл робіт, в якому дана стаття є його продовженням [</w:t>
      </w:r>
      <w:r w:rsidR="00EF62D2">
        <w:rPr>
          <w:rFonts w:ascii="Times New Roman" w:hAnsi="Times New Roman" w:cs="Times New Roman"/>
          <w:sz w:val="28"/>
          <w:szCs w:val="28"/>
          <w:lang w:val="uk-UA"/>
        </w:rPr>
        <w:t>6, 10</w:t>
      </w:r>
      <w:r w:rsidR="005E04D9">
        <w:rPr>
          <w:lang w:val="uk-UA"/>
        </w:rPr>
        <w:t xml:space="preserve"> </w:t>
      </w:r>
      <w:r w:rsidRPr="009672FA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9672FA" w:rsidRPr="009672FA" w:rsidRDefault="009672FA" w:rsidP="009672FA">
      <w:pPr>
        <w:spacing w:after="0" w:line="240" w:lineRule="auto"/>
        <w:ind w:firstLine="56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672FA">
        <w:rPr>
          <w:rFonts w:ascii="Times New Roman" w:hAnsi="Times New Roman" w:cs="Times New Roman"/>
          <w:bCs/>
          <w:sz w:val="28"/>
          <w:szCs w:val="28"/>
          <w:lang w:val="uk-UA"/>
        </w:rPr>
        <w:t>З використанням інформації по кожному господарству [</w:t>
      </w:r>
      <w:r w:rsidR="00EF62D2">
        <w:rPr>
          <w:rFonts w:ascii="Times New Roman" w:hAnsi="Times New Roman" w:cs="Times New Roman"/>
          <w:bCs/>
          <w:sz w:val="28"/>
          <w:szCs w:val="28"/>
          <w:lang w:val="uk-UA"/>
        </w:rPr>
        <w:t>11, 13</w:t>
      </w:r>
      <w:r w:rsidRPr="009672FA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] нами були виділені виробничі типи сільськогосподарських підприємств. </w:t>
      </w:r>
      <w:r w:rsidRPr="009672FA">
        <w:rPr>
          <w:rFonts w:ascii="Times New Roman" w:hAnsi="Times New Roman" w:cs="Times New Roman"/>
          <w:sz w:val="28"/>
          <w:szCs w:val="28"/>
          <w:lang w:val="uk-UA"/>
        </w:rPr>
        <w:t>За станом на кінець 201</w:t>
      </w:r>
      <w:r w:rsidR="005E04D9" w:rsidRPr="005E04D9">
        <w:rPr>
          <w:rFonts w:ascii="Times New Roman" w:hAnsi="Times New Roman" w:cs="Times New Roman"/>
          <w:sz w:val="28"/>
          <w:szCs w:val="28"/>
        </w:rPr>
        <w:t>5</w:t>
      </w:r>
      <w:r w:rsidRPr="009672FA">
        <w:rPr>
          <w:rFonts w:ascii="Times New Roman" w:hAnsi="Times New Roman" w:cs="Times New Roman"/>
          <w:sz w:val="28"/>
          <w:szCs w:val="28"/>
          <w:lang w:val="uk-UA"/>
        </w:rPr>
        <w:t xml:space="preserve"> року на території Черкаської області працювало 375 сільськогосподарських підприємств, які спеціалізувались переважно на галузях рослинництва</w:t>
      </w:r>
      <w:r w:rsidRPr="009672FA">
        <w:rPr>
          <w:rStyle w:val="a5"/>
          <w:rFonts w:ascii="Times New Roman" w:hAnsi="Times New Roman" w:cs="Times New Roman"/>
          <w:sz w:val="28"/>
          <w:szCs w:val="28"/>
          <w:lang w:val="uk-UA"/>
        </w:rPr>
        <w:footnoteReference w:id="1"/>
      </w:r>
      <w:r w:rsidRPr="009672FA">
        <w:rPr>
          <w:rFonts w:ascii="Times New Roman" w:hAnsi="Times New Roman" w:cs="Times New Roman"/>
          <w:sz w:val="28"/>
          <w:szCs w:val="28"/>
          <w:lang w:val="uk-UA"/>
        </w:rPr>
        <w:t>. Всього на території області за співвідношенням галузей спеціалізації виділено 9 виробничих типів господарств. Основу формування головних типів склало зернове господарство, вирощування технічних олійних культур та м’ясо-молочне скотарство. На формування підтипів найбільше вплинули свинарство, молочно-м’ясне скотарство буряківництво та інші галузі, такі як вівчарство, птахівництво, садівництво.</w:t>
      </w:r>
    </w:p>
    <w:p w:rsidR="009672FA" w:rsidRPr="009672FA" w:rsidRDefault="009672FA" w:rsidP="009672FA">
      <w:pPr>
        <w:spacing w:after="0" w:line="240" w:lineRule="auto"/>
        <w:ind w:firstLine="54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672FA">
        <w:rPr>
          <w:rFonts w:ascii="Times New Roman" w:hAnsi="Times New Roman" w:cs="Times New Roman"/>
          <w:sz w:val="28"/>
          <w:szCs w:val="28"/>
          <w:lang w:val="uk-UA"/>
        </w:rPr>
        <w:t>Аналіз розподілу підприємств по території Черкаської області підтверджує відповідність (або невідповідність) головним природним та господарським закономірностям. Так, більша частина господарств з зерновою спеціалізацією «прив’язана» до плакорних пласких місцевостей центральної частини області. Придніпровські райони області розвивають спеціалізацію з орієнтацією на споживача (м.Черкаси) і на значні ресурси зрошення – овочі відкритого ґрунту, молочно-м’ясне скотарство, птахівництво. Лише в західних районах Уманського «куща» розвивається найбільш комплексна рослинницько-тваринницька спеціалізація, що пояснюється певною автономністю цієї території.</w:t>
      </w:r>
    </w:p>
    <w:p w:rsidR="009672FA" w:rsidRPr="009672FA" w:rsidRDefault="009672FA" w:rsidP="0000314C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672FA">
        <w:rPr>
          <w:rFonts w:ascii="Times New Roman" w:hAnsi="Times New Roman" w:cs="Times New Roman"/>
          <w:sz w:val="28"/>
          <w:szCs w:val="28"/>
          <w:lang w:val="uk-UA"/>
        </w:rPr>
        <w:t xml:space="preserve">Логічним продовженням виробничої типології є сільськогосподарське районування. Сільськогосподарський район є відносно однорідною в </w:t>
      </w:r>
      <w:r w:rsidRPr="009672FA">
        <w:rPr>
          <w:rFonts w:ascii="Times New Roman" w:hAnsi="Times New Roman" w:cs="Times New Roman"/>
          <w:sz w:val="28"/>
          <w:szCs w:val="28"/>
          <w:lang w:val="uk-UA"/>
        </w:rPr>
        <w:lastRenderedPageBreak/>
        <w:t>природному відношенні територією, на якій розвивається схожа спеціалізація сільського господарства [</w:t>
      </w:r>
      <w:r w:rsidR="002B0DDE">
        <w:rPr>
          <w:rFonts w:ascii="Times New Roman" w:hAnsi="Times New Roman" w:cs="Times New Roman"/>
          <w:sz w:val="28"/>
          <w:szCs w:val="28"/>
          <w:lang w:val="uk-UA"/>
        </w:rPr>
        <w:t>1, 2, 3</w:t>
      </w:r>
      <w:r w:rsidRPr="009672FA">
        <w:rPr>
          <w:rFonts w:ascii="Times New Roman" w:hAnsi="Times New Roman" w:cs="Times New Roman"/>
          <w:sz w:val="28"/>
          <w:szCs w:val="28"/>
          <w:lang w:val="uk-UA"/>
        </w:rPr>
        <w:t>].</w:t>
      </w:r>
      <w:r w:rsidR="005E04D9" w:rsidRPr="0000314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72FA">
        <w:rPr>
          <w:rFonts w:ascii="Times New Roman" w:hAnsi="Times New Roman" w:cs="Times New Roman"/>
          <w:sz w:val="28"/>
          <w:szCs w:val="28"/>
          <w:lang w:val="uk-UA"/>
        </w:rPr>
        <w:t>На підставі виділення виробничих типів, а також з урахуванням ландшафтного різноманіття [</w:t>
      </w:r>
      <w:r w:rsidR="002B0DDE">
        <w:rPr>
          <w:rFonts w:ascii="Times New Roman" w:hAnsi="Times New Roman" w:cs="Times New Roman"/>
          <w:sz w:val="28"/>
          <w:szCs w:val="28"/>
          <w:lang w:val="uk-UA"/>
        </w:rPr>
        <w:t>12</w:t>
      </w:r>
      <w:r w:rsidRPr="009672FA">
        <w:rPr>
          <w:rFonts w:ascii="Times New Roman" w:hAnsi="Times New Roman" w:cs="Times New Roman"/>
          <w:sz w:val="28"/>
          <w:szCs w:val="28"/>
          <w:lang w:val="uk-UA"/>
        </w:rPr>
        <w:t>] на території області нами були виділені наступні сільськогосподарські райони.</w:t>
      </w:r>
    </w:p>
    <w:p w:rsidR="009672FA" w:rsidRPr="009672FA" w:rsidRDefault="009672FA" w:rsidP="009672FA">
      <w:pPr>
        <w:spacing w:after="0" w:line="240" w:lineRule="auto"/>
        <w:ind w:firstLine="561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 w:rsidRPr="009672FA">
        <w:rPr>
          <w:rFonts w:ascii="Times New Roman" w:hAnsi="Times New Roman" w:cs="Times New Roman"/>
          <w:b/>
          <w:i/>
          <w:sz w:val="28"/>
          <w:szCs w:val="28"/>
          <w:lang w:val="uk-UA"/>
        </w:rPr>
        <w:t>І. Придніпровсько-Черкаський</w:t>
      </w:r>
      <w:r w:rsidRPr="009672FA">
        <w:rPr>
          <w:rFonts w:ascii="Times New Roman" w:hAnsi="Times New Roman" w:cs="Times New Roman"/>
          <w:sz w:val="28"/>
          <w:szCs w:val="28"/>
          <w:lang w:val="uk-UA"/>
        </w:rPr>
        <w:t xml:space="preserve"> район (у складі територій Черкаського, Золотоніського, Чорнобаївського, Драбівського, східної частини Городищенського, північної частини Смілянського, східної частини Чигиринського адміністративних районів) з високоінтенсивним сільським господарством долинно-приміського (азонального) типу зі спеціалізацією у рослинництві на: зерновому господарстві, кормовиробництві, овочівництві відкритого ґрунту, садівництві; у тваринництві на: молочно-м’ясному скотарстві, свинарстві, птахівництві.</w:t>
      </w:r>
    </w:p>
    <w:p w:rsidR="009672FA" w:rsidRPr="009672FA" w:rsidRDefault="009672FA" w:rsidP="009672FA">
      <w:pPr>
        <w:spacing w:after="0" w:line="240" w:lineRule="auto"/>
        <w:ind w:firstLine="561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 w:rsidRPr="009672FA">
        <w:rPr>
          <w:rFonts w:ascii="Times New Roman" w:hAnsi="Times New Roman" w:cs="Times New Roman"/>
          <w:b/>
          <w:i/>
          <w:sz w:val="28"/>
          <w:szCs w:val="28"/>
          <w:lang w:val="uk-UA"/>
        </w:rPr>
        <w:t>ІІ. Центрально-Лісостеповий</w:t>
      </w:r>
      <w:r w:rsidRPr="009672FA">
        <w:rPr>
          <w:rFonts w:ascii="Times New Roman" w:hAnsi="Times New Roman" w:cs="Times New Roman"/>
          <w:sz w:val="28"/>
          <w:szCs w:val="28"/>
          <w:lang w:val="uk-UA"/>
        </w:rPr>
        <w:t xml:space="preserve"> (у складі територій Канівського, Корсунь-Шевченківського, Звенигородківського, Лисянського, північної частини Городищенського та північної частини Шполянського адміністративних районів) з інтенсивним сільським господарством зонального типу з переважаючою спеціалізацією на рослинництві (зернове господарство в поєднанні з вирощуванням різних технічних, переважно олійних культур) і з менш розвинутим тваринництвом (свинарство та м’ясо-молочне скотарство).</w:t>
      </w:r>
    </w:p>
    <w:p w:rsidR="009672FA" w:rsidRPr="009672FA" w:rsidRDefault="009672FA" w:rsidP="009672FA">
      <w:pPr>
        <w:spacing w:after="0" w:line="240" w:lineRule="auto"/>
        <w:ind w:firstLine="561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 w:rsidRPr="009672FA">
        <w:rPr>
          <w:rFonts w:ascii="Times New Roman" w:hAnsi="Times New Roman" w:cs="Times New Roman"/>
          <w:b/>
          <w:i/>
          <w:sz w:val="28"/>
          <w:szCs w:val="28"/>
          <w:lang w:val="uk-UA"/>
        </w:rPr>
        <w:t>ІІІ. Південно-Лісостеповий</w:t>
      </w:r>
      <w:r w:rsidRPr="009672FA">
        <w:rPr>
          <w:rFonts w:ascii="Times New Roman" w:hAnsi="Times New Roman" w:cs="Times New Roman"/>
          <w:sz w:val="28"/>
          <w:szCs w:val="28"/>
          <w:lang w:val="uk-UA"/>
        </w:rPr>
        <w:t xml:space="preserve"> (у складі територій південної та західної частин Чигиринського, всього Кам’янського, південної частини Смілянського, центральної та південної частин Шполянського та всього Катеринопільського адміністративних районів) з середньо-інтенсивним сільським господарством зонального типу з переважаючою спеціалізацією на рослинництві (розвинуте зернове господарство з меншим значенням технічних культур) та тваринництві змішаного (самозабезпечуючого) типу (скотарство, свинарство, вівчарство, бджільництво, птахівництво).</w:t>
      </w:r>
    </w:p>
    <w:p w:rsidR="009672FA" w:rsidRPr="009672FA" w:rsidRDefault="009672FA" w:rsidP="009672FA">
      <w:pPr>
        <w:spacing w:after="0" w:line="240" w:lineRule="auto"/>
        <w:ind w:firstLine="561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 w:rsidRPr="009672FA">
        <w:rPr>
          <w:rFonts w:ascii="Times New Roman" w:hAnsi="Times New Roman" w:cs="Times New Roman"/>
          <w:b/>
          <w:i/>
          <w:sz w:val="28"/>
          <w:szCs w:val="28"/>
          <w:lang w:val="uk-UA"/>
        </w:rPr>
        <w:t>IV. Північно-Західний Лісостеповий</w:t>
      </w:r>
      <w:r w:rsidRPr="009672FA">
        <w:rPr>
          <w:rFonts w:ascii="Times New Roman" w:hAnsi="Times New Roman" w:cs="Times New Roman"/>
          <w:sz w:val="28"/>
          <w:szCs w:val="28"/>
          <w:lang w:val="uk-UA"/>
        </w:rPr>
        <w:t xml:space="preserve"> (у складі територій Жашківського, Монастирищенського та Маньківського адміністративних районів) з середньо-інтенсивним сільським господарством зонального типу з переважаючою спеціалізацією на рослинництві (зернове господарство та вирощування різноманітних технічних культур) та тваринництві напівекстенсивного типу (молочно-м’ясне скотарство з відгонно-стійловим типом утримання худоби та свинарством як допоміжною галуззю).</w:t>
      </w:r>
    </w:p>
    <w:p w:rsidR="009672FA" w:rsidRPr="009672FA" w:rsidRDefault="009672FA" w:rsidP="009672FA">
      <w:pPr>
        <w:spacing w:after="0" w:line="240" w:lineRule="auto"/>
        <w:ind w:firstLine="561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 w:rsidRPr="009672FA">
        <w:rPr>
          <w:rFonts w:ascii="Times New Roman" w:hAnsi="Times New Roman" w:cs="Times New Roman"/>
          <w:b/>
          <w:i/>
          <w:sz w:val="28"/>
          <w:szCs w:val="28"/>
          <w:lang w:val="uk-UA"/>
        </w:rPr>
        <w:t>V. Південно-Західний Лісостеповий</w:t>
      </w:r>
      <w:r w:rsidRPr="009672FA">
        <w:rPr>
          <w:rFonts w:ascii="Times New Roman" w:hAnsi="Times New Roman" w:cs="Times New Roman"/>
          <w:sz w:val="28"/>
          <w:szCs w:val="28"/>
          <w:lang w:val="uk-UA"/>
        </w:rPr>
        <w:t xml:space="preserve"> (у складі територій Тальнівського, Уманського та Христинівського адміністративних районів) з високо інтенсивним зональним сільським господарством рослинницько-тваринницького типу зі спеціалізацією у рослинництві на: зерновому господарстві та вирощуванні технічних (переважно олійних) культур; у тваринництві на інтенсивному скотарстві молочно-м’ясного та м’ясо-молочного напрямків та свинарстві.</w:t>
      </w:r>
    </w:p>
    <w:p w:rsidR="009672FA" w:rsidRPr="009672FA" w:rsidRDefault="009672FA" w:rsidP="009672FA">
      <w:pPr>
        <w:spacing w:after="0" w:line="240" w:lineRule="auto"/>
        <w:ind w:firstLine="56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672FA">
        <w:rPr>
          <w:rFonts w:ascii="Times New Roman" w:hAnsi="Times New Roman" w:cs="Times New Roman"/>
          <w:sz w:val="28"/>
          <w:szCs w:val="28"/>
          <w:lang w:val="uk-UA"/>
        </w:rPr>
        <w:t>Виходячи з аналізу меж сільськогосподарських районів, що формуються на території Черкаської області, можна зробити наступні висновки:</w:t>
      </w:r>
    </w:p>
    <w:p w:rsidR="009672FA" w:rsidRPr="009672FA" w:rsidRDefault="005E04D9" w:rsidP="009672FA">
      <w:pPr>
        <w:spacing w:after="0" w:line="240" w:lineRule="auto"/>
        <w:ind w:firstLine="56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E04D9">
        <w:rPr>
          <w:rFonts w:ascii="Times New Roman" w:hAnsi="Times New Roman" w:cs="Times New Roman"/>
          <w:sz w:val="28"/>
          <w:szCs w:val="28"/>
        </w:rPr>
        <w:lastRenderedPageBreak/>
        <w:t xml:space="preserve">- </w:t>
      </w:r>
      <w:r w:rsidR="009672FA" w:rsidRPr="009672FA">
        <w:rPr>
          <w:rFonts w:ascii="Times New Roman" w:hAnsi="Times New Roman" w:cs="Times New Roman"/>
          <w:sz w:val="28"/>
          <w:szCs w:val="28"/>
          <w:lang w:val="uk-UA"/>
        </w:rPr>
        <w:t>Незважаючи на суттєвий вплив ринкових факторів зонально-поясні типи сільськогосподарських ландшафтів у своєму поширенні повторюють зонально-поясну географію природних ландшафті</w:t>
      </w:r>
      <w:proofErr w:type="gramStart"/>
      <w:r w:rsidR="009672FA" w:rsidRPr="009672FA">
        <w:rPr>
          <w:rFonts w:ascii="Times New Roman" w:hAnsi="Times New Roman" w:cs="Times New Roman"/>
          <w:sz w:val="28"/>
          <w:szCs w:val="28"/>
          <w:lang w:val="uk-UA"/>
        </w:rPr>
        <w:t>в</w:t>
      </w:r>
      <w:proofErr w:type="gramEnd"/>
      <w:r w:rsidR="009672FA" w:rsidRPr="009672F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DA3490" w:rsidRPr="009672FA" w:rsidRDefault="005E04D9" w:rsidP="00DA3490">
      <w:pPr>
        <w:spacing w:after="0" w:line="240" w:lineRule="auto"/>
        <w:ind w:firstLine="57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="00DA3490" w:rsidRPr="009672FA">
        <w:rPr>
          <w:rFonts w:ascii="Times New Roman" w:hAnsi="Times New Roman" w:cs="Times New Roman"/>
          <w:sz w:val="28"/>
          <w:szCs w:val="28"/>
          <w:lang w:val="uk-UA"/>
        </w:rPr>
        <w:t>Проведене сільськогосподарське районування являє собою лише перший крок до усвідомлення рівня екологічної відповідності наявної спеціалізації певним природним ландшафтам і лише в загальних рисах окреслює істину ситуацію. Необхідно здійснення наступного кроку – визначення спеціалізації селянських (присадибних) господарств, оскільки саме вони знаходяться на найнижчому рівні просторової організації природних екосистем і багато в чому діють на принципах натурального господарства [</w:t>
      </w:r>
      <w:r w:rsidR="002B0DDE"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DA3490" w:rsidRPr="009672FA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9672FA" w:rsidRPr="009672FA" w:rsidRDefault="005E04D9" w:rsidP="002B0DD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="009672FA" w:rsidRPr="009672FA">
        <w:rPr>
          <w:rFonts w:ascii="Times New Roman" w:hAnsi="Times New Roman" w:cs="Times New Roman"/>
          <w:sz w:val="28"/>
          <w:szCs w:val="28"/>
          <w:lang w:val="uk-UA"/>
        </w:rPr>
        <w:t>Проведені типологія і сільськогосподарське районування Черкаської області можуть бути основою для оцінки шкідливого екологічного впливу на агроландшафти окремих галузей спеціалізації [</w:t>
      </w:r>
      <w:r w:rsidR="002B0DDE"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9672FA" w:rsidRPr="009672FA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9672FA" w:rsidRPr="002B0DDE" w:rsidRDefault="009672FA" w:rsidP="009672FA">
      <w:pPr>
        <w:spacing w:after="0" w:line="240" w:lineRule="auto"/>
        <w:ind w:firstLine="578"/>
        <w:jc w:val="both"/>
        <w:rPr>
          <w:rFonts w:ascii="Times New Roman" w:hAnsi="Times New Roman" w:cs="Times New Roman"/>
          <w:sz w:val="16"/>
          <w:szCs w:val="16"/>
          <w:lang w:val="uk-UA"/>
        </w:rPr>
      </w:pPr>
    </w:p>
    <w:p w:rsidR="009672FA" w:rsidRPr="0000314C" w:rsidRDefault="005E04D9" w:rsidP="009672FA">
      <w:pPr>
        <w:spacing w:after="0" w:line="240" w:lineRule="auto"/>
        <w:jc w:val="both"/>
        <w:rPr>
          <w:rFonts w:ascii="Times New Roman" w:hAnsi="Times New Roman" w:cs="Times New Roman"/>
          <w:bCs/>
          <w:lang w:val="uk-UA"/>
        </w:rPr>
      </w:pPr>
      <w:r w:rsidRPr="0000314C">
        <w:rPr>
          <w:rFonts w:ascii="Times New Roman" w:hAnsi="Times New Roman" w:cs="Times New Roman"/>
          <w:b/>
          <w:lang w:val="uk-UA"/>
        </w:rPr>
        <w:t>Список використаних джерел:</w:t>
      </w:r>
      <w:r w:rsidR="0000314C">
        <w:rPr>
          <w:rFonts w:ascii="Times New Roman" w:hAnsi="Times New Roman" w:cs="Times New Roman"/>
          <w:b/>
          <w:lang w:val="uk-UA"/>
        </w:rPr>
        <w:t xml:space="preserve"> </w:t>
      </w:r>
      <w:r w:rsidR="0000314C" w:rsidRPr="0000314C">
        <w:rPr>
          <w:rFonts w:ascii="Times New Roman" w:hAnsi="Times New Roman" w:cs="Times New Roman"/>
          <w:b/>
          <w:lang w:val="uk-UA"/>
        </w:rPr>
        <w:t>1</w:t>
      </w:r>
      <w:r w:rsidR="009672FA" w:rsidRPr="0000314C">
        <w:rPr>
          <w:rFonts w:ascii="Times New Roman" w:hAnsi="Times New Roman" w:cs="Times New Roman"/>
          <w:b/>
          <w:lang w:val="uk-UA"/>
        </w:rPr>
        <w:t>.</w:t>
      </w:r>
      <w:r w:rsidR="009672FA" w:rsidRPr="0000314C">
        <w:rPr>
          <w:rFonts w:ascii="Times New Roman" w:hAnsi="Times New Roman" w:cs="Times New Roman"/>
          <w:lang w:val="uk-UA"/>
        </w:rPr>
        <w:t>Kostrowicki J. The Typology of Word Agriculture, Warsaw, 1974.</w:t>
      </w:r>
      <w:r w:rsidR="0000314C">
        <w:rPr>
          <w:rFonts w:ascii="Times New Roman" w:hAnsi="Times New Roman" w:cs="Times New Roman"/>
          <w:lang w:val="uk-UA"/>
        </w:rPr>
        <w:t xml:space="preserve"> </w:t>
      </w:r>
      <w:r w:rsidR="0000314C" w:rsidRPr="0000314C">
        <w:rPr>
          <w:rFonts w:ascii="Times New Roman" w:hAnsi="Times New Roman" w:cs="Times New Roman"/>
          <w:b/>
          <w:lang w:val="uk-UA"/>
        </w:rPr>
        <w:t>2</w:t>
      </w:r>
      <w:r w:rsidR="009672FA" w:rsidRPr="0000314C">
        <w:rPr>
          <w:rFonts w:ascii="Times New Roman" w:hAnsi="Times New Roman" w:cs="Times New Roman"/>
          <w:b/>
          <w:lang w:val="uk-UA"/>
        </w:rPr>
        <w:t>.</w:t>
      </w:r>
      <w:r w:rsidR="009672FA" w:rsidRPr="0000314C">
        <w:rPr>
          <w:rFonts w:ascii="Times New Roman" w:hAnsi="Times New Roman" w:cs="Times New Roman"/>
          <w:lang w:val="uk-UA"/>
        </w:rPr>
        <w:t>Крючков В.Г. Территориальная организация сельского хозяйства: (Проблемы и методы экономико-географического исследования), М., Мысль, 1978.- 268с.</w:t>
      </w:r>
      <w:r w:rsidR="0000314C">
        <w:rPr>
          <w:rFonts w:ascii="Times New Roman" w:hAnsi="Times New Roman" w:cs="Times New Roman"/>
          <w:lang w:val="uk-UA"/>
        </w:rPr>
        <w:t xml:space="preserve"> </w:t>
      </w:r>
      <w:r w:rsidR="0000314C" w:rsidRPr="0000314C">
        <w:rPr>
          <w:rFonts w:ascii="Times New Roman" w:hAnsi="Times New Roman" w:cs="Times New Roman"/>
          <w:b/>
          <w:lang w:val="uk-UA"/>
        </w:rPr>
        <w:t>3</w:t>
      </w:r>
      <w:r w:rsidR="009672FA" w:rsidRPr="0000314C">
        <w:rPr>
          <w:rFonts w:ascii="Times New Roman" w:hAnsi="Times New Roman" w:cs="Times New Roman"/>
          <w:lang w:val="uk-UA"/>
        </w:rPr>
        <w:t>.Мукомель И.Ф. Сельскохозяйственные зоны УССР, ч.1. - Киев: КГУ, 1954. 107с.</w:t>
      </w:r>
      <w:r w:rsidR="0000314C">
        <w:rPr>
          <w:rFonts w:ascii="Times New Roman" w:hAnsi="Times New Roman" w:cs="Times New Roman"/>
          <w:lang w:val="uk-UA"/>
        </w:rPr>
        <w:t xml:space="preserve"> </w:t>
      </w:r>
      <w:r w:rsidR="0000314C" w:rsidRPr="0000314C">
        <w:rPr>
          <w:rFonts w:ascii="Times New Roman" w:hAnsi="Times New Roman" w:cs="Times New Roman"/>
          <w:b/>
          <w:lang w:val="uk-UA"/>
        </w:rPr>
        <w:t>4</w:t>
      </w:r>
      <w:r w:rsidR="009672FA" w:rsidRPr="0000314C">
        <w:rPr>
          <w:rFonts w:ascii="Times New Roman" w:hAnsi="Times New Roman" w:cs="Times New Roman"/>
          <w:lang w:val="uk-UA"/>
        </w:rPr>
        <w:t>.Ракитников А.H. Типологическое изучение сельского хозяйства и его применение для планирования производства. В сб. «ХХШ МГК. Проблемы типологии сельского хазяйства». М., Одесса, 1976,с.95-98.</w:t>
      </w:r>
      <w:r w:rsidR="0000314C">
        <w:rPr>
          <w:rFonts w:ascii="Times New Roman" w:hAnsi="Times New Roman" w:cs="Times New Roman"/>
          <w:lang w:val="uk-UA"/>
        </w:rPr>
        <w:t xml:space="preserve"> </w:t>
      </w:r>
      <w:r w:rsidR="0000314C" w:rsidRPr="0000314C">
        <w:rPr>
          <w:rFonts w:ascii="Times New Roman" w:hAnsi="Times New Roman" w:cs="Times New Roman"/>
          <w:b/>
          <w:lang w:val="uk-UA"/>
        </w:rPr>
        <w:t>5</w:t>
      </w:r>
      <w:r w:rsidR="009672FA" w:rsidRPr="0000314C">
        <w:rPr>
          <w:rFonts w:ascii="Times New Roman" w:hAnsi="Times New Roman" w:cs="Times New Roman"/>
          <w:lang w:val="uk-UA"/>
        </w:rPr>
        <w:t>.Сонько С.П. Агроекосистема як екологічна ніша людини. /Збірн.наук.праць Уманського ДАУ. Ч.1. Агрономія. Випуск 71. Умань – 2009.- С. 188-199.</w:t>
      </w:r>
      <w:r w:rsidR="0000314C">
        <w:rPr>
          <w:rFonts w:ascii="Times New Roman" w:hAnsi="Times New Roman" w:cs="Times New Roman"/>
          <w:lang w:val="uk-UA"/>
        </w:rPr>
        <w:t xml:space="preserve"> </w:t>
      </w:r>
      <w:r w:rsidR="00EF62D2" w:rsidRPr="00EF62D2">
        <w:rPr>
          <w:rFonts w:ascii="Times New Roman" w:hAnsi="Times New Roman" w:cs="Times New Roman"/>
          <w:b/>
          <w:lang w:val="uk-UA"/>
        </w:rPr>
        <w:t>6.</w:t>
      </w:r>
      <w:r w:rsidR="00EF62D2" w:rsidRPr="00EF62D2">
        <w:rPr>
          <w:rFonts w:ascii="Times New Roman" w:hAnsi="Times New Roman" w:cs="Times New Roman"/>
          <w:lang w:val="uk-UA"/>
        </w:rPr>
        <w:t>Сонько С.П. Виробнича типологія сільського господарства Харківської області: тридцять років потому./ Часопис соціально-економічної географії: міжрегіон. зб. наук. праць. – Харків, ХНУ імені В.Н.</w:t>
      </w:r>
      <w:r w:rsidR="00EF62D2" w:rsidRPr="00EF62D2">
        <w:rPr>
          <w:rFonts w:ascii="Times New Roman" w:hAnsi="Times New Roman" w:cs="Times New Roman"/>
        </w:rPr>
        <w:t> </w:t>
      </w:r>
      <w:r w:rsidR="00EF62D2" w:rsidRPr="00EF62D2">
        <w:rPr>
          <w:rFonts w:ascii="Times New Roman" w:hAnsi="Times New Roman" w:cs="Times New Roman"/>
          <w:lang w:val="uk-UA"/>
        </w:rPr>
        <w:t>Каразіна, 2015. – Вип. 19 (2). – С. 30-39.</w:t>
      </w:r>
      <w:r w:rsidR="00EF62D2">
        <w:rPr>
          <w:rFonts w:ascii="Times New Roman" w:hAnsi="Times New Roman" w:cs="Times New Roman"/>
          <w:lang w:val="uk-UA"/>
        </w:rPr>
        <w:t xml:space="preserve"> 7</w:t>
      </w:r>
      <w:r w:rsidR="0000314C" w:rsidRPr="0000314C">
        <w:rPr>
          <w:rFonts w:ascii="Times New Roman" w:hAnsi="Times New Roman" w:cs="Times New Roman"/>
          <w:lang w:val="uk-UA"/>
        </w:rPr>
        <w:t>.</w:t>
      </w:r>
      <w:r w:rsidR="009672FA" w:rsidRPr="0000314C">
        <w:rPr>
          <w:rFonts w:ascii="Times New Roman" w:hAnsi="Times New Roman" w:cs="Times New Roman"/>
          <w:lang w:val="uk-UA"/>
        </w:rPr>
        <w:t xml:space="preserve">Сонько С.П., Голубкіна О.М. Еколого-економічні основи реформування аграрного сектора України в умовах глобалізації. Кол.моногр. Інноваційно-технологічні аспекти формування сучасного конкурентоспроможного АПК України. /Під ред.д.е.н.,професора Ю.О.Нестерчук.- Умань: Вид.-полігр.центр «Візаві», 2014.- Частина 1.- 260 с.- </w:t>
      </w:r>
      <w:r w:rsidR="009672FA" w:rsidRPr="0000314C">
        <w:rPr>
          <w:rFonts w:ascii="Times New Roman" w:hAnsi="Times New Roman" w:cs="Times New Roman"/>
          <w:color w:val="000000"/>
          <w:lang w:val="uk-UA" w:eastAsia="uk-UA"/>
        </w:rPr>
        <w:t xml:space="preserve"> С.10-14.</w:t>
      </w:r>
      <w:r w:rsidR="0000314C">
        <w:rPr>
          <w:rFonts w:ascii="Times New Roman" w:hAnsi="Times New Roman" w:cs="Times New Roman"/>
          <w:color w:val="000000"/>
          <w:lang w:val="uk-UA" w:eastAsia="uk-UA"/>
        </w:rPr>
        <w:t xml:space="preserve"> </w:t>
      </w:r>
      <w:r w:rsidR="00EF62D2" w:rsidRPr="00EF62D2">
        <w:rPr>
          <w:rFonts w:ascii="Times New Roman" w:hAnsi="Times New Roman" w:cs="Times New Roman"/>
          <w:b/>
          <w:color w:val="000000"/>
          <w:lang w:val="uk-UA" w:eastAsia="uk-UA"/>
        </w:rPr>
        <w:t>8</w:t>
      </w:r>
      <w:r w:rsidR="009672FA" w:rsidRPr="0000314C">
        <w:rPr>
          <w:rFonts w:ascii="Times New Roman" w:hAnsi="Times New Roman" w:cs="Times New Roman"/>
          <w:lang w:val="uk-UA"/>
        </w:rPr>
        <w:t>.Сонько С.П. Досвід створення елементарної ГІС «Оцінка екологічного впливу сільського господарства на ландшафти Черкаської області»./ Перспективи розвитку лісового і садово-паркового господарства: Матеріали наукової конференції.- Умань: Візаві,2015.- 198 с.- СС.18-23.</w:t>
      </w:r>
      <w:r w:rsidR="0000314C">
        <w:rPr>
          <w:rFonts w:ascii="Times New Roman" w:hAnsi="Times New Roman" w:cs="Times New Roman"/>
          <w:lang w:val="uk-UA"/>
        </w:rPr>
        <w:t xml:space="preserve"> </w:t>
      </w:r>
      <w:r w:rsidR="00EF62D2">
        <w:rPr>
          <w:rFonts w:ascii="Times New Roman" w:hAnsi="Times New Roman" w:cs="Times New Roman"/>
          <w:b/>
          <w:lang w:val="uk-UA"/>
        </w:rPr>
        <w:t>9</w:t>
      </w:r>
      <w:r w:rsidR="009672FA" w:rsidRPr="0000314C">
        <w:rPr>
          <w:rFonts w:ascii="Times New Roman" w:hAnsi="Times New Roman" w:cs="Times New Roman"/>
          <w:lang w:val="uk-UA"/>
        </w:rPr>
        <w:t>.Сонько С.П., Максименко Н.В. Еволюція механічного обробітку ґрунту, як головний чинник планування агроландшафту (екологічні надії та розчарування). Вісник ХНУ імені В.Н. Каразіна. № 1004, Серія «Екологія». - Харків, 2012 . - С. 7-22.</w:t>
      </w:r>
      <w:r w:rsidR="0000314C">
        <w:rPr>
          <w:rFonts w:ascii="Times New Roman" w:hAnsi="Times New Roman" w:cs="Times New Roman"/>
          <w:lang w:val="uk-UA"/>
        </w:rPr>
        <w:t xml:space="preserve"> </w:t>
      </w:r>
      <w:r w:rsidR="00EF62D2" w:rsidRPr="00EF62D2">
        <w:rPr>
          <w:rFonts w:ascii="Times New Roman" w:hAnsi="Times New Roman" w:cs="Times New Roman"/>
          <w:b/>
          <w:lang w:val="uk-UA"/>
        </w:rPr>
        <w:t>10</w:t>
      </w:r>
      <w:r w:rsidR="00EF62D2">
        <w:rPr>
          <w:rFonts w:ascii="Times New Roman" w:hAnsi="Times New Roman" w:cs="Times New Roman"/>
          <w:lang w:val="uk-UA"/>
        </w:rPr>
        <w:t>.</w:t>
      </w:r>
      <w:r w:rsidR="00EF62D2">
        <w:rPr>
          <w:rFonts w:ascii="Times New Roman" w:hAnsi="Times New Roman" w:cs="Times New Roman"/>
          <w:lang w:val="uk-UA"/>
        </w:rPr>
        <w:t xml:space="preserve">Сонько С.П. </w:t>
      </w:r>
      <w:r w:rsidR="00EF62D2" w:rsidRPr="00EF62D2">
        <w:rPr>
          <w:rFonts w:ascii="Times New Roman" w:hAnsi="Times New Roman" w:cs="Times New Roman"/>
          <w:lang w:val="uk-UA"/>
        </w:rPr>
        <w:t>Сільськогосподарське районування – перший крок до збалансованого природокористування в агросфері./ Вісник Уманського національного університету садівництва. Випуск 3, №1,2015. – Умань, Ред-вид.відділ УНУС.- С.106-112.</w:t>
      </w:r>
      <w:r w:rsidR="00EF62D2">
        <w:rPr>
          <w:rFonts w:ascii="Times New Roman" w:hAnsi="Times New Roman" w:cs="Times New Roman"/>
          <w:lang w:val="uk-UA"/>
        </w:rPr>
        <w:t xml:space="preserve"> </w:t>
      </w:r>
      <w:r w:rsidR="00EF62D2">
        <w:rPr>
          <w:rFonts w:ascii="Times New Roman" w:hAnsi="Times New Roman" w:cs="Times New Roman"/>
          <w:b/>
          <w:lang w:val="uk-UA"/>
        </w:rPr>
        <w:t>11</w:t>
      </w:r>
      <w:r w:rsidR="009672FA" w:rsidRPr="0000314C">
        <w:rPr>
          <w:rFonts w:ascii="Times New Roman" w:hAnsi="Times New Roman" w:cs="Times New Roman"/>
          <w:lang w:val="uk-UA"/>
        </w:rPr>
        <w:t xml:space="preserve">.[Електронний ресурс] Режим доступу: </w:t>
      </w:r>
      <w:r w:rsidR="009672FA" w:rsidRPr="0000314C">
        <w:rPr>
          <w:rFonts w:ascii="Times New Roman" w:hAnsi="Times New Roman" w:cs="Times New Roman"/>
          <w:bCs/>
          <w:lang w:val="uk-UA"/>
        </w:rPr>
        <w:t>anyfoodanyfeed.com</w:t>
      </w:r>
      <w:r w:rsidR="0000314C">
        <w:rPr>
          <w:rFonts w:ascii="Times New Roman" w:hAnsi="Times New Roman" w:cs="Times New Roman"/>
          <w:bCs/>
          <w:lang w:val="uk-UA"/>
        </w:rPr>
        <w:t xml:space="preserve">. </w:t>
      </w:r>
      <w:r w:rsidR="0000314C" w:rsidRPr="0000314C">
        <w:rPr>
          <w:rFonts w:ascii="Times New Roman" w:hAnsi="Times New Roman" w:cs="Times New Roman"/>
          <w:b/>
          <w:lang w:val="uk-UA"/>
        </w:rPr>
        <w:t>1</w:t>
      </w:r>
      <w:r w:rsidR="00EF62D2">
        <w:rPr>
          <w:rFonts w:ascii="Times New Roman" w:hAnsi="Times New Roman" w:cs="Times New Roman"/>
          <w:b/>
          <w:lang w:val="uk-UA"/>
        </w:rPr>
        <w:t>2</w:t>
      </w:r>
      <w:r w:rsidR="0000314C" w:rsidRPr="0000314C">
        <w:rPr>
          <w:rFonts w:ascii="Times New Roman" w:hAnsi="Times New Roman" w:cs="Times New Roman"/>
          <w:lang w:val="uk-UA"/>
        </w:rPr>
        <w:t>.</w:t>
      </w:r>
      <w:r w:rsidR="009672FA" w:rsidRPr="0000314C">
        <w:rPr>
          <w:rFonts w:ascii="Times New Roman" w:hAnsi="Times New Roman" w:cs="Times New Roman"/>
          <w:lang w:val="uk-UA"/>
        </w:rPr>
        <w:t xml:space="preserve">[Електронний ресурс] Режим доступу: </w:t>
      </w:r>
      <w:r w:rsidR="009672FA" w:rsidRPr="0000314C">
        <w:rPr>
          <w:rFonts w:ascii="Times New Roman" w:hAnsi="Times New Roman" w:cs="Times New Roman"/>
          <w:color w:val="000000"/>
          <w:lang w:val="uk-UA"/>
        </w:rPr>
        <w:t>http://eco.ck.ua.</w:t>
      </w:r>
      <w:r w:rsidR="009672FA" w:rsidRPr="0000314C">
        <w:rPr>
          <w:rFonts w:ascii="Times New Roman" w:hAnsi="Times New Roman" w:cs="Times New Roman"/>
          <w:lang w:val="uk-UA"/>
        </w:rPr>
        <w:t xml:space="preserve"> Звіт з розробки регіональної схеми екомережі Черкаської області, 2014.</w:t>
      </w:r>
      <w:r w:rsidR="0000314C">
        <w:rPr>
          <w:rFonts w:ascii="Times New Roman" w:hAnsi="Times New Roman" w:cs="Times New Roman"/>
          <w:lang w:val="uk-UA"/>
        </w:rPr>
        <w:t xml:space="preserve"> </w:t>
      </w:r>
      <w:r w:rsidR="0000314C" w:rsidRPr="0000314C">
        <w:rPr>
          <w:rFonts w:ascii="Times New Roman" w:hAnsi="Times New Roman" w:cs="Times New Roman"/>
          <w:b/>
          <w:lang w:val="uk-UA"/>
        </w:rPr>
        <w:t>1</w:t>
      </w:r>
      <w:r w:rsidR="00EF62D2">
        <w:rPr>
          <w:rFonts w:ascii="Times New Roman" w:hAnsi="Times New Roman" w:cs="Times New Roman"/>
          <w:b/>
          <w:lang w:val="uk-UA"/>
        </w:rPr>
        <w:t>3</w:t>
      </w:r>
      <w:r w:rsidR="009672FA" w:rsidRPr="0000314C">
        <w:rPr>
          <w:rFonts w:ascii="Times New Roman" w:hAnsi="Times New Roman" w:cs="Times New Roman"/>
          <w:lang w:val="uk-UA"/>
        </w:rPr>
        <w:t xml:space="preserve">.[Електронний ресурс] Режим доступу: </w:t>
      </w:r>
      <w:r w:rsidR="009672FA" w:rsidRPr="0000314C">
        <w:rPr>
          <w:rFonts w:ascii="Times New Roman" w:hAnsi="Times New Roman" w:cs="Times New Roman"/>
          <w:bCs/>
          <w:lang w:val="uk-UA"/>
        </w:rPr>
        <w:t>kolosok.info</w:t>
      </w:r>
      <w:r w:rsidR="0000314C">
        <w:rPr>
          <w:rFonts w:ascii="Times New Roman" w:hAnsi="Times New Roman" w:cs="Times New Roman"/>
          <w:bCs/>
          <w:lang w:val="uk-UA"/>
        </w:rPr>
        <w:t>.</w:t>
      </w:r>
      <w:r w:rsidR="009672FA" w:rsidRPr="0000314C">
        <w:rPr>
          <w:rFonts w:ascii="Times New Roman" w:hAnsi="Times New Roman" w:cs="Times New Roman"/>
          <w:bCs/>
          <w:lang w:val="uk-UA"/>
        </w:rPr>
        <w:t xml:space="preserve"> </w:t>
      </w:r>
    </w:p>
    <w:p w:rsidR="00EC6F87" w:rsidRDefault="00EC6F87" w:rsidP="009672FA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EF62D2" w:rsidRDefault="00EF62D2" w:rsidP="009672FA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sectPr w:rsidR="00EF62D2" w:rsidSect="009672FA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F7DFD" w:rsidRDefault="002F7DFD" w:rsidP="009672FA">
      <w:pPr>
        <w:spacing w:after="0" w:line="240" w:lineRule="auto"/>
      </w:pPr>
      <w:r>
        <w:separator/>
      </w:r>
    </w:p>
  </w:endnote>
  <w:endnote w:type="continuationSeparator" w:id="0">
    <w:p w:rsidR="002F7DFD" w:rsidRDefault="002F7DFD" w:rsidP="009672F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entury Schoolbook"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F7DFD" w:rsidRDefault="002F7DFD" w:rsidP="009672FA">
      <w:pPr>
        <w:spacing w:after="0" w:line="240" w:lineRule="auto"/>
      </w:pPr>
      <w:r>
        <w:separator/>
      </w:r>
    </w:p>
  </w:footnote>
  <w:footnote w:type="continuationSeparator" w:id="0">
    <w:p w:rsidR="002F7DFD" w:rsidRDefault="002F7DFD" w:rsidP="009672FA">
      <w:pPr>
        <w:spacing w:after="0" w:line="240" w:lineRule="auto"/>
      </w:pPr>
      <w:r>
        <w:continuationSeparator/>
      </w:r>
    </w:p>
  </w:footnote>
  <w:footnote w:id="1">
    <w:p w:rsidR="009672FA" w:rsidRDefault="009672FA" w:rsidP="009672FA">
      <w:pPr>
        <w:pStyle w:val="a3"/>
      </w:pPr>
      <w:r>
        <w:rPr>
          <w:rStyle w:val="a5"/>
        </w:rPr>
        <w:footnoteRef/>
      </w:r>
      <w:r>
        <w:t xml:space="preserve"> Кількість підприємств може бути неповною, оскільки деякі з них могли не подати інформацію про себе.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2"/>
  <w:proofState w:grammar="clean"/>
  <w:defaultTabStop w:val="708"/>
  <w:drawingGridHorizontalSpacing w:val="17"/>
  <w:drawingGridVerticalSpacing w:val="17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6F87"/>
    <w:rsid w:val="0000314C"/>
    <w:rsid w:val="0022017B"/>
    <w:rsid w:val="002B0DDE"/>
    <w:rsid w:val="002E0684"/>
    <w:rsid w:val="002F7DFD"/>
    <w:rsid w:val="0038639A"/>
    <w:rsid w:val="004A06EC"/>
    <w:rsid w:val="005E04D9"/>
    <w:rsid w:val="006A1543"/>
    <w:rsid w:val="00845603"/>
    <w:rsid w:val="009672FA"/>
    <w:rsid w:val="00DA3490"/>
    <w:rsid w:val="00EC6F87"/>
    <w:rsid w:val="00EF62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EC6F8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FontStyle96">
    <w:name w:val="Font Style96"/>
    <w:rsid w:val="009672FA"/>
    <w:rPr>
      <w:rFonts w:ascii="Century Schoolbook" w:hAnsi="Century Schoolbook"/>
      <w:b/>
      <w:sz w:val="16"/>
    </w:rPr>
  </w:style>
  <w:style w:type="paragraph" w:styleId="a3">
    <w:name w:val="footnote text"/>
    <w:basedOn w:val="a"/>
    <w:link w:val="a4"/>
    <w:semiHidden/>
    <w:rsid w:val="009672F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character" w:customStyle="1" w:styleId="a4">
    <w:name w:val="Текст сноски Знак"/>
    <w:basedOn w:val="a0"/>
    <w:link w:val="a3"/>
    <w:semiHidden/>
    <w:rsid w:val="009672FA"/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character" w:styleId="a5">
    <w:name w:val="footnote reference"/>
    <w:basedOn w:val="a0"/>
    <w:semiHidden/>
    <w:rsid w:val="009672FA"/>
    <w:rPr>
      <w:vertAlign w:val="superscript"/>
    </w:rPr>
  </w:style>
  <w:style w:type="character" w:styleId="a6">
    <w:name w:val="Hyperlink"/>
    <w:basedOn w:val="a0"/>
    <w:rsid w:val="009672FA"/>
    <w:rPr>
      <w:color w:val="0000FF"/>
      <w:u w:val="single"/>
    </w:rPr>
  </w:style>
  <w:style w:type="character" w:styleId="a7">
    <w:name w:val="Strong"/>
    <w:basedOn w:val="a0"/>
    <w:qFormat/>
    <w:rsid w:val="009672FA"/>
    <w:rPr>
      <w:b/>
      <w:bCs/>
    </w:rPr>
  </w:style>
  <w:style w:type="paragraph" w:styleId="a8">
    <w:name w:val="Body Text"/>
    <w:basedOn w:val="a"/>
    <w:link w:val="a9"/>
    <w:rsid w:val="009672FA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customStyle="1" w:styleId="a9">
    <w:name w:val="Основной текст Знак"/>
    <w:basedOn w:val="a0"/>
    <w:link w:val="a8"/>
    <w:rsid w:val="009672FA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styleId="aa">
    <w:name w:val="Normal (Web)"/>
    <w:basedOn w:val="a"/>
    <w:rsid w:val="009672F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EC6F8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FontStyle96">
    <w:name w:val="Font Style96"/>
    <w:rsid w:val="009672FA"/>
    <w:rPr>
      <w:rFonts w:ascii="Century Schoolbook" w:hAnsi="Century Schoolbook"/>
      <w:b/>
      <w:sz w:val="16"/>
    </w:rPr>
  </w:style>
  <w:style w:type="paragraph" w:styleId="a3">
    <w:name w:val="footnote text"/>
    <w:basedOn w:val="a"/>
    <w:link w:val="a4"/>
    <w:semiHidden/>
    <w:rsid w:val="009672F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character" w:customStyle="1" w:styleId="a4">
    <w:name w:val="Текст сноски Знак"/>
    <w:basedOn w:val="a0"/>
    <w:link w:val="a3"/>
    <w:semiHidden/>
    <w:rsid w:val="009672FA"/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character" w:styleId="a5">
    <w:name w:val="footnote reference"/>
    <w:basedOn w:val="a0"/>
    <w:semiHidden/>
    <w:rsid w:val="009672FA"/>
    <w:rPr>
      <w:vertAlign w:val="superscript"/>
    </w:rPr>
  </w:style>
  <w:style w:type="character" w:styleId="a6">
    <w:name w:val="Hyperlink"/>
    <w:basedOn w:val="a0"/>
    <w:rsid w:val="009672FA"/>
    <w:rPr>
      <w:color w:val="0000FF"/>
      <w:u w:val="single"/>
    </w:rPr>
  </w:style>
  <w:style w:type="character" w:styleId="a7">
    <w:name w:val="Strong"/>
    <w:basedOn w:val="a0"/>
    <w:qFormat/>
    <w:rsid w:val="009672FA"/>
    <w:rPr>
      <w:b/>
      <w:bCs/>
    </w:rPr>
  </w:style>
  <w:style w:type="paragraph" w:styleId="a8">
    <w:name w:val="Body Text"/>
    <w:basedOn w:val="a"/>
    <w:link w:val="a9"/>
    <w:rsid w:val="009672FA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customStyle="1" w:styleId="a9">
    <w:name w:val="Основной текст Знак"/>
    <w:basedOn w:val="a0"/>
    <w:link w:val="a8"/>
    <w:rsid w:val="009672FA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styleId="aa">
    <w:name w:val="Normal (Web)"/>
    <w:basedOn w:val="a"/>
    <w:rsid w:val="009672F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84</TotalTime>
  <Pages>3</Pages>
  <Words>1274</Words>
  <Characters>7268</Characters>
  <Application>Microsoft Office Word</Application>
  <DocSecurity>0</DocSecurity>
  <Lines>60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8525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5</cp:revision>
  <dcterms:created xsi:type="dcterms:W3CDTF">2017-11-07T03:34:00Z</dcterms:created>
  <dcterms:modified xsi:type="dcterms:W3CDTF">2017-11-07T05:07:00Z</dcterms:modified>
</cp:coreProperties>
</file>