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55EE" w:rsidRDefault="00154825" w:rsidP="00A3191A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154825">
        <w:rPr>
          <w:rFonts w:ascii="Times New Roman" w:hAnsi="Times New Roman" w:cs="Times New Roman"/>
          <w:sz w:val="28"/>
          <w:szCs w:val="28"/>
        </w:rPr>
        <w:t>1. Бухгал</w:t>
      </w:r>
      <w:r w:rsidR="00C57C80">
        <w:rPr>
          <w:rFonts w:ascii="Times New Roman" w:hAnsi="Times New Roman" w:cs="Times New Roman"/>
          <w:sz w:val="28"/>
          <w:szCs w:val="28"/>
        </w:rPr>
        <w:t>терський облік, контроль, аудит</w:t>
      </w:r>
    </w:p>
    <w:p w:rsidR="00C57C80" w:rsidRDefault="00C57C80" w:rsidP="00C57C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КУЧЕРЕНКО Т.Є., </w:t>
      </w:r>
      <w:proofErr w:type="spellStart"/>
      <w:r>
        <w:rPr>
          <w:rFonts w:ascii="Times New Roman" w:hAnsi="Times New Roman" w:cs="Times New Roman"/>
          <w:sz w:val="28"/>
          <w:szCs w:val="28"/>
        </w:rPr>
        <w:t>д.е.н</w:t>
      </w:r>
      <w:proofErr w:type="spellEnd"/>
      <w:r>
        <w:rPr>
          <w:rFonts w:ascii="Times New Roman" w:hAnsi="Times New Roman" w:cs="Times New Roman"/>
          <w:sz w:val="28"/>
          <w:szCs w:val="28"/>
        </w:rPr>
        <w:t>., професор</w:t>
      </w:r>
    </w:p>
    <w:p w:rsidR="00C57C80" w:rsidRDefault="00C57C80" w:rsidP="00C57C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кафедри обліку і оподаткування</w:t>
      </w:r>
    </w:p>
    <w:p w:rsidR="00A006C1" w:rsidRDefault="00A006C1" w:rsidP="00C57C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Уманський національний університет</w:t>
      </w:r>
    </w:p>
    <w:p w:rsidR="00A006C1" w:rsidRDefault="00A006C1" w:rsidP="00C57C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садівництва, м. Умань</w:t>
      </w:r>
    </w:p>
    <w:p w:rsidR="00EF1720" w:rsidRDefault="00EF1720" w:rsidP="00BC2A44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BC2A44" w:rsidRDefault="00EF1720" w:rsidP="00BC2A44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СУЧАСНІ ТЕНДЕНЦІЇ РОЗВИТКУ ОЦІНКИ В СИСТЕМІ БУХГАЛТЕРСЬКОГО ОБЛІКУ</w:t>
      </w:r>
    </w:p>
    <w:p w:rsidR="00BC2A44" w:rsidRDefault="00BC2A44" w:rsidP="00BC2A44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EB1E31" w:rsidRDefault="006040F1" w:rsidP="00B2769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040F1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КТУАЛЬНІСТЬ</w:t>
      </w:r>
      <w:r w:rsidRPr="006040F1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5692">
        <w:rPr>
          <w:rFonts w:ascii="Times New Roman" w:hAnsi="Times New Roman" w:cs="Times New Roman"/>
          <w:sz w:val="28"/>
          <w:szCs w:val="28"/>
        </w:rPr>
        <w:t>Система б</w:t>
      </w:r>
      <w:r w:rsidR="00B2769B" w:rsidRPr="00B2769B">
        <w:rPr>
          <w:rFonts w:ascii="Times New Roman" w:hAnsi="Times New Roman" w:cs="Times New Roman"/>
          <w:sz w:val="28"/>
          <w:szCs w:val="28"/>
        </w:rPr>
        <w:t>ухгалтерськ</w:t>
      </w:r>
      <w:r w:rsidR="00BB5692">
        <w:rPr>
          <w:rFonts w:ascii="Times New Roman" w:hAnsi="Times New Roman" w:cs="Times New Roman"/>
          <w:sz w:val="28"/>
          <w:szCs w:val="28"/>
        </w:rPr>
        <w:t>ого</w:t>
      </w:r>
      <w:r w:rsidR="00B2769B" w:rsidRPr="00B2769B">
        <w:rPr>
          <w:rFonts w:ascii="Times New Roman" w:hAnsi="Times New Roman" w:cs="Times New Roman"/>
          <w:sz w:val="28"/>
          <w:szCs w:val="28"/>
        </w:rPr>
        <w:t xml:space="preserve"> облік</w:t>
      </w:r>
      <w:r w:rsidR="00BB5692">
        <w:rPr>
          <w:rFonts w:ascii="Times New Roman" w:hAnsi="Times New Roman" w:cs="Times New Roman"/>
          <w:sz w:val="28"/>
          <w:szCs w:val="28"/>
        </w:rPr>
        <w:t>у</w:t>
      </w:r>
      <w:r w:rsidR="00B2769B" w:rsidRPr="00B2769B">
        <w:rPr>
          <w:rFonts w:ascii="Times New Roman" w:hAnsi="Times New Roman" w:cs="Times New Roman"/>
          <w:sz w:val="28"/>
          <w:szCs w:val="28"/>
        </w:rPr>
        <w:t xml:space="preserve"> є </w:t>
      </w:r>
      <w:r w:rsidR="00BB5692">
        <w:rPr>
          <w:rFonts w:ascii="Times New Roman" w:hAnsi="Times New Roman" w:cs="Times New Roman"/>
          <w:sz w:val="28"/>
          <w:szCs w:val="28"/>
        </w:rPr>
        <w:t>іманентною складовою</w:t>
      </w:r>
      <w:r w:rsidR="00B2769B" w:rsidRPr="00B2769B">
        <w:rPr>
          <w:rFonts w:ascii="Times New Roman" w:hAnsi="Times New Roman" w:cs="Times New Roman"/>
          <w:sz w:val="28"/>
          <w:szCs w:val="28"/>
        </w:rPr>
        <w:t xml:space="preserve"> відносин між </w:t>
      </w:r>
      <w:r w:rsidR="00BB5692">
        <w:rPr>
          <w:rFonts w:ascii="Times New Roman" w:hAnsi="Times New Roman" w:cs="Times New Roman"/>
          <w:sz w:val="28"/>
          <w:szCs w:val="28"/>
        </w:rPr>
        <w:t xml:space="preserve">власниками суб’єктів </w:t>
      </w:r>
      <w:r w:rsidR="0072714F">
        <w:rPr>
          <w:rFonts w:ascii="Times New Roman" w:hAnsi="Times New Roman" w:cs="Times New Roman"/>
          <w:sz w:val="28"/>
          <w:szCs w:val="28"/>
        </w:rPr>
        <w:t xml:space="preserve">економіки </w:t>
      </w:r>
      <w:r w:rsidR="00B2769B" w:rsidRPr="00B2769B">
        <w:rPr>
          <w:rFonts w:ascii="Times New Roman" w:hAnsi="Times New Roman" w:cs="Times New Roman"/>
          <w:sz w:val="28"/>
          <w:szCs w:val="28"/>
        </w:rPr>
        <w:t xml:space="preserve">та </w:t>
      </w:r>
      <w:r w:rsidR="00BB5692">
        <w:rPr>
          <w:rFonts w:ascii="Times New Roman" w:hAnsi="Times New Roman" w:cs="Times New Roman"/>
          <w:sz w:val="28"/>
          <w:szCs w:val="28"/>
        </w:rPr>
        <w:t xml:space="preserve">потенційними </w:t>
      </w:r>
      <w:r w:rsidR="00B2769B" w:rsidRPr="00B2769B">
        <w:rPr>
          <w:rFonts w:ascii="Times New Roman" w:hAnsi="Times New Roman" w:cs="Times New Roman"/>
          <w:sz w:val="28"/>
          <w:szCs w:val="28"/>
        </w:rPr>
        <w:t xml:space="preserve">користувачами </w:t>
      </w:r>
      <w:r w:rsidR="0072714F">
        <w:rPr>
          <w:rFonts w:ascii="Times New Roman" w:hAnsi="Times New Roman" w:cs="Times New Roman"/>
          <w:sz w:val="28"/>
          <w:szCs w:val="28"/>
        </w:rPr>
        <w:t xml:space="preserve">фінансово-економічної </w:t>
      </w:r>
      <w:r w:rsidR="00B2769B" w:rsidRPr="00B2769B">
        <w:rPr>
          <w:rFonts w:ascii="Times New Roman" w:hAnsi="Times New Roman" w:cs="Times New Roman"/>
          <w:sz w:val="28"/>
          <w:szCs w:val="28"/>
        </w:rPr>
        <w:t xml:space="preserve">інформації, яка </w:t>
      </w:r>
      <w:r w:rsidR="0072714F">
        <w:rPr>
          <w:rFonts w:ascii="Times New Roman" w:hAnsi="Times New Roman" w:cs="Times New Roman"/>
          <w:sz w:val="28"/>
          <w:szCs w:val="28"/>
        </w:rPr>
        <w:t>характеризує</w:t>
      </w:r>
      <w:r w:rsidR="00B2769B" w:rsidRPr="00B2769B">
        <w:rPr>
          <w:rFonts w:ascii="Times New Roman" w:hAnsi="Times New Roman" w:cs="Times New Roman"/>
          <w:sz w:val="28"/>
          <w:szCs w:val="28"/>
        </w:rPr>
        <w:t xml:space="preserve"> </w:t>
      </w:r>
      <w:r w:rsidR="0072714F">
        <w:rPr>
          <w:rFonts w:ascii="Times New Roman" w:hAnsi="Times New Roman" w:cs="Times New Roman"/>
          <w:sz w:val="28"/>
          <w:szCs w:val="28"/>
        </w:rPr>
        <w:t>місце суб’єкта на ринку капіталу</w:t>
      </w:r>
      <w:r w:rsidR="00B2769B" w:rsidRPr="00B2769B">
        <w:rPr>
          <w:rFonts w:ascii="Times New Roman" w:hAnsi="Times New Roman" w:cs="Times New Roman"/>
          <w:sz w:val="28"/>
          <w:szCs w:val="28"/>
        </w:rPr>
        <w:t>.</w:t>
      </w:r>
      <w:r w:rsidR="0072714F">
        <w:rPr>
          <w:rFonts w:ascii="Times New Roman" w:hAnsi="Times New Roman" w:cs="Times New Roman"/>
          <w:sz w:val="28"/>
          <w:szCs w:val="28"/>
        </w:rPr>
        <w:t xml:space="preserve"> Основою такої інформації є оцінка ресурсів і зобов’язань суб’єкта економіки, що узагальнюють усі складові руху капіталу. </w:t>
      </w:r>
    </w:p>
    <w:p w:rsidR="00D1715F" w:rsidRDefault="00D1715F" w:rsidP="00B2769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1715F">
        <w:rPr>
          <w:rFonts w:ascii="Times New Roman" w:hAnsi="Times New Roman" w:cs="Times New Roman"/>
          <w:sz w:val="28"/>
          <w:szCs w:val="28"/>
        </w:rPr>
        <w:t xml:space="preserve">Дослідженню питань оцінки в системі бухгалтерського обліку приділялась увага такими вітчизняними вченими і дослідниками як М. І. Бондар, С. Ф. </w:t>
      </w:r>
      <w:proofErr w:type="spellStart"/>
      <w:r w:rsidRPr="00D1715F">
        <w:rPr>
          <w:rFonts w:ascii="Times New Roman" w:hAnsi="Times New Roman" w:cs="Times New Roman"/>
          <w:sz w:val="28"/>
          <w:szCs w:val="28"/>
        </w:rPr>
        <w:t>Голов</w:t>
      </w:r>
      <w:proofErr w:type="spellEnd"/>
      <w:r w:rsidRPr="00D1715F">
        <w:rPr>
          <w:rFonts w:ascii="Times New Roman" w:hAnsi="Times New Roman" w:cs="Times New Roman"/>
          <w:sz w:val="28"/>
          <w:szCs w:val="28"/>
        </w:rPr>
        <w:t xml:space="preserve">, І. В. </w:t>
      </w:r>
      <w:proofErr w:type="spellStart"/>
      <w:r w:rsidRPr="00D1715F">
        <w:rPr>
          <w:rFonts w:ascii="Times New Roman" w:hAnsi="Times New Roman" w:cs="Times New Roman"/>
          <w:sz w:val="28"/>
          <w:szCs w:val="28"/>
        </w:rPr>
        <w:t>Жиглей</w:t>
      </w:r>
      <w:proofErr w:type="spellEnd"/>
      <w:r w:rsidRPr="00D1715F">
        <w:rPr>
          <w:rFonts w:ascii="Times New Roman" w:hAnsi="Times New Roman" w:cs="Times New Roman"/>
          <w:sz w:val="28"/>
          <w:szCs w:val="28"/>
        </w:rPr>
        <w:t xml:space="preserve">, В.М. Жук, </w:t>
      </w:r>
      <w:proofErr w:type="spellStart"/>
      <w:r w:rsidRPr="00D1715F">
        <w:rPr>
          <w:rFonts w:ascii="Times New Roman" w:hAnsi="Times New Roman" w:cs="Times New Roman"/>
          <w:sz w:val="28"/>
          <w:szCs w:val="28"/>
        </w:rPr>
        <w:t>Ловінська</w:t>
      </w:r>
      <w:proofErr w:type="spellEnd"/>
      <w:r w:rsidRPr="00D1715F">
        <w:rPr>
          <w:rFonts w:ascii="Times New Roman" w:hAnsi="Times New Roman" w:cs="Times New Roman"/>
          <w:sz w:val="28"/>
          <w:szCs w:val="28"/>
        </w:rPr>
        <w:t xml:space="preserve">, Н. М. </w:t>
      </w:r>
      <w:proofErr w:type="spellStart"/>
      <w:r w:rsidRPr="00D1715F">
        <w:rPr>
          <w:rFonts w:ascii="Times New Roman" w:hAnsi="Times New Roman" w:cs="Times New Roman"/>
          <w:sz w:val="28"/>
          <w:szCs w:val="28"/>
        </w:rPr>
        <w:t>Малюга</w:t>
      </w:r>
      <w:proofErr w:type="spellEnd"/>
      <w:r w:rsidRPr="00D1715F">
        <w:rPr>
          <w:rFonts w:ascii="Times New Roman" w:hAnsi="Times New Roman" w:cs="Times New Roman"/>
          <w:sz w:val="28"/>
          <w:szCs w:val="28"/>
        </w:rPr>
        <w:t xml:space="preserve">, М. С. Пушкар, І. В. </w:t>
      </w:r>
      <w:proofErr w:type="spellStart"/>
      <w:r w:rsidRPr="00D1715F">
        <w:rPr>
          <w:rFonts w:ascii="Times New Roman" w:hAnsi="Times New Roman" w:cs="Times New Roman"/>
          <w:sz w:val="28"/>
          <w:szCs w:val="28"/>
        </w:rPr>
        <w:t>Супрунова</w:t>
      </w:r>
      <w:proofErr w:type="spellEnd"/>
      <w:r w:rsidRPr="00D1715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І. Й. Яремко</w:t>
      </w:r>
      <w:r w:rsidRPr="00D1715F">
        <w:rPr>
          <w:rFonts w:ascii="Times New Roman" w:hAnsi="Times New Roman" w:cs="Times New Roman"/>
          <w:sz w:val="28"/>
          <w:szCs w:val="28"/>
        </w:rPr>
        <w:t>.</w:t>
      </w:r>
    </w:p>
    <w:p w:rsidR="00EB1E31" w:rsidRDefault="00D41EFD" w:rsidP="00EB1E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="00EB1E31" w:rsidRPr="00EB1E31">
        <w:rPr>
          <w:rFonts w:ascii="Times New Roman" w:hAnsi="Times New Roman" w:cs="Times New Roman"/>
          <w:sz w:val="28"/>
          <w:szCs w:val="28"/>
        </w:rPr>
        <w:t>еоретичн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EB1E31" w:rsidRPr="00EB1E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і методологічні </w:t>
      </w:r>
      <w:r w:rsidR="00EB1E31" w:rsidRPr="00EB1E31">
        <w:rPr>
          <w:rFonts w:ascii="Times New Roman" w:hAnsi="Times New Roman" w:cs="Times New Roman"/>
          <w:sz w:val="28"/>
          <w:szCs w:val="28"/>
        </w:rPr>
        <w:t>підход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EB1E31" w:rsidRPr="00EB1E31">
        <w:rPr>
          <w:rFonts w:ascii="Times New Roman" w:hAnsi="Times New Roman" w:cs="Times New Roman"/>
          <w:sz w:val="28"/>
          <w:szCs w:val="28"/>
        </w:rPr>
        <w:t xml:space="preserve"> до основи оцінки </w:t>
      </w:r>
      <w:r>
        <w:rPr>
          <w:rFonts w:ascii="Times New Roman" w:hAnsi="Times New Roman" w:cs="Times New Roman"/>
          <w:sz w:val="28"/>
          <w:szCs w:val="28"/>
        </w:rPr>
        <w:t xml:space="preserve">ресурсів і зобов’язань в системі </w:t>
      </w:r>
      <w:r w:rsidR="00EB1E31" w:rsidRPr="00EB1E31">
        <w:rPr>
          <w:rFonts w:ascii="Times New Roman" w:hAnsi="Times New Roman" w:cs="Times New Roman"/>
          <w:sz w:val="28"/>
          <w:szCs w:val="28"/>
        </w:rPr>
        <w:t>бухгалтерського обліку</w:t>
      </w:r>
      <w:r>
        <w:rPr>
          <w:rFonts w:ascii="Times New Roman" w:hAnsi="Times New Roman" w:cs="Times New Roman"/>
          <w:sz w:val="28"/>
          <w:szCs w:val="28"/>
        </w:rPr>
        <w:t xml:space="preserve"> свідчить про поступові зміни </w:t>
      </w:r>
      <w:r w:rsidR="00EB1E31" w:rsidRPr="00EB1E31">
        <w:rPr>
          <w:rFonts w:ascii="Times New Roman" w:hAnsi="Times New Roman" w:cs="Times New Roman"/>
          <w:sz w:val="28"/>
          <w:szCs w:val="28"/>
        </w:rPr>
        <w:t xml:space="preserve"> практики </w:t>
      </w:r>
      <w:r>
        <w:rPr>
          <w:rFonts w:ascii="Times New Roman" w:hAnsi="Times New Roman" w:cs="Times New Roman"/>
          <w:sz w:val="28"/>
          <w:szCs w:val="28"/>
        </w:rPr>
        <w:t>її застосування в залежності від</w:t>
      </w:r>
      <w:r w:rsidR="00EB1E31" w:rsidRPr="00EB1E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визнання, часових характеристик та інших чинників, які забезпечують визначення окремих елементів і статей</w:t>
      </w:r>
      <w:r w:rsidR="00D6688E">
        <w:rPr>
          <w:rFonts w:ascii="Times New Roman" w:hAnsi="Times New Roman" w:cs="Times New Roman"/>
          <w:sz w:val="28"/>
          <w:szCs w:val="28"/>
        </w:rPr>
        <w:t xml:space="preserve"> господарських процесів.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6688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B5692" w:rsidRDefault="00A05B1C" w:rsidP="00EB1E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5B1C">
        <w:rPr>
          <w:rFonts w:ascii="Times New Roman" w:hAnsi="Times New Roman" w:cs="Times New Roman"/>
          <w:sz w:val="28"/>
          <w:szCs w:val="28"/>
        </w:rPr>
        <w:t xml:space="preserve">Ще на початку ХХ ст. </w:t>
      </w:r>
      <w:r w:rsidR="00D6688E">
        <w:rPr>
          <w:rFonts w:ascii="Times New Roman" w:hAnsi="Times New Roman" w:cs="Times New Roman"/>
          <w:sz w:val="28"/>
          <w:szCs w:val="28"/>
        </w:rPr>
        <w:t>один із відом</w:t>
      </w:r>
      <w:r w:rsidR="00D6688E" w:rsidRPr="00D6688E">
        <w:rPr>
          <w:rFonts w:ascii="Times New Roman" w:hAnsi="Times New Roman" w:cs="Times New Roman"/>
          <w:sz w:val="28"/>
          <w:szCs w:val="28"/>
        </w:rPr>
        <w:t>их представників європейської облікової думки, швейцарський бухгалтер і педагог</w:t>
      </w:r>
      <w:r w:rsidR="00D6688E">
        <w:rPr>
          <w:rFonts w:ascii="Times New Roman" w:hAnsi="Times New Roman" w:cs="Times New Roman"/>
          <w:sz w:val="28"/>
          <w:szCs w:val="28"/>
        </w:rPr>
        <w:t xml:space="preserve"> </w:t>
      </w:r>
      <w:r w:rsidRPr="00A05B1C">
        <w:rPr>
          <w:rFonts w:ascii="Times New Roman" w:hAnsi="Times New Roman" w:cs="Times New Roman"/>
          <w:sz w:val="28"/>
          <w:szCs w:val="28"/>
        </w:rPr>
        <w:t xml:space="preserve">І. Ф. </w:t>
      </w:r>
      <w:proofErr w:type="spellStart"/>
      <w:r w:rsidRPr="00A05B1C">
        <w:rPr>
          <w:rFonts w:ascii="Times New Roman" w:hAnsi="Times New Roman" w:cs="Times New Roman"/>
          <w:sz w:val="28"/>
          <w:szCs w:val="28"/>
        </w:rPr>
        <w:t>Шерр</w:t>
      </w:r>
      <w:proofErr w:type="spellEnd"/>
      <w:r w:rsidRPr="00A05B1C">
        <w:rPr>
          <w:rFonts w:ascii="Times New Roman" w:hAnsi="Times New Roman" w:cs="Times New Roman"/>
          <w:sz w:val="28"/>
          <w:szCs w:val="28"/>
        </w:rPr>
        <w:t xml:space="preserve"> відмічав, що проблема оцінки є однією з найважливіших і найскладніших проблем всієї балансової справи [</w:t>
      </w:r>
      <w:r w:rsidR="00B25E1A">
        <w:rPr>
          <w:rFonts w:ascii="Times New Roman" w:hAnsi="Times New Roman" w:cs="Times New Roman"/>
          <w:sz w:val="28"/>
          <w:szCs w:val="28"/>
        </w:rPr>
        <w:t>5</w:t>
      </w:r>
      <w:r w:rsidRPr="00A05B1C">
        <w:rPr>
          <w:rFonts w:ascii="Times New Roman" w:hAnsi="Times New Roman" w:cs="Times New Roman"/>
          <w:sz w:val="28"/>
          <w:szCs w:val="28"/>
        </w:rPr>
        <w:t xml:space="preserve">, с. 474]. </w:t>
      </w:r>
      <w:r w:rsidR="00D6688E">
        <w:rPr>
          <w:rFonts w:ascii="Times New Roman" w:hAnsi="Times New Roman" w:cs="Times New Roman"/>
          <w:sz w:val="28"/>
          <w:szCs w:val="28"/>
        </w:rPr>
        <w:t>Свою позицію</w:t>
      </w:r>
      <w:r w:rsidRPr="00A05B1C">
        <w:rPr>
          <w:rFonts w:ascii="Times New Roman" w:hAnsi="Times New Roman" w:cs="Times New Roman"/>
          <w:sz w:val="28"/>
          <w:szCs w:val="28"/>
        </w:rPr>
        <w:t xml:space="preserve"> він обґрунтовував тим, що сам по собі баланс не є самостійним і незалежним рахунком результатів, а його </w:t>
      </w:r>
      <w:r w:rsidR="00D6688E">
        <w:rPr>
          <w:rFonts w:ascii="Times New Roman" w:hAnsi="Times New Roman" w:cs="Times New Roman"/>
          <w:sz w:val="28"/>
          <w:szCs w:val="28"/>
        </w:rPr>
        <w:t>складові</w:t>
      </w:r>
      <w:r w:rsidRPr="00A05B1C">
        <w:rPr>
          <w:rFonts w:ascii="Times New Roman" w:hAnsi="Times New Roman" w:cs="Times New Roman"/>
          <w:sz w:val="28"/>
          <w:szCs w:val="28"/>
        </w:rPr>
        <w:t xml:space="preserve"> залежать від </w:t>
      </w:r>
      <w:r w:rsidR="00B54049">
        <w:rPr>
          <w:rFonts w:ascii="Times New Roman" w:hAnsi="Times New Roman" w:cs="Times New Roman"/>
          <w:sz w:val="28"/>
          <w:szCs w:val="28"/>
        </w:rPr>
        <w:t xml:space="preserve">правильної </w:t>
      </w:r>
      <w:r w:rsidR="00D6688E">
        <w:rPr>
          <w:rFonts w:ascii="Times New Roman" w:hAnsi="Times New Roman" w:cs="Times New Roman"/>
          <w:sz w:val="28"/>
          <w:szCs w:val="28"/>
        </w:rPr>
        <w:t>обра</w:t>
      </w:r>
      <w:r w:rsidRPr="00A05B1C">
        <w:rPr>
          <w:rFonts w:ascii="Times New Roman" w:hAnsi="Times New Roman" w:cs="Times New Roman"/>
          <w:sz w:val="28"/>
          <w:szCs w:val="28"/>
        </w:rPr>
        <w:t xml:space="preserve">ної оцінки майнових об’єктів </w:t>
      </w:r>
      <w:r w:rsidR="00B54049">
        <w:rPr>
          <w:rFonts w:ascii="Times New Roman" w:hAnsi="Times New Roman" w:cs="Times New Roman"/>
          <w:sz w:val="28"/>
          <w:szCs w:val="28"/>
        </w:rPr>
        <w:t>та відображають фінансовий стан підприємства</w:t>
      </w:r>
      <w:r w:rsidRPr="00A05B1C">
        <w:rPr>
          <w:rFonts w:ascii="Times New Roman" w:hAnsi="Times New Roman" w:cs="Times New Roman"/>
          <w:sz w:val="28"/>
          <w:szCs w:val="28"/>
        </w:rPr>
        <w:t>. Ц</w:t>
      </w:r>
      <w:r w:rsidR="00B54049">
        <w:rPr>
          <w:rFonts w:ascii="Times New Roman" w:hAnsi="Times New Roman" w:cs="Times New Roman"/>
          <w:sz w:val="28"/>
          <w:szCs w:val="28"/>
        </w:rPr>
        <w:t>е твердження дає підстави</w:t>
      </w:r>
      <w:r w:rsidRPr="00A05B1C">
        <w:rPr>
          <w:rFonts w:ascii="Times New Roman" w:hAnsi="Times New Roman" w:cs="Times New Roman"/>
          <w:sz w:val="28"/>
          <w:szCs w:val="28"/>
        </w:rPr>
        <w:t xml:space="preserve"> автор</w:t>
      </w:r>
      <w:r w:rsidR="00B54049">
        <w:rPr>
          <w:rFonts w:ascii="Times New Roman" w:hAnsi="Times New Roman" w:cs="Times New Roman"/>
          <w:sz w:val="28"/>
          <w:szCs w:val="28"/>
        </w:rPr>
        <w:t>у</w:t>
      </w:r>
      <w:r w:rsidRPr="00A05B1C">
        <w:rPr>
          <w:rFonts w:ascii="Times New Roman" w:hAnsi="Times New Roman" w:cs="Times New Roman"/>
          <w:sz w:val="28"/>
          <w:szCs w:val="28"/>
        </w:rPr>
        <w:t xml:space="preserve"> </w:t>
      </w:r>
      <w:r w:rsidR="00B54049">
        <w:rPr>
          <w:rFonts w:ascii="Times New Roman" w:hAnsi="Times New Roman" w:cs="Times New Roman"/>
          <w:sz w:val="28"/>
          <w:szCs w:val="28"/>
        </w:rPr>
        <w:t>підпорядковувати правильність оцінки потребам власника підприємства, обирати такий її спосіб, який в найбільшій мірі відповідає його баченням</w:t>
      </w:r>
      <w:r w:rsidRPr="00A05B1C">
        <w:rPr>
          <w:rFonts w:ascii="Times New Roman" w:hAnsi="Times New Roman" w:cs="Times New Roman"/>
          <w:sz w:val="28"/>
          <w:szCs w:val="28"/>
        </w:rPr>
        <w:t xml:space="preserve"> </w:t>
      </w:r>
      <w:r w:rsidR="00B54049">
        <w:rPr>
          <w:rFonts w:ascii="Times New Roman" w:hAnsi="Times New Roman" w:cs="Times New Roman"/>
          <w:sz w:val="28"/>
          <w:szCs w:val="28"/>
        </w:rPr>
        <w:t xml:space="preserve">фінансового стану і </w:t>
      </w:r>
      <w:r w:rsidRPr="00A05B1C">
        <w:rPr>
          <w:rFonts w:ascii="Times New Roman" w:hAnsi="Times New Roman" w:cs="Times New Roman"/>
          <w:sz w:val="28"/>
          <w:szCs w:val="28"/>
        </w:rPr>
        <w:t>фінансови</w:t>
      </w:r>
      <w:r w:rsidR="00B54049">
        <w:rPr>
          <w:rFonts w:ascii="Times New Roman" w:hAnsi="Times New Roman" w:cs="Times New Roman"/>
          <w:sz w:val="28"/>
          <w:szCs w:val="28"/>
        </w:rPr>
        <w:t>х</w:t>
      </w:r>
      <w:r w:rsidRPr="00A05B1C">
        <w:rPr>
          <w:rFonts w:ascii="Times New Roman" w:hAnsi="Times New Roman" w:cs="Times New Roman"/>
          <w:sz w:val="28"/>
          <w:szCs w:val="28"/>
        </w:rPr>
        <w:t xml:space="preserve"> результат</w:t>
      </w:r>
      <w:r w:rsidR="00B54049">
        <w:rPr>
          <w:rFonts w:ascii="Times New Roman" w:hAnsi="Times New Roman" w:cs="Times New Roman"/>
          <w:sz w:val="28"/>
          <w:szCs w:val="28"/>
        </w:rPr>
        <w:t>ів.</w:t>
      </w:r>
    </w:p>
    <w:p w:rsidR="00FF7D71" w:rsidRDefault="006040F1" w:rsidP="00EB1E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040F1">
        <w:rPr>
          <w:rFonts w:ascii="Times New Roman" w:hAnsi="Times New Roman" w:cs="Times New Roman"/>
          <w:b/>
          <w:sz w:val="28"/>
          <w:szCs w:val="28"/>
        </w:rPr>
        <w:t>РЕЗУЛЬТАТИ ДОСЛІДЖЕННЯ.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F7D71">
        <w:rPr>
          <w:rFonts w:ascii="Times New Roman" w:hAnsi="Times New Roman" w:cs="Times New Roman"/>
          <w:sz w:val="28"/>
          <w:szCs w:val="28"/>
        </w:rPr>
        <w:t xml:space="preserve">Процес глобалізації </w:t>
      </w:r>
      <w:r w:rsidR="00FF7D71" w:rsidRPr="00FF7D71">
        <w:rPr>
          <w:rFonts w:ascii="Times New Roman" w:hAnsi="Times New Roman" w:cs="Times New Roman"/>
          <w:sz w:val="28"/>
          <w:szCs w:val="28"/>
        </w:rPr>
        <w:t xml:space="preserve"> </w:t>
      </w:r>
      <w:r w:rsidR="00FF7D71">
        <w:rPr>
          <w:rFonts w:ascii="Times New Roman" w:hAnsi="Times New Roman" w:cs="Times New Roman"/>
          <w:sz w:val="28"/>
          <w:szCs w:val="28"/>
        </w:rPr>
        <w:t xml:space="preserve">світової економіки супроводжується </w:t>
      </w:r>
      <w:r w:rsidR="00FF7D71" w:rsidRPr="00FF7D71">
        <w:rPr>
          <w:rFonts w:ascii="Times New Roman" w:hAnsi="Times New Roman" w:cs="Times New Roman"/>
          <w:sz w:val="28"/>
          <w:szCs w:val="28"/>
        </w:rPr>
        <w:t>посилення</w:t>
      </w:r>
      <w:r w:rsidR="00FF7D71">
        <w:rPr>
          <w:rFonts w:ascii="Times New Roman" w:hAnsi="Times New Roman" w:cs="Times New Roman"/>
          <w:sz w:val="28"/>
          <w:szCs w:val="28"/>
        </w:rPr>
        <w:t>м</w:t>
      </w:r>
      <w:r w:rsidR="00FF7D71" w:rsidRPr="00FF7D71">
        <w:rPr>
          <w:rFonts w:ascii="Times New Roman" w:hAnsi="Times New Roman" w:cs="Times New Roman"/>
          <w:sz w:val="28"/>
          <w:szCs w:val="28"/>
        </w:rPr>
        <w:t xml:space="preserve"> відкритості національних ринків</w:t>
      </w:r>
      <w:r w:rsidR="00FF7D71">
        <w:rPr>
          <w:rFonts w:ascii="Times New Roman" w:hAnsi="Times New Roman" w:cs="Times New Roman"/>
          <w:sz w:val="28"/>
          <w:szCs w:val="28"/>
        </w:rPr>
        <w:t xml:space="preserve"> капіталу, що безпосередньо впливає на </w:t>
      </w:r>
      <w:r w:rsidR="00FF7D71" w:rsidRPr="00FF7D71">
        <w:rPr>
          <w:rFonts w:ascii="Times New Roman" w:hAnsi="Times New Roman" w:cs="Times New Roman"/>
          <w:sz w:val="28"/>
          <w:szCs w:val="28"/>
        </w:rPr>
        <w:t>національн</w:t>
      </w:r>
      <w:r w:rsidR="00FF7D71">
        <w:rPr>
          <w:rFonts w:ascii="Times New Roman" w:hAnsi="Times New Roman" w:cs="Times New Roman"/>
          <w:sz w:val="28"/>
          <w:szCs w:val="28"/>
        </w:rPr>
        <w:t>і</w:t>
      </w:r>
      <w:r w:rsidR="00FF7D71" w:rsidRPr="00FF7D71">
        <w:rPr>
          <w:rFonts w:ascii="Times New Roman" w:hAnsi="Times New Roman" w:cs="Times New Roman"/>
          <w:sz w:val="28"/>
          <w:szCs w:val="28"/>
        </w:rPr>
        <w:t xml:space="preserve"> системи </w:t>
      </w:r>
      <w:r w:rsidR="00FF7D71">
        <w:rPr>
          <w:rFonts w:ascii="Times New Roman" w:hAnsi="Times New Roman" w:cs="Times New Roman"/>
          <w:sz w:val="28"/>
          <w:szCs w:val="28"/>
        </w:rPr>
        <w:t xml:space="preserve">бухгалтерського </w:t>
      </w:r>
      <w:r w:rsidR="00FF7D71" w:rsidRPr="00FF7D71">
        <w:rPr>
          <w:rFonts w:ascii="Times New Roman" w:hAnsi="Times New Roman" w:cs="Times New Roman"/>
          <w:sz w:val="28"/>
          <w:szCs w:val="28"/>
        </w:rPr>
        <w:t>обліку</w:t>
      </w:r>
      <w:r w:rsidR="00BC53C4">
        <w:rPr>
          <w:rFonts w:ascii="Times New Roman" w:hAnsi="Times New Roman" w:cs="Times New Roman"/>
          <w:sz w:val="28"/>
          <w:szCs w:val="28"/>
        </w:rPr>
        <w:t xml:space="preserve"> і, зокрема на публічну інформацію – фінансову звітність,</w:t>
      </w:r>
      <w:r w:rsidR="00FF7D71" w:rsidRPr="00FF7D71">
        <w:rPr>
          <w:rFonts w:ascii="Times New Roman" w:hAnsi="Times New Roman" w:cs="Times New Roman"/>
          <w:sz w:val="28"/>
          <w:szCs w:val="28"/>
        </w:rPr>
        <w:t xml:space="preserve"> </w:t>
      </w:r>
      <w:r w:rsidR="00BC53C4">
        <w:rPr>
          <w:rFonts w:ascii="Times New Roman" w:hAnsi="Times New Roman" w:cs="Times New Roman"/>
          <w:sz w:val="28"/>
          <w:szCs w:val="28"/>
        </w:rPr>
        <w:t>її регламентування відповідно до вимог міжнародних стандартів фінансової звітності</w:t>
      </w:r>
      <w:r w:rsidR="00FF7D71" w:rsidRPr="00FF7D71">
        <w:rPr>
          <w:rFonts w:ascii="Times New Roman" w:hAnsi="Times New Roman" w:cs="Times New Roman"/>
          <w:sz w:val="28"/>
          <w:szCs w:val="28"/>
        </w:rPr>
        <w:t>. Як наслідок, конкретн</w:t>
      </w:r>
      <w:r w:rsidR="00BC53C4">
        <w:rPr>
          <w:rFonts w:ascii="Times New Roman" w:hAnsi="Times New Roman" w:cs="Times New Roman"/>
          <w:sz w:val="28"/>
          <w:szCs w:val="28"/>
        </w:rPr>
        <w:t>і</w:t>
      </w:r>
      <w:r w:rsidR="00FF7D71" w:rsidRPr="00FF7D71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BC53C4">
        <w:rPr>
          <w:rFonts w:ascii="Times New Roman" w:hAnsi="Times New Roman" w:cs="Times New Roman"/>
          <w:sz w:val="28"/>
          <w:szCs w:val="28"/>
        </w:rPr>
        <w:t>и і способи оцінки</w:t>
      </w:r>
      <w:r w:rsidR="00FF7D71" w:rsidRPr="00FF7D71">
        <w:rPr>
          <w:rFonts w:ascii="Times New Roman" w:hAnsi="Times New Roman" w:cs="Times New Roman"/>
          <w:sz w:val="28"/>
          <w:szCs w:val="28"/>
        </w:rPr>
        <w:t xml:space="preserve"> </w:t>
      </w:r>
      <w:r w:rsidR="00BC53C4">
        <w:rPr>
          <w:rFonts w:ascii="Times New Roman" w:hAnsi="Times New Roman" w:cs="Times New Roman"/>
          <w:sz w:val="28"/>
          <w:szCs w:val="28"/>
        </w:rPr>
        <w:t>ресурсів і зобов’язань підпорядковані встановленим правилам і процедурам для</w:t>
      </w:r>
      <w:r w:rsidR="00FF7D71" w:rsidRPr="00FF7D71">
        <w:rPr>
          <w:rFonts w:ascii="Times New Roman" w:hAnsi="Times New Roman" w:cs="Times New Roman"/>
          <w:sz w:val="28"/>
          <w:szCs w:val="28"/>
        </w:rPr>
        <w:t xml:space="preserve"> визначення </w:t>
      </w:r>
      <w:r w:rsidR="00BC53C4">
        <w:rPr>
          <w:rFonts w:ascii="Times New Roman" w:hAnsi="Times New Roman" w:cs="Times New Roman"/>
          <w:sz w:val="28"/>
          <w:szCs w:val="28"/>
        </w:rPr>
        <w:t xml:space="preserve">фінансового стану і </w:t>
      </w:r>
      <w:r w:rsidR="00FF7D71" w:rsidRPr="00FF7D71">
        <w:rPr>
          <w:rFonts w:ascii="Times New Roman" w:hAnsi="Times New Roman" w:cs="Times New Roman"/>
          <w:sz w:val="28"/>
          <w:szCs w:val="28"/>
        </w:rPr>
        <w:t xml:space="preserve">фінансового результату діяльності </w:t>
      </w:r>
      <w:r w:rsidR="00BC53C4">
        <w:rPr>
          <w:rFonts w:ascii="Times New Roman" w:hAnsi="Times New Roman" w:cs="Times New Roman"/>
          <w:sz w:val="28"/>
          <w:szCs w:val="28"/>
        </w:rPr>
        <w:t>суб’єкта економіки</w:t>
      </w:r>
      <w:r w:rsidR="00FF7D71" w:rsidRPr="00FF7D71">
        <w:rPr>
          <w:rFonts w:ascii="Times New Roman" w:hAnsi="Times New Roman" w:cs="Times New Roman"/>
          <w:sz w:val="28"/>
          <w:szCs w:val="28"/>
        </w:rPr>
        <w:t>.</w:t>
      </w:r>
    </w:p>
    <w:p w:rsidR="00BB5692" w:rsidRPr="00BB5692" w:rsidRDefault="00BC53C4" w:rsidP="00EB1E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Професор </w:t>
      </w:r>
      <w:proofErr w:type="spellStart"/>
      <w:r w:rsidR="00BB5692">
        <w:rPr>
          <w:rFonts w:ascii="Times New Roman" w:hAnsi="Times New Roman" w:cs="Times New Roman"/>
          <w:sz w:val="28"/>
          <w:szCs w:val="28"/>
        </w:rPr>
        <w:t>Корягін</w:t>
      </w:r>
      <w:proofErr w:type="spellEnd"/>
      <w:r w:rsidR="00BB5692">
        <w:rPr>
          <w:rFonts w:ascii="Times New Roman" w:hAnsi="Times New Roman" w:cs="Times New Roman"/>
          <w:sz w:val="28"/>
          <w:szCs w:val="28"/>
        </w:rPr>
        <w:t xml:space="preserve"> М.В.</w:t>
      </w:r>
      <w:r>
        <w:rPr>
          <w:rFonts w:ascii="Times New Roman" w:hAnsi="Times New Roman" w:cs="Times New Roman"/>
          <w:sz w:val="28"/>
          <w:szCs w:val="28"/>
        </w:rPr>
        <w:t xml:space="preserve"> пише</w:t>
      </w:r>
      <w:r w:rsidR="00BB5692">
        <w:rPr>
          <w:rFonts w:ascii="Times New Roman" w:hAnsi="Times New Roman" w:cs="Times New Roman"/>
          <w:sz w:val="28"/>
          <w:szCs w:val="28"/>
        </w:rPr>
        <w:t>: «</w:t>
      </w:r>
      <w:r w:rsidR="00BB5692" w:rsidRPr="00BB5692">
        <w:rPr>
          <w:rFonts w:ascii="Times New Roman" w:hAnsi="Times New Roman" w:cs="Times New Roman"/>
          <w:sz w:val="28"/>
          <w:szCs w:val="28"/>
        </w:rPr>
        <w:t xml:space="preserve">Облікова оцінка дозволяє узгодити цілі соціально відповідальних підприємств і домовленості між державою і </w:t>
      </w:r>
      <w:r w:rsidR="00BB5692" w:rsidRPr="00BB5692">
        <w:rPr>
          <w:rFonts w:ascii="Times New Roman" w:hAnsi="Times New Roman" w:cs="Times New Roman"/>
          <w:sz w:val="28"/>
          <w:szCs w:val="28"/>
        </w:rPr>
        <w:lastRenderedPageBreak/>
        <w:t xml:space="preserve">бізнесом, дозволяючи знаходити величину фінансового результату, який обкладається податком і формує доходну </w:t>
      </w:r>
      <w:r w:rsidR="00BB5692">
        <w:rPr>
          <w:rFonts w:ascii="Times New Roman" w:hAnsi="Times New Roman" w:cs="Times New Roman"/>
          <w:sz w:val="28"/>
          <w:szCs w:val="28"/>
        </w:rPr>
        <w:t xml:space="preserve">частину бюджету» </w:t>
      </w:r>
      <w:r w:rsidR="00BB5692" w:rsidRPr="00BB5692">
        <w:rPr>
          <w:rFonts w:ascii="Times New Roman" w:hAnsi="Times New Roman" w:cs="Times New Roman"/>
          <w:sz w:val="28"/>
          <w:szCs w:val="28"/>
        </w:rPr>
        <w:t>[</w:t>
      </w:r>
      <w:r w:rsidR="00B25E1A">
        <w:rPr>
          <w:rFonts w:ascii="Times New Roman" w:hAnsi="Times New Roman" w:cs="Times New Roman"/>
          <w:sz w:val="28"/>
          <w:szCs w:val="28"/>
        </w:rPr>
        <w:t>3</w:t>
      </w:r>
      <w:r w:rsidR="00BB5692" w:rsidRPr="00BB5692">
        <w:rPr>
          <w:rFonts w:ascii="Times New Roman" w:hAnsi="Times New Roman" w:cs="Times New Roman"/>
          <w:sz w:val="28"/>
          <w:szCs w:val="28"/>
        </w:rPr>
        <w:t>]</w:t>
      </w:r>
      <w:r w:rsidR="00BB5692">
        <w:rPr>
          <w:rFonts w:ascii="Times New Roman" w:hAnsi="Times New Roman" w:cs="Times New Roman"/>
          <w:sz w:val="28"/>
          <w:szCs w:val="28"/>
        </w:rPr>
        <w:t>.</w:t>
      </w:r>
    </w:p>
    <w:p w:rsidR="00BC53C4" w:rsidRDefault="00BC53C4" w:rsidP="00EB1E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В.М. Жук розглядає оцінку як вираз інституціональних інтересів інституціональних груп національного і глобального виміру. На його думку «оцінка в обліку – це система професійного трактування процесів і явищ життєдіяльності господарюючих</w:t>
      </w:r>
      <w:r w:rsidR="00D1715F">
        <w:rPr>
          <w:rFonts w:ascii="Times New Roman" w:hAnsi="Times New Roman" w:cs="Times New Roman"/>
          <w:sz w:val="28"/>
          <w:szCs w:val="28"/>
        </w:rPr>
        <w:t xml:space="preserve"> суб’єктів у вартісному виразі, яке здійснюється за певними «правилами гри» (формальними інститутами – законами, стандартами), методологію яких («правил гри») формують економічні інститути і їх об’єднання на національному і глобальному рівнях» </w:t>
      </w:r>
      <w:r w:rsidR="00D1715F" w:rsidRPr="00D1715F">
        <w:rPr>
          <w:rFonts w:ascii="Times New Roman" w:hAnsi="Times New Roman" w:cs="Times New Roman"/>
          <w:sz w:val="28"/>
          <w:szCs w:val="28"/>
        </w:rPr>
        <w:t>[</w:t>
      </w:r>
      <w:r w:rsidR="00B25E1A">
        <w:rPr>
          <w:rFonts w:ascii="Times New Roman" w:hAnsi="Times New Roman" w:cs="Times New Roman"/>
          <w:sz w:val="28"/>
          <w:szCs w:val="28"/>
        </w:rPr>
        <w:t>1</w:t>
      </w:r>
      <w:r w:rsidR="00D1715F">
        <w:rPr>
          <w:rFonts w:ascii="Times New Roman" w:hAnsi="Times New Roman" w:cs="Times New Roman"/>
          <w:sz w:val="28"/>
          <w:szCs w:val="28"/>
        </w:rPr>
        <w:t>, с. 103</w:t>
      </w:r>
      <w:r w:rsidR="00D1715F" w:rsidRPr="00D1715F">
        <w:rPr>
          <w:rFonts w:ascii="Times New Roman" w:hAnsi="Times New Roman" w:cs="Times New Roman"/>
          <w:sz w:val="28"/>
          <w:szCs w:val="28"/>
        </w:rPr>
        <w:t>]</w:t>
      </w:r>
      <w:r w:rsidR="00D171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B1E31" w:rsidRDefault="00EB1E31" w:rsidP="00EB1E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B1E31">
        <w:rPr>
          <w:rFonts w:ascii="Times New Roman" w:hAnsi="Times New Roman" w:cs="Times New Roman"/>
          <w:sz w:val="28"/>
          <w:szCs w:val="28"/>
        </w:rPr>
        <w:t xml:space="preserve">Впродовж довгого часу домінувала концепція оцінки, яка лежала в основі визначення фінансового результату звітного періоду з використанням ретроспективної (історичної) вартості шляхом порівняння доходу від реалізації з фактичною собівартістю виробленої і реалізованої продукції (робіт, послуг). Використання справедливої вартості для певних груп активів і операцій призвело до виокремлення окремого розділу у складі звіту про фінансові результати (або самостійного звіту) – інший сукупний дохід, який характеризує зміни власного капіталу під впливом проведених переоцінок. Проте ця інформація лише частково задовольняла потенційних користувачів, оскільки мала короткостроковий ефект і не відображала загальні тенденції зміни вартості суб’єкта економіки. Таким чином, набуває значення концепція фінансового стану суб’єкта, його зовнішні зв’язки і склад активів. З часом ця концепція втратила домінуючу роль і визначальною стала концепція майбутніх доходів, їх вплив на структуру капіталу і основний показник – суму власного капіталу як основного джерела приросту вартості капіталу. У взаємозв’язку із концепцією майбутніх доходів набуває теоретичного і практичного значення вартісно-орієнтована звітність. Процес формування вартості капіталу сучасних компаній потребує розроблення надійного інструментарію для забезпечення його оцінки.  При цьому, під поняттям «капітал» розуміється як сума власного капіталу, так і залучений капітал, оскільки як в умовах корпоратизації, так і в умовах одноосібного власника сформований капітал завжди є залученим від власників корпоративних прав (одноосібного власника) і від інших осіб у вигляді зобов’язань. Американські учені Д. Стоун і К. </w:t>
      </w:r>
      <w:proofErr w:type="spellStart"/>
      <w:r w:rsidRPr="00EB1E31">
        <w:rPr>
          <w:rFonts w:ascii="Times New Roman" w:hAnsi="Times New Roman" w:cs="Times New Roman"/>
          <w:sz w:val="28"/>
          <w:szCs w:val="28"/>
        </w:rPr>
        <w:t>Хитчинг</w:t>
      </w:r>
      <w:proofErr w:type="spellEnd"/>
      <w:r w:rsidRPr="00EB1E31">
        <w:rPr>
          <w:rFonts w:ascii="Times New Roman" w:hAnsi="Times New Roman" w:cs="Times New Roman"/>
          <w:sz w:val="28"/>
          <w:szCs w:val="28"/>
        </w:rPr>
        <w:t xml:space="preserve"> з цього приводу</w:t>
      </w:r>
      <w:r w:rsidR="00DA0AF3">
        <w:rPr>
          <w:rFonts w:ascii="Times New Roman" w:hAnsi="Times New Roman" w:cs="Times New Roman"/>
          <w:sz w:val="28"/>
          <w:szCs w:val="28"/>
        </w:rPr>
        <w:t xml:space="preserve"> зробили наступне зауваження: «</w:t>
      </w:r>
      <w:r w:rsidRPr="00EB1E31">
        <w:rPr>
          <w:rFonts w:ascii="Times New Roman" w:hAnsi="Times New Roman" w:cs="Times New Roman"/>
          <w:sz w:val="28"/>
          <w:szCs w:val="28"/>
        </w:rPr>
        <w:t xml:space="preserve">У компанії ніколи не було нічого, що вона змогла б назвати своєю власністю. Вона подібна рабу, який всім, що </w:t>
      </w:r>
      <w:r w:rsidR="00DA0AF3">
        <w:rPr>
          <w:rFonts w:ascii="Times New Roman" w:hAnsi="Times New Roman" w:cs="Times New Roman"/>
          <w:sz w:val="28"/>
          <w:szCs w:val="28"/>
        </w:rPr>
        <w:t>має, зобов’язаний комусь іншому»</w:t>
      </w:r>
      <w:r w:rsidR="00F10237">
        <w:rPr>
          <w:rFonts w:ascii="Times New Roman" w:hAnsi="Times New Roman" w:cs="Times New Roman"/>
          <w:sz w:val="28"/>
          <w:szCs w:val="28"/>
        </w:rPr>
        <w:t xml:space="preserve"> [</w:t>
      </w:r>
      <w:r w:rsidR="00B25E1A">
        <w:rPr>
          <w:rFonts w:ascii="Times New Roman" w:hAnsi="Times New Roman" w:cs="Times New Roman"/>
          <w:sz w:val="28"/>
          <w:szCs w:val="28"/>
        </w:rPr>
        <w:t>4</w:t>
      </w:r>
      <w:r w:rsidRPr="00EB1E31">
        <w:rPr>
          <w:rFonts w:ascii="Times New Roman" w:hAnsi="Times New Roman" w:cs="Times New Roman"/>
          <w:sz w:val="28"/>
          <w:szCs w:val="28"/>
        </w:rPr>
        <w:t>, с. 33].</w:t>
      </w:r>
    </w:p>
    <w:p w:rsidR="00EB1E31" w:rsidRDefault="00EB1E31" w:rsidP="00EB1E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Загальна вартість власного капіталу не оцінюється, тому що її формують активи і зобов’язання, оцінка яких відбувається під час їх визнання, утримання і використання. </w:t>
      </w:r>
    </w:p>
    <w:p w:rsidR="00EB1E31" w:rsidRDefault="00EB1E31" w:rsidP="00EB1E31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550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Реальний (матеріально-речовий) капітал становить основу активу існуючого балансу і забезпечує інформацією про ліквідність активів, їх участь у відтворенні фізичного капіталу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та цільове призначення</w:t>
      </w:r>
      <w:r w:rsidRPr="008550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</w:p>
    <w:p w:rsidR="00F10237" w:rsidRDefault="00F10237" w:rsidP="00EB1E31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r w:rsidRPr="00F10237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lastRenderedPageBreak/>
        <w:t>Економічні взаємовідносини суб’єктів економіки як між собою, так і суспільством в цілому за умов динамічних змін стали впливати на формування інформаційних потоків в бухгалтерському обліку не лише на рівні внутрішніх господарських зв’язків, але і на зовнішньому рівні щодо впливу на екологію і соціальний розвиток окремих підприємств, районів, територій, країни тощо. В основі цих змін особливого значення набуває оцінка, призначення якої достовірно відображати вказані процеси і явища, що проявляються у ідентифікації і визнанні нових понять і об’єктів бухгалтерського обліку. Саме визнання окремих складових активів і зобов’язань, які по великому рахунку, узагальнюють усі господарські процеси, окремі їх елементи, потребують основу їх оцінки. «Основа оцінки – це певна ідентифікована властивість (наприклад, історична собівартість, справедлива вартість чи вартість виконання) статті, що оцінюється. Застосування основи оцінки до активу чи зобов'язання породжує оцінку цього активу чи зобов'язання та відповідних доходів і витрат» [</w:t>
      </w:r>
      <w:r w:rsidR="00B25E1A" w:rsidRPr="00B25E1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2</w:t>
      </w:r>
      <w:r w:rsidRPr="00F10237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].</w:t>
      </w:r>
    </w:p>
    <w:p w:rsidR="00F10237" w:rsidRDefault="00F10237" w:rsidP="00EB1E31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r w:rsidRPr="00F10237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Слід зазначити, що основа оцінки в системі бухгалтерського обліку є значно ширшою в порівнянні із основою оцінки у фінансовій звітності, оскільки має надати релевантну інформацію про потенційні процеси і явища для внутрішніх потреб управлінського менеджменту.</w:t>
      </w:r>
    </w:p>
    <w:p w:rsidR="00F10237" w:rsidRDefault="006040F1" w:rsidP="00EB1E31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r w:rsidRPr="006040F1">
        <w:rPr>
          <w:rFonts w:ascii="Times New Roman" w:eastAsia="Times New Roman" w:hAnsi="Times New Roman" w:cs="Times New Roman"/>
          <w:b/>
          <w:spacing w:val="-8"/>
          <w:sz w:val="28"/>
          <w:szCs w:val="28"/>
          <w:lang w:eastAsia="ru-RU"/>
        </w:rPr>
        <w:t>ВИСНОВКИ.</w:t>
      </w:r>
      <w:r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Р</w:t>
      </w:r>
      <w:r w:rsidR="00F10237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озвиток теорії і методології оцінки в системі бухгалтерського обліку зазнають постійних змін і удосконалень відповідно до сучасних вимог і потреб потенційних користувачів відповідною інформацією</w:t>
      </w:r>
      <w:r w:rsidR="008102E3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, під впливом глобалізації світової економіки та інтеграції національних економік у світовий економічний простір.</w:t>
      </w:r>
      <w:r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Принципи і правила визнання активів і зобов’язань в системі бухгалтерського обліку потребують їх оцінки, </w:t>
      </w:r>
      <w:r w:rsidR="00030A7F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яка покладена в основу вартісного виміру інформаційних потоків щодо суб’єкта</w:t>
      </w:r>
      <w:bookmarkStart w:id="0" w:name="_GoBack"/>
      <w:bookmarkEnd w:id="0"/>
      <w:r w:rsidR="00030A7F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економіки.</w:t>
      </w:r>
    </w:p>
    <w:p w:rsidR="008102E3" w:rsidRDefault="008102E3" w:rsidP="00EB1E31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r w:rsidRPr="008102E3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Список використаних джерел:</w:t>
      </w:r>
    </w:p>
    <w:p w:rsidR="008102E3" w:rsidRPr="008D4D48" w:rsidRDefault="008102E3" w:rsidP="008D4D48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Жук, В. М. Бухгалтерський облік: шляхи вирішення проблем практики і науки: монографія. К.: ННЦ «Інститут аграрної економіки», 2012. 454 с.</w:t>
      </w:r>
    </w:p>
    <w:p w:rsidR="008102E3" w:rsidRPr="008D4D48" w:rsidRDefault="008102E3" w:rsidP="004A1C19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8"/>
        <w:jc w:val="both"/>
        <w:rPr>
          <w:rFonts w:ascii="Times New Roman" w:eastAsia="Times New Roman" w:hAnsi="Times New Roman" w:cs="Times New Roman"/>
          <w:color w:val="000000" w:themeColor="text1"/>
          <w:spacing w:val="-8"/>
          <w:sz w:val="28"/>
          <w:szCs w:val="28"/>
          <w:lang w:eastAsia="ru-RU"/>
        </w:rPr>
      </w:pPr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Концептуальна основа фінансової звітності. Переглянута в березні 2018 року. </w:t>
      </w:r>
      <w:r w:rsidR="004A1C19" w:rsidRPr="004A1C19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Верховна Рада України. </w:t>
      </w:r>
      <w:r w:rsidR="008D4D48"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URL: </w:t>
      </w:r>
      <w:hyperlink r:id="rId5" w:history="1">
        <w:r w:rsidRPr="008D4D48">
          <w:rPr>
            <w:rStyle w:val="a4"/>
            <w:rFonts w:ascii="Times New Roman" w:eastAsia="Times New Roman" w:hAnsi="Times New Roman" w:cs="Times New Roman"/>
            <w:color w:val="000000" w:themeColor="text1"/>
            <w:spacing w:val="-8"/>
            <w:sz w:val="28"/>
            <w:szCs w:val="28"/>
            <w:u w:val="none"/>
            <w:lang w:eastAsia="ru-RU"/>
          </w:rPr>
          <w:t>https://ips.ligazakon.net/document/MU17081?ed=2021_08_27</w:t>
        </w:r>
      </w:hyperlink>
      <w:r w:rsidRPr="008D4D48">
        <w:rPr>
          <w:rFonts w:ascii="Times New Roman" w:eastAsia="Times New Roman" w:hAnsi="Times New Roman" w:cs="Times New Roman"/>
          <w:color w:val="000000" w:themeColor="text1"/>
          <w:spacing w:val="-8"/>
          <w:sz w:val="28"/>
          <w:szCs w:val="28"/>
          <w:lang w:eastAsia="ru-RU"/>
        </w:rPr>
        <w:t xml:space="preserve">. </w:t>
      </w:r>
    </w:p>
    <w:p w:rsidR="008102E3" w:rsidRPr="008D4D48" w:rsidRDefault="008102E3" w:rsidP="008D4D48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Корягін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М.В. Оцінка як методологічна основа системи бухгалтерського обліку соціально відповідального підприємства // Ефективна економіка. 2016. № 11. С. </w:t>
      </w:r>
    </w:p>
    <w:p w:rsidR="008D4D48" w:rsidRPr="008D4D48" w:rsidRDefault="008D4D48" w:rsidP="00B25E1A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Стоун Д.</w:t>
      </w:r>
      <w:r w:rsidR="00B25E1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, </w:t>
      </w:r>
      <w:proofErr w:type="spellStart"/>
      <w:r w:rsidR="00B25E1A" w:rsidRPr="00B25E1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Хитчинг</w:t>
      </w:r>
      <w:proofErr w:type="spellEnd"/>
      <w:r w:rsidR="00B25E1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К.</w:t>
      </w:r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Бухучет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и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финансовый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аналіз :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Подготовительный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курс; [пер. с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англ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. Ю. А.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Огибиным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, Г. Ю.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Огибиным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при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участии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Е. А.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Плаксенкова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]. М. : Сирин, 1998. 302 с.</w:t>
      </w:r>
    </w:p>
    <w:p w:rsidR="008102E3" w:rsidRPr="008D4D48" w:rsidRDefault="008102E3" w:rsidP="008D4D48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Шерр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И. Ф.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Бу</w:t>
      </w:r>
      <w:r w:rsidR="008D4D48"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хгалтерия</w:t>
      </w:r>
      <w:proofErr w:type="spellEnd"/>
      <w:r w:rsidR="008D4D48"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и баланс. 3-е </w:t>
      </w:r>
      <w:proofErr w:type="spellStart"/>
      <w:r w:rsidR="008D4D48"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издание</w:t>
      </w:r>
      <w:proofErr w:type="spellEnd"/>
      <w:r w:rsidR="008D4D48"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;</w:t>
      </w:r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r w:rsidR="008D4D48"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[пер.</w:t>
      </w:r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с 5-го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немецкого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издания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С. И.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Цедербаума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.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Редакция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,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дополнения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и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примечания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проф. Н. С.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Лунского</w:t>
      </w:r>
      <w:proofErr w:type="spellEnd"/>
      <w:r w:rsidR="008D4D48" w:rsidRPr="006040F1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/>
        </w:rPr>
        <w:t>]</w:t>
      </w:r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. М. : «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Экономическая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жизнь</w:t>
      </w:r>
      <w:proofErr w:type="spellEnd"/>
      <w:r w:rsidRPr="008D4D48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», 1925. 579 с.</w:t>
      </w:r>
    </w:p>
    <w:p w:rsidR="008102E3" w:rsidRPr="0085507F" w:rsidRDefault="008102E3" w:rsidP="008D4D48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</w:p>
    <w:sectPr w:rsidR="008102E3" w:rsidRPr="0085507F" w:rsidSect="00A3191A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AA45F8C"/>
    <w:multiLevelType w:val="hybridMultilevel"/>
    <w:tmpl w:val="8E5000F8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654"/>
    <w:rsid w:val="00030A7F"/>
    <w:rsid w:val="00154825"/>
    <w:rsid w:val="00206F9F"/>
    <w:rsid w:val="002A67D3"/>
    <w:rsid w:val="004A1C19"/>
    <w:rsid w:val="005D35FE"/>
    <w:rsid w:val="006040F1"/>
    <w:rsid w:val="0066728E"/>
    <w:rsid w:val="006D15BA"/>
    <w:rsid w:val="0072714F"/>
    <w:rsid w:val="008102E3"/>
    <w:rsid w:val="008D4D48"/>
    <w:rsid w:val="00A006C1"/>
    <w:rsid w:val="00A05B1C"/>
    <w:rsid w:val="00A3191A"/>
    <w:rsid w:val="00AB717D"/>
    <w:rsid w:val="00AF4E57"/>
    <w:rsid w:val="00B25E1A"/>
    <w:rsid w:val="00B2769B"/>
    <w:rsid w:val="00B54049"/>
    <w:rsid w:val="00B6415E"/>
    <w:rsid w:val="00BB5692"/>
    <w:rsid w:val="00BC2A44"/>
    <w:rsid w:val="00BC53C4"/>
    <w:rsid w:val="00C57C80"/>
    <w:rsid w:val="00D1715F"/>
    <w:rsid w:val="00D41EFD"/>
    <w:rsid w:val="00D6688E"/>
    <w:rsid w:val="00DA0AF3"/>
    <w:rsid w:val="00DA3654"/>
    <w:rsid w:val="00EB1E31"/>
    <w:rsid w:val="00EF1720"/>
    <w:rsid w:val="00F10237"/>
    <w:rsid w:val="00F576C2"/>
    <w:rsid w:val="00F80AED"/>
    <w:rsid w:val="00FF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DED8C8-6E69-49A7-B5C0-B510A71D5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7C8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102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ips.ligazakon.net/document/MU17081?ed=2021_08_2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596</TotalTime>
  <Pages>3</Pages>
  <Words>5176</Words>
  <Characters>2951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Тамара</dc:creator>
  <cp:keywords/>
  <dc:description/>
  <cp:lastModifiedBy>Тамара</cp:lastModifiedBy>
  <cp:revision>19</cp:revision>
  <dcterms:created xsi:type="dcterms:W3CDTF">2023-02-14T15:16:00Z</dcterms:created>
  <dcterms:modified xsi:type="dcterms:W3CDTF">2023-02-17T11:26:00Z</dcterms:modified>
</cp:coreProperties>
</file>