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54CA" w:rsidRDefault="001954CA" w:rsidP="00553512">
      <w:pPr>
        <w:spacing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1954CA">
        <w:rPr>
          <w:rFonts w:ascii="Times New Roman" w:eastAsia="Calibri" w:hAnsi="Times New Roman" w:cs="Times New Roman"/>
          <w:sz w:val="28"/>
          <w:szCs w:val="28"/>
        </w:rPr>
        <w:t>УДК 657</w:t>
      </w:r>
    </w:p>
    <w:p w:rsidR="001954CA" w:rsidRDefault="001954CA" w:rsidP="00553512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1954CA" w:rsidRPr="001954CA" w:rsidRDefault="001954CA" w:rsidP="00553512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954CA">
        <w:rPr>
          <w:rFonts w:ascii="Times New Roman" w:hAnsi="Times New Roman" w:cs="Times New Roman"/>
          <w:b/>
          <w:color w:val="000000"/>
          <w:sz w:val="28"/>
          <w:szCs w:val="28"/>
        </w:rPr>
        <w:t>Н.В. Оляднічук, кандидат економічних наук, доцент</w:t>
      </w:r>
    </w:p>
    <w:p w:rsidR="001954CA" w:rsidRDefault="001954CA" w:rsidP="00553512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Уманський національний університет садівництва</w:t>
      </w:r>
    </w:p>
    <w:p w:rsidR="001954CA" w:rsidRPr="001954CA" w:rsidRDefault="001954CA" w:rsidP="00553512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A29B3" w:rsidRPr="001954CA" w:rsidRDefault="00B3050B" w:rsidP="00553512">
      <w:pPr>
        <w:spacing w:line="240" w:lineRule="auto"/>
        <w:jc w:val="center"/>
        <w:rPr>
          <w:rFonts w:ascii="Times New Roman" w:hAnsi="Times New Roman" w:cs="Times New Roman"/>
          <w:b/>
          <w:caps/>
          <w:color w:val="000000"/>
          <w:sz w:val="28"/>
          <w:szCs w:val="28"/>
        </w:rPr>
      </w:pPr>
      <w:r w:rsidRPr="001954CA">
        <w:rPr>
          <w:rFonts w:ascii="Times New Roman" w:hAnsi="Times New Roman" w:cs="Times New Roman"/>
          <w:b/>
          <w:caps/>
          <w:color w:val="000000"/>
          <w:sz w:val="28"/>
          <w:szCs w:val="28"/>
        </w:rPr>
        <w:t>Актуальні п</w:t>
      </w:r>
      <w:r w:rsidR="00F04328">
        <w:rPr>
          <w:rFonts w:ascii="Times New Roman" w:hAnsi="Times New Roman" w:cs="Times New Roman"/>
          <w:b/>
          <w:caps/>
          <w:color w:val="000000"/>
          <w:sz w:val="28"/>
          <w:szCs w:val="28"/>
        </w:rPr>
        <w:t>итання</w:t>
      </w:r>
      <w:r w:rsidRPr="001954CA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 </w:t>
      </w:r>
      <w:r w:rsidR="00920A98">
        <w:rPr>
          <w:rFonts w:ascii="Times New Roman" w:hAnsi="Times New Roman" w:cs="Times New Roman"/>
          <w:b/>
          <w:caps/>
          <w:color w:val="000000"/>
          <w:sz w:val="28"/>
          <w:szCs w:val="28"/>
        </w:rPr>
        <w:t>організації обліку,</w:t>
      </w:r>
      <w:r w:rsidR="001954CA" w:rsidRPr="001954CA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 контролю</w:t>
      </w:r>
      <w:r w:rsidR="00920A98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 й аналізу</w:t>
      </w:r>
      <w:r w:rsidR="001954CA" w:rsidRPr="001954CA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 розрахунків з контрагентами</w:t>
      </w:r>
    </w:p>
    <w:p w:rsidR="001954CA" w:rsidRPr="001954CA" w:rsidRDefault="001954CA" w:rsidP="00553512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920A98" w:rsidRPr="00920A98" w:rsidRDefault="00920A98" w:rsidP="00553512">
      <w:pPr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20A98">
        <w:rPr>
          <w:rFonts w:ascii="Times New Roman" w:hAnsi="Times New Roman" w:cs="Times New Roman"/>
          <w:bCs/>
          <w:sz w:val="28"/>
          <w:szCs w:val="28"/>
        </w:rPr>
        <w:t xml:space="preserve">Організація обліку, контролю й аналізу розрахунків між контрагентами вимагає дієвого нормативно-правового та законодавчого підґрунтя. Кожен суб’єкт підприємницької діяльності здійснює </w:t>
      </w:r>
      <w:r>
        <w:rPr>
          <w:rFonts w:ascii="Times New Roman" w:hAnsi="Times New Roman" w:cs="Times New Roman"/>
          <w:bCs/>
          <w:sz w:val="28"/>
          <w:szCs w:val="28"/>
        </w:rPr>
        <w:t>придбання</w:t>
      </w:r>
      <w:r w:rsidRPr="00920A9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53512">
        <w:rPr>
          <w:rFonts w:ascii="Times New Roman" w:hAnsi="Times New Roman" w:cs="Times New Roman"/>
          <w:bCs/>
          <w:sz w:val="28"/>
          <w:szCs w:val="28"/>
        </w:rPr>
        <w:t xml:space="preserve">чи реалізацію </w:t>
      </w:r>
      <w:r w:rsidRPr="00920A98">
        <w:rPr>
          <w:rFonts w:ascii="Times New Roman" w:hAnsi="Times New Roman" w:cs="Times New Roman"/>
          <w:bCs/>
          <w:sz w:val="28"/>
          <w:szCs w:val="28"/>
        </w:rPr>
        <w:t>матері</w:t>
      </w:r>
      <w:r w:rsidR="00553512">
        <w:rPr>
          <w:rFonts w:ascii="Times New Roman" w:hAnsi="Times New Roman" w:cs="Times New Roman"/>
          <w:bCs/>
          <w:sz w:val="28"/>
          <w:szCs w:val="28"/>
        </w:rPr>
        <w:t>альних цінностей</w:t>
      </w:r>
      <w:r w:rsidRPr="00920A98">
        <w:rPr>
          <w:rFonts w:ascii="Times New Roman" w:hAnsi="Times New Roman" w:cs="Times New Roman"/>
          <w:bCs/>
          <w:sz w:val="28"/>
          <w:szCs w:val="28"/>
        </w:rPr>
        <w:t>, отримує</w:t>
      </w:r>
      <w:r w:rsidR="00553512">
        <w:rPr>
          <w:rFonts w:ascii="Times New Roman" w:hAnsi="Times New Roman" w:cs="Times New Roman"/>
          <w:bCs/>
          <w:sz w:val="28"/>
          <w:szCs w:val="28"/>
        </w:rPr>
        <w:t xml:space="preserve"> чи надає послуги</w:t>
      </w:r>
      <w:r w:rsidRPr="00920A98">
        <w:rPr>
          <w:rFonts w:ascii="Times New Roman" w:hAnsi="Times New Roman" w:cs="Times New Roman"/>
          <w:bCs/>
          <w:sz w:val="28"/>
          <w:szCs w:val="28"/>
        </w:rPr>
        <w:t xml:space="preserve">, погашаючи при цьому </w:t>
      </w:r>
      <w:r w:rsidR="00553512">
        <w:rPr>
          <w:rFonts w:ascii="Times New Roman" w:hAnsi="Times New Roman" w:cs="Times New Roman"/>
          <w:bCs/>
          <w:sz w:val="28"/>
          <w:szCs w:val="28"/>
        </w:rPr>
        <w:t xml:space="preserve">дебіторську та </w:t>
      </w:r>
      <w:r w:rsidRPr="00920A98">
        <w:rPr>
          <w:rFonts w:ascii="Times New Roman" w:hAnsi="Times New Roman" w:cs="Times New Roman"/>
          <w:bCs/>
          <w:sz w:val="28"/>
          <w:szCs w:val="28"/>
        </w:rPr>
        <w:t>кредиторську заборгованість</w:t>
      </w:r>
      <w:r w:rsidR="00553512" w:rsidRPr="0055351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53512" w:rsidRPr="00920A98">
        <w:rPr>
          <w:rFonts w:ascii="Times New Roman" w:hAnsi="Times New Roman" w:cs="Times New Roman"/>
          <w:bCs/>
          <w:sz w:val="28"/>
          <w:szCs w:val="28"/>
        </w:rPr>
        <w:t>грошовими коштами, їх еквівалентами та іншими активами</w:t>
      </w:r>
      <w:r w:rsidRPr="00920A98">
        <w:rPr>
          <w:rFonts w:ascii="Times New Roman" w:hAnsi="Times New Roman" w:cs="Times New Roman"/>
          <w:bCs/>
          <w:sz w:val="28"/>
          <w:szCs w:val="28"/>
        </w:rPr>
        <w:t>, яка утворилася в результаті зд</w:t>
      </w:r>
      <w:r w:rsidR="00553512">
        <w:rPr>
          <w:rFonts w:ascii="Times New Roman" w:hAnsi="Times New Roman" w:cs="Times New Roman"/>
          <w:bCs/>
          <w:sz w:val="28"/>
          <w:szCs w:val="28"/>
        </w:rPr>
        <w:t>ійснення господарських операцій</w:t>
      </w:r>
      <w:r w:rsidRPr="00920A98">
        <w:rPr>
          <w:rFonts w:ascii="Times New Roman" w:hAnsi="Times New Roman" w:cs="Times New Roman"/>
          <w:bCs/>
          <w:sz w:val="28"/>
          <w:szCs w:val="28"/>
        </w:rPr>
        <w:t>.</w:t>
      </w:r>
    </w:p>
    <w:p w:rsidR="00920A98" w:rsidRPr="00920A98" w:rsidRDefault="00920A98" w:rsidP="00920A98">
      <w:pPr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Розрахункові відносини</w:t>
      </w:r>
      <w:r w:rsidRPr="00920A98">
        <w:rPr>
          <w:rFonts w:ascii="Times New Roman" w:hAnsi="Times New Roman" w:cs="Times New Roman"/>
          <w:bCs/>
          <w:sz w:val="28"/>
          <w:szCs w:val="28"/>
        </w:rPr>
        <w:t xml:space="preserve"> у підприємницькій діяльності – це </w:t>
      </w:r>
      <w:r>
        <w:rPr>
          <w:rFonts w:ascii="Times New Roman" w:hAnsi="Times New Roman" w:cs="Times New Roman"/>
          <w:bCs/>
          <w:sz w:val="28"/>
          <w:szCs w:val="28"/>
        </w:rPr>
        <w:t xml:space="preserve">своєчасне (відповідно до умов договору) </w:t>
      </w:r>
      <w:r w:rsidRPr="00920A98">
        <w:rPr>
          <w:rFonts w:ascii="Times New Roman" w:hAnsi="Times New Roman" w:cs="Times New Roman"/>
          <w:bCs/>
          <w:sz w:val="28"/>
          <w:szCs w:val="28"/>
        </w:rPr>
        <w:t xml:space="preserve">погашення зобов’язань одного підприємства перед іншим. Платіж </w:t>
      </w:r>
      <w:r>
        <w:rPr>
          <w:rFonts w:ascii="Times New Roman" w:hAnsi="Times New Roman" w:cs="Times New Roman"/>
          <w:bCs/>
          <w:sz w:val="28"/>
          <w:szCs w:val="28"/>
        </w:rPr>
        <w:t xml:space="preserve">(готівковий, безготівковий) </w:t>
      </w:r>
      <w:r w:rsidRPr="00920A98">
        <w:rPr>
          <w:rFonts w:ascii="Times New Roman" w:hAnsi="Times New Roman" w:cs="Times New Roman"/>
          <w:bCs/>
          <w:sz w:val="28"/>
          <w:szCs w:val="28"/>
        </w:rPr>
        <w:t>– спосіб погашення зобов’язань, що передбачає використання грошових коштів, еквівалентів, інших активів при здійсненні розрахунку.</w:t>
      </w:r>
    </w:p>
    <w:p w:rsidR="00920A98" w:rsidRPr="00920A98" w:rsidRDefault="00920A98" w:rsidP="007D279B">
      <w:pPr>
        <w:tabs>
          <w:tab w:val="num" w:pos="-180"/>
          <w:tab w:val="num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20A98">
        <w:rPr>
          <w:rFonts w:ascii="Times New Roman" w:hAnsi="Times New Roman" w:cs="Times New Roman"/>
          <w:sz w:val="28"/>
          <w:szCs w:val="28"/>
        </w:rPr>
        <w:t xml:space="preserve">У бухгалтерському обліку визнання зобов’язань при придбанні підприємством матеріальних та нематеріальних цінностей, послуг здійснюється із дотриманням принципу відповідності. Для цього використовується метод нарахування, дотримання якого, з точки зору визнання зобов’язань по відношенню до своїх кредиторів, вимагає від підприємства правильного визначення моменту переходу права власності на відповідні цінності або моменту отримання послуг. У момент переходу права власності, який визначається умовами договору, за відсутності одночасного розрахунку у грошовій формі з </w:t>
      </w:r>
      <w:r w:rsidR="007D279B">
        <w:rPr>
          <w:rFonts w:ascii="Times New Roman" w:hAnsi="Times New Roman" w:cs="Times New Roman"/>
          <w:sz w:val="28"/>
          <w:szCs w:val="28"/>
        </w:rPr>
        <w:t>контрагентом (постачальником та підрядником)</w:t>
      </w:r>
      <w:r w:rsidRPr="00920A98">
        <w:rPr>
          <w:rFonts w:ascii="Times New Roman" w:hAnsi="Times New Roman" w:cs="Times New Roman"/>
          <w:sz w:val="28"/>
          <w:szCs w:val="28"/>
        </w:rPr>
        <w:t xml:space="preserve"> виникають зобов’язання за отримані активи.</w:t>
      </w:r>
    </w:p>
    <w:p w:rsidR="00920A98" w:rsidRDefault="00920A98" w:rsidP="007D279B">
      <w:pPr>
        <w:tabs>
          <w:tab w:val="num" w:pos="-180"/>
          <w:tab w:val="num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20A98">
        <w:rPr>
          <w:rFonts w:ascii="Times New Roman" w:hAnsi="Times New Roman" w:cs="Times New Roman"/>
          <w:sz w:val="28"/>
          <w:szCs w:val="28"/>
        </w:rPr>
        <w:t xml:space="preserve">Особливістю операцій із заборгованості є те, що найбільша частина заборгованості виникає на підставі попередньо укладених господарських договорів. Інформаційною базою про стан виконання договору </w:t>
      </w:r>
      <w:r w:rsidR="007D279B">
        <w:rPr>
          <w:rFonts w:ascii="Times New Roman" w:hAnsi="Times New Roman" w:cs="Times New Roman"/>
          <w:sz w:val="28"/>
          <w:szCs w:val="28"/>
        </w:rPr>
        <w:t>слугує система</w:t>
      </w:r>
      <w:r w:rsidRPr="00920A98">
        <w:rPr>
          <w:rFonts w:ascii="Times New Roman" w:hAnsi="Times New Roman" w:cs="Times New Roman"/>
          <w:sz w:val="28"/>
          <w:szCs w:val="28"/>
        </w:rPr>
        <w:t xml:space="preserve"> наступних первинних документів: накладні відправника на відпуск товарно-матеріальних цінностей; податкові накладні; журнал обліку вантажів, що надійшли; прибутковий ордер; акт про приймання матеріалів; акти про виявлені дефекти устаткування; платіжні та розрахункові документи; авансові звіти про використання виданої на господарські потреби готівки; інші документи, що підтверджують надходження матеріальних цінностей на підприємство та оплату за них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20A98" w:rsidRDefault="00920A98" w:rsidP="00920A98">
      <w:pPr>
        <w:pStyle w:val="a3"/>
        <w:spacing w:after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Д</w:t>
      </w:r>
      <w:r w:rsidRPr="00920A98">
        <w:rPr>
          <w:sz w:val="28"/>
          <w:szCs w:val="28"/>
          <w:lang w:val="uk-UA"/>
        </w:rPr>
        <w:t>ля стабільної роботи суб’єктів підприємництва є забезпечення впорядкованості власної діяльності, підвищення впевненості власників та інших зацікавлених осіб</w:t>
      </w:r>
      <w:r w:rsidR="007D279B">
        <w:rPr>
          <w:sz w:val="28"/>
          <w:szCs w:val="28"/>
          <w:lang w:val="uk-UA"/>
        </w:rPr>
        <w:t xml:space="preserve"> у надійності функціонуючих суб’</w:t>
      </w:r>
      <w:r w:rsidRPr="00920A98">
        <w:rPr>
          <w:sz w:val="28"/>
          <w:szCs w:val="28"/>
          <w:lang w:val="uk-UA"/>
        </w:rPr>
        <w:t>єктів господарювання. Для забезпечення стабільності виробництва та здійснення господарських операцій кожне підприємство має використовувати відповідний набір методів та інструментів управлінського обліку, який формує рел</w:t>
      </w:r>
      <w:r>
        <w:rPr>
          <w:sz w:val="28"/>
          <w:szCs w:val="28"/>
          <w:lang w:val="uk-UA"/>
        </w:rPr>
        <w:t>евантні дані про діяльність суб’</w:t>
      </w:r>
      <w:r w:rsidRPr="00920A98">
        <w:rPr>
          <w:sz w:val="28"/>
          <w:szCs w:val="28"/>
          <w:lang w:val="uk-UA"/>
        </w:rPr>
        <w:t xml:space="preserve">єкта з урахуванням параметрів його діяльності. </w:t>
      </w:r>
    </w:p>
    <w:p w:rsidR="00920A98" w:rsidRPr="00920A98" w:rsidRDefault="00920A98" w:rsidP="007D279B">
      <w:pPr>
        <w:spacing w:after="0" w:line="240" w:lineRule="auto"/>
        <w:ind w:left="2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920A98">
        <w:rPr>
          <w:rFonts w:ascii="Times New Roman" w:hAnsi="Times New Roman" w:cs="Times New Roman"/>
          <w:sz w:val="28"/>
          <w:szCs w:val="28"/>
        </w:rPr>
        <w:t>итання опод</w:t>
      </w:r>
      <w:r>
        <w:rPr>
          <w:rFonts w:ascii="Times New Roman" w:hAnsi="Times New Roman" w:cs="Times New Roman"/>
          <w:sz w:val="28"/>
          <w:szCs w:val="28"/>
        </w:rPr>
        <w:t>аткування операцій з постачання</w:t>
      </w:r>
      <w:r w:rsidRPr="00920A98">
        <w:rPr>
          <w:rFonts w:ascii="Times New Roman" w:hAnsi="Times New Roman" w:cs="Times New Roman"/>
          <w:sz w:val="28"/>
          <w:szCs w:val="28"/>
        </w:rPr>
        <w:t xml:space="preserve"> продукції, товарів,  робіт, послуг</w:t>
      </w:r>
      <w:r>
        <w:rPr>
          <w:rFonts w:ascii="Times New Roman" w:hAnsi="Times New Roman" w:cs="Times New Roman"/>
          <w:sz w:val="28"/>
          <w:szCs w:val="28"/>
        </w:rPr>
        <w:t xml:space="preserve"> є недостатньо дослідженими та законодавчо обґрунтованими на сьогодні</w:t>
      </w:r>
      <w:r w:rsidRPr="00920A98">
        <w:rPr>
          <w:rFonts w:ascii="Times New Roman" w:hAnsi="Times New Roman" w:cs="Times New Roman"/>
          <w:sz w:val="28"/>
          <w:szCs w:val="28"/>
        </w:rPr>
        <w:t>. Порядок</w:t>
      </w:r>
      <w:r w:rsidRPr="00920A9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20A98">
        <w:rPr>
          <w:rFonts w:ascii="Times New Roman" w:hAnsi="Times New Roman" w:cs="Times New Roman"/>
          <w:sz w:val="28"/>
          <w:szCs w:val="28"/>
        </w:rPr>
        <w:t xml:space="preserve">контролю операцій з оподаткування податком на додану вартість сільськогосподарських підприємств може бути використаний </w:t>
      </w:r>
      <w:r>
        <w:rPr>
          <w:rFonts w:ascii="Times New Roman" w:hAnsi="Times New Roman" w:cs="Times New Roman"/>
          <w:sz w:val="28"/>
          <w:szCs w:val="28"/>
        </w:rPr>
        <w:t xml:space="preserve">лише </w:t>
      </w:r>
      <w:r w:rsidRPr="00920A98">
        <w:rPr>
          <w:rFonts w:ascii="Times New Roman" w:hAnsi="Times New Roman" w:cs="Times New Roman"/>
          <w:sz w:val="28"/>
          <w:szCs w:val="28"/>
        </w:rPr>
        <w:t xml:space="preserve">при комплексному відпрацюванні податкових ризиків з податку на додану вартість.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920A98">
        <w:rPr>
          <w:rFonts w:ascii="Times New Roman" w:hAnsi="Times New Roman" w:cs="Times New Roman"/>
          <w:sz w:val="28"/>
          <w:szCs w:val="28"/>
        </w:rPr>
        <w:t xml:space="preserve">истема контролю ризиків з </w:t>
      </w:r>
      <w:r w:rsidR="003317DC">
        <w:rPr>
          <w:rFonts w:ascii="Times New Roman" w:hAnsi="Times New Roman" w:cs="Times New Roman"/>
          <w:sz w:val="28"/>
          <w:szCs w:val="28"/>
        </w:rPr>
        <w:t>податку на додану вартість</w:t>
      </w:r>
      <w:r w:rsidRPr="00920A9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спрямована</w:t>
      </w:r>
      <w:r w:rsidRPr="00920A98">
        <w:rPr>
          <w:rFonts w:ascii="Times New Roman" w:hAnsi="Times New Roman" w:cs="Times New Roman"/>
          <w:sz w:val="28"/>
          <w:szCs w:val="28"/>
        </w:rPr>
        <w:t xml:space="preserve"> на забезпечення стабільного розвитку економіки, рівних та конкурентних умов ведення бізнесу та вжиття профілактичних заходів щодо запобігання вчиненню правопорушень. За період реформування податкової системи механізм оподаткування сільськогосподарських підприємств України вносились і вносяться нині суттєві правові зміни. Проте, питання оподаткування і відображення зазначеного процесу в обліку потребує подальших досліджень щодо оптимізації бухгалтерської роботи у цьому напрямі.</w:t>
      </w:r>
    </w:p>
    <w:p w:rsidR="00920A98" w:rsidRPr="00920A98" w:rsidRDefault="00920A98" w:rsidP="007D279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20A98">
        <w:rPr>
          <w:rFonts w:ascii="Times New Roman" w:hAnsi="Times New Roman" w:cs="Times New Roman"/>
          <w:sz w:val="28"/>
          <w:szCs w:val="28"/>
        </w:rPr>
        <w:t xml:space="preserve">Питання обліково-економічного характеру завжди цікавили контрагентів та інших зовнішніх користувачів, оскільки при прийнятті виважених управлінських рішень необхідна правдива та неупереджена інформація. </w:t>
      </w:r>
      <w:r w:rsidR="007D279B">
        <w:rPr>
          <w:rFonts w:ascii="Times New Roman" w:hAnsi="Times New Roman" w:cs="Times New Roman"/>
          <w:sz w:val="28"/>
          <w:szCs w:val="28"/>
        </w:rPr>
        <w:t>Б</w:t>
      </w:r>
      <w:r w:rsidRPr="00920A98">
        <w:rPr>
          <w:rFonts w:ascii="Times New Roman" w:hAnsi="Times New Roman" w:cs="Times New Roman"/>
          <w:sz w:val="28"/>
          <w:szCs w:val="28"/>
        </w:rPr>
        <w:t>ухгалтерський облік</w:t>
      </w:r>
      <w:r w:rsidRPr="00920A9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20A98">
        <w:rPr>
          <w:rFonts w:ascii="Times New Roman" w:hAnsi="Times New Roman" w:cs="Times New Roman"/>
          <w:sz w:val="28"/>
          <w:szCs w:val="28"/>
        </w:rPr>
        <w:t>продукує інформацію для внутрішніх і зовнішніх користувачів, необхідну для прийняття рішень. На жаль, на сьогодні у вітчизняній і зарубіжній</w:t>
      </w:r>
      <w:r w:rsidRPr="00920A9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20A98">
        <w:rPr>
          <w:rFonts w:ascii="Times New Roman" w:hAnsi="Times New Roman" w:cs="Times New Roman"/>
          <w:sz w:val="28"/>
          <w:szCs w:val="28"/>
        </w:rPr>
        <w:t>обліковій літературі відсутній єдиний підхід до оцінки облікової інформації в умовах прийняття управлінських рішень. Така ситуація пояснюється існуванням різноаспектних підходів вчених до розуміння сутно</w:t>
      </w:r>
      <w:r w:rsidR="007D279B">
        <w:rPr>
          <w:rFonts w:ascii="Times New Roman" w:hAnsi="Times New Roman" w:cs="Times New Roman"/>
          <w:sz w:val="28"/>
          <w:szCs w:val="28"/>
        </w:rPr>
        <w:t>сті оцінки облікової інформації,</w:t>
      </w:r>
      <w:r w:rsidRPr="00920A98">
        <w:rPr>
          <w:rFonts w:ascii="Times New Roman" w:hAnsi="Times New Roman" w:cs="Times New Roman"/>
          <w:sz w:val="28"/>
          <w:szCs w:val="28"/>
        </w:rPr>
        <w:t xml:space="preserve"> оскільки якість рішення залежить від кількості часу витраченого на вивчення управлінської звітності та розуміння стратегії підприємства</w:t>
      </w:r>
      <w:r w:rsidR="007D279B">
        <w:rPr>
          <w:rFonts w:ascii="Times New Roman" w:hAnsi="Times New Roman" w:cs="Times New Roman"/>
          <w:sz w:val="28"/>
          <w:szCs w:val="28"/>
        </w:rPr>
        <w:t>.</w:t>
      </w:r>
    </w:p>
    <w:p w:rsidR="00920A98" w:rsidRPr="00920A98" w:rsidRDefault="00920A98" w:rsidP="003317D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20A98">
        <w:rPr>
          <w:rFonts w:ascii="Times New Roman" w:hAnsi="Times New Roman" w:cs="Times New Roman"/>
          <w:sz w:val="28"/>
          <w:szCs w:val="28"/>
        </w:rPr>
        <w:t xml:space="preserve">При здійсненні розрахунків </w:t>
      </w:r>
      <w:r w:rsidR="007D279B">
        <w:rPr>
          <w:rFonts w:ascii="Times New Roman" w:hAnsi="Times New Roman" w:cs="Times New Roman"/>
          <w:sz w:val="28"/>
          <w:szCs w:val="28"/>
        </w:rPr>
        <w:t>контрагентами</w:t>
      </w:r>
      <w:r w:rsidRPr="00920A98">
        <w:rPr>
          <w:rFonts w:ascii="Times New Roman" w:hAnsi="Times New Roman" w:cs="Times New Roman"/>
          <w:sz w:val="28"/>
          <w:szCs w:val="28"/>
        </w:rPr>
        <w:t xml:space="preserve"> виникають питання </w:t>
      </w:r>
      <w:r w:rsidR="003317DC">
        <w:rPr>
          <w:rFonts w:ascii="Times New Roman" w:hAnsi="Times New Roman" w:cs="Times New Roman"/>
          <w:sz w:val="28"/>
          <w:szCs w:val="28"/>
        </w:rPr>
        <w:t>щодо своєчасних і</w:t>
      </w:r>
      <w:r w:rsidRPr="00920A98">
        <w:rPr>
          <w:rFonts w:ascii="Times New Roman" w:hAnsi="Times New Roman" w:cs="Times New Roman"/>
          <w:sz w:val="28"/>
          <w:szCs w:val="28"/>
        </w:rPr>
        <w:t xml:space="preserve"> якісних поставок матеріальних цінностей та погашення </w:t>
      </w:r>
      <w:r w:rsidR="003317DC">
        <w:rPr>
          <w:rFonts w:ascii="Times New Roman" w:hAnsi="Times New Roman" w:cs="Times New Roman"/>
          <w:sz w:val="28"/>
          <w:szCs w:val="28"/>
        </w:rPr>
        <w:t>заборгованості</w:t>
      </w:r>
      <w:r w:rsidRPr="00920A98">
        <w:rPr>
          <w:rFonts w:ascii="Times New Roman" w:hAnsi="Times New Roman" w:cs="Times New Roman"/>
          <w:sz w:val="28"/>
          <w:szCs w:val="28"/>
        </w:rPr>
        <w:t xml:space="preserve">. Сучасні умови господарювання щодо розрахункових операцій спонукають до пошуку сучасних та прогресивних інструментів фінансування. </w:t>
      </w:r>
      <w:r w:rsidR="007D279B">
        <w:rPr>
          <w:rFonts w:ascii="Times New Roman" w:hAnsi="Times New Roman" w:cs="Times New Roman"/>
          <w:sz w:val="28"/>
          <w:szCs w:val="28"/>
        </w:rPr>
        <w:t>В</w:t>
      </w:r>
      <w:r w:rsidRPr="00920A98">
        <w:rPr>
          <w:rFonts w:ascii="Times New Roman" w:hAnsi="Times New Roman" w:cs="Times New Roman"/>
          <w:sz w:val="28"/>
          <w:szCs w:val="28"/>
        </w:rPr>
        <w:t xml:space="preserve">раховуючи іноземний досвід, </w:t>
      </w:r>
      <w:r w:rsidR="007D279B">
        <w:rPr>
          <w:rFonts w:ascii="Times New Roman" w:hAnsi="Times New Roman" w:cs="Times New Roman"/>
          <w:sz w:val="28"/>
          <w:szCs w:val="28"/>
        </w:rPr>
        <w:t>доцільно застосовувати аграрні розписки</w:t>
      </w:r>
      <w:r w:rsidRPr="00920A98">
        <w:rPr>
          <w:rFonts w:ascii="Times New Roman" w:hAnsi="Times New Roman" w:cs="Times New Roman"/>
          <w:sz w:val="28"/>
          <w:szCs w:val="28"/>
        </w:rPr>
        <w:t xml:space="preserve">, </w:t>
      </w:r>
      <w:r w:rsidR="007D279B">
        <w:rPr>
          <w:rFonts w:ascii="Times New Roman" w:hAnsi="Times New Roman" w:cs="Times New Roman"/>
          <w:sz w:val="28"/>
          <w:szCs w:val="28"/>
        </w:rPr>
        <w:t xml:space="preserve">завдяки чому </w:t>
      </w:r>
      <w:r w:rsidRPr="00920A98">
        <w:rPr>
          <w:rFonts w:ascii="Times New Roman" w:hAnsi="Times New Roman" w:cs="Times New Roman"/>
          <w:sz w:val="28"/>
          <w:szCs w:val="28"/>
        </w:rPr>
        <w:t xml:space="preserve">можна отримати чималі додаткові кошти у вітчизняне сільське господарство, що забезпечить належний його розвиток. </w:t>
      </w:r>
      <w:r w:rsidR="007D279B">
        <w:rPr>
          <w:rFonts w:ascii="Times New Roman" w:hAnsi="Times New Roman" w:cs="Times New Roman"/>
          <w:sz w:val="28"/>
          <w:szCs w:val="28"/>
        </w:rPr>
        <w:t xml:space="preserve">Проте, дане питання недостатньо вивчене і відсутній механізм його застосування у вітчизняній практиці. </w:t>
      </w:r>
      <w:r w:rsidRPr="00920A98">
        <w:rPr>
          <w:rFonts w:ascii="Times New Roman" w:hAnsi="Times New Roman" w:cs="Times New Roman"/>
          <w:sz w:val="28"/>
          <w:szCs w:val="28"/>
        </w:rPr>
        <w:t>Із запровадженням аграрних розписок аграрні підприємства будуть менш залежними від фінансування зі сторони банків чи держави, а це дасть можливість довгострокового планування в сільському господарстві.</w:t>
      </w:r>
    </w:p>
    <w:p w:rsidR="00920A98" w:rsidRDefault="00920A98" w:rsidP="003317DC">
      <w:pPr>
        <w:tabs>
          <w:tab w:val="num" w:pos="-180"/>
          <w:tab w:val="num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20A98">
        <w:rPr>
          <w:rFonts w:ascii="Times New Roman" w:hAnsi="Times New Roman" w:cs="Times New Roman"/>
          <w:sz w:val="28"/>
          <w:szCs w:val="28"/>
        </w:rPr>
        <w:t>На практиці ма</w:t>
      </w:r>
      <w:r w:rsidR="00F247DB">
        <w:rPr>
          <w:rFonts w:ascii="Times New Roman" w:hAnsi="Times New Roman" w:cs="Times New Roman"/>
          <w:sz w:val="28"/>
          <w:szCs w:val="28"/>
        </w:rPr>
        <w:t>ють місце випадки</w:t>
      </w:r>
      <w:r w:rsidRPr="00920A98">
        <w:rPr>
          <w:rFonts w:ascii="Times New Roman" w:hAnsi="Times New Roman" w:cs="Times New Roman"/>
          <w:sz w:val="28"/>
          <w:szCs w:val="28"/>
        </w:rPr>
        <w:t xml:space="preserve">, коли розрахунки за товарними операціями не співпадають за часом. Цим і пояснюється виникнення дебіторської і кредиторської заборгованості. Важливим питанням обліку </w:t>
      </w:r>
      <w:r w:rsidRPr="00920A98">
        <w:rPr>
          <w:rFonts w:ascii="Times New Roman" w:hAnsi="Times New Roman" w:cs="Times New Roman"/>
          <w:sz w:val="28"/>
          <w:szCs w:val="28"/>
        </w:rPr>
        <w:lastRenderedPageBreak/>
        <w:t>заборгованості є її оцінка. Тому при укладанні господарського договору особливу увагу необхідно приділяти його суттєвим умовам. Головними ознаками суттєвості господарського договору як об’єкта бухгалтерського спостереження є його предмет, ціна, форма розрахунку та санкції</w:t>
      </w:r>
      <w:r w:rsidR="00F247DB">
        <w:rPr>
          <w:rFonts w:ascii="Times New Roman" w:hAnsi="Times New Roman" w:cs="Times New Roman"/>
          <w:sz w:val="28"/>
          <w:szCs w:val="28"/>
        </w:rPr>
        <w:t xml:space="preserve"> при порушенні умов договору</w:t>
      </w:r>
      <w:r w:rsidRPr="00920A98">
        <w:rPr>
          <w:rFonts w:ascii="Times New Roman" w:hAnsi="Times New Roman" w:cs="Times New Roman"/>
          <w:sz w:val="28"/>
          <w:szCs w:val="28"/>
        </w:rPr>
        <w:t>.</w:t>
      </w:r>
    </w:p>
    <w:p w:rsidR="003317DC" w:rsidRDefault="00920A98" w:rsidP="00F247DB">
      <w:pPr>
        <w:tabs>
          <w:tab w:val="num" w:pos="-180"/>
          <w:tab w:val="num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20A98">
        <w:rPr>
          <w:rFonts w:ascii="Times New Roman" w:hAnsi="Times New Roman" w:cs="Times New Roman"/>
          <w:sz w:val="28"/>
          <w:szCs w:val="28"/>
        </w:rPr>
        <w:t>Теперішні соціально-економічні відносини вимагають посиленої уваги щодо здійснення операцій з точки зору не тільки законодавчої, але й облікової. Так, для правильного відображення в обліку всіх здійснених господарських операцій необхідно досконало та бездоганно знати всі тонкощі чинного законодавства, стежити за його змінами та доповненнями, поправками.</w:t>
      </w:r>
      <w:r w:rsidR="00F247DB" w:rsidRPr="00F247D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20A98" w:rsidRPr="00F247DB" w:rsidRDefault="00F247DB" w:rsidP="00F247DB">
      <w:pPr>
        <w:tabs>
          <w:tab w:val="num" w:pos="-180"/>
          <w:tab w:val="num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20A98">
        <w:rPr>
          <w:rFonts w:ascii="Times New Roman" w:hAnsi="Times New Roman" w:cs="Times New Roman"/>
          <w:sz w:val="28"/>
          <w:szCs w:val="28"/>
        </w:rPr>
        <w:t xml:space="preserve">З метою покращення </w:t>
      </w:r>
      <w:r>
        <w:rPr>
          <w:rFonts w:ascii="Times New Roman" w:hAnsi="Times New Roman" w:cs="Times New Roman"/>
          <w:sz w:val="28"/>
          <w:szCs w:val="28"/>
        </w:rPr>
        <w:t>організації обліку, контролю й аналізу розрахунків з кредиторами</w:t>
      </w:r>
      <w:r w:rsidRPr="00920A98">
        <w:rPr>
          <w:rFonts w:ascii="Times New Roman" w:hAnsi="Times New Roman" w:cs="Times New Roman"/>
          <w:sz w:val="28"/>
          <w:szCs w:val="28"/>
        </w:rPr>
        <w:t xml:space="preserve"> доцільно застосовувати Журнал надходження виручки, що дасть можливість контролювати своєчасність надходження грошових коштів</w:t>
      </w:r>
      <w:r w:rsidR="00CD49A2">
        <w:rPr>
          <w:rFonts w:ascii="Times New Roman" w:hAnsi="Times New Roman" w:cs="Times New Roman"/>
          <w:sz w:val="28"/>
          <w:szCs w:val="28"/>
        </w:rPr>
        <w:t xml:space="preserve"> (готівки)</w:t>
      </w:r>
      <w:r w:rsidRPr="00920A98">
        <w:rPr>
          <w:rFonts w:ascii="Times New Roman" w:hAnsi="Times New Roman" w:cs="Times New Roman"/>
          <w:sz w:val="28"/>
          <w:szCs w:val="28"/>
        </w:rPr>
        <w:t xml:space="preserve"> у вигляді виручки </w:t>
      </w:r>
      <w:r w:rsidRPr="00F247DB">
        <w:rPr>
          <w:rFonts w:ascii="Times New Roman" w:hAnsi="Times New Roman" w:cs="Times New Roman"/>
          <w:sz w:val="28"/>
          <w:szCs w:val="28"/>
        </w:rPr>
        <w:t>на поточний рахунок</w:t>
      </w:r>
      <w:r w:rsidR="00CD49A2">
        <w:rPr>
          <w:rFonts w:ascii="Times New Roman" w:hAnsi="Times New Roman" w:cs="Times New Roman"/>
          <w:sz w:val="28"/>
          <w:szCs w:val="28"/>
        </w:rPr>
        <w:t xml:space="preserve"> (в касу підприємства)</w:t>
      </w:r>
      <w:r w:rsidRPr="00F247DB">
        <w:rPr>
          <w:rFonts w:ascii="Times New Roman" w:hAnsi="Times New Roman" w:cs="Times New Roman"/>
          <w:sz w:val="28"/>
          <w:szCs w:val="28"/>
        </w:rPr>
        <w:t>.</w:t>
      </w:r>
      <w:r w:rsidR="00920A98" w:rsidRPr="00F247DB">
        <w:rPr>
          <w:rFonts w:ascii="Times New Roman" w:hAnsi="Times New Roman" w:cs="Times New Roman"/>
          <w:sz w:val="28"/>
          <w:szCs w:val="28"/>
        </w:rPr>
        <w:t xml:space="preserve"> Актуалізації набирає здійснення контролю й аналізу виконання договірних зобов’язань між контрагентами. З цією метою необхідно розробити стратегію здійснення контрольних функції у визначені терміни та проаналізувати причини невиконання договірних умов між контрагентами та прийняти відповідні управлінські рішення.</w:t>
      </w:r>
    </w:p>
    <w:p w:rsidR="00920A98" w:rsidRPr="00F247DB" w:rsidRDefault="00CD49A2" w:rsidP="00F247DB">
      <w:pPr>
        <w:tabs>
          <w:tab w:val="num" w:pos="-180"/>
          <w:tab w:val="num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920A98" w:rsidRPr="00F247DB">
        <w:rPr>
          <w:rFonts w:ascii="Times New Roman" w:hAnsi="Times New Roman" w:cs="Times New Roman"/>
          <w:sz w:val="28"/>
          <w:szCs w:val="28"/>
        </w:rPr>
        <w:t xml:space="preserve"> наказі про облікову політику</w:t>
      </w:r>
      <w:r w:rsidR="00F247DB" w:rsidRPr="00F247DB">
        <w:rPr>
          <w:rFonts w:ascii="Times New Roman" w:hAnsi="Times New Roman" w:cs="Times New Roman"/>
          <w:sz w:val="28"/>
          <w:szCs w:val="28"/>
        </w:rPr>
        <w:t xml:space="preserve"> </w:t>
      </w:r>
      <w:r w:rsidR="00920A98" w:rsidRPr="00F247DB">
        <w:rPr>
          <w:rFonts w:ascii="Times New Roman" w:hAnsi="Times New Roman" w:cs="Times New Roman"/>
          <w:sz w:val="28"/>
          <w:szCs w:val="28"/>
        </w:rPr>
        <w:t xml:space="preserve">щодо обліку розрахунків з </w:t>
      </w:r>
      <w:r w:rsidR="00F247DB" w:rsidRPr="00F247DB">
        <w:rPr>
          <w:rFonts w:ascii="Times New Roman" w:hAnsi="Times New Roman" w:cs="Times New Roman"/>
          <w:sz w:val="28"/>
          <w:szCs w:val="28"/>
        </w:rPr>
        <w:t>контрагентами</w:t>
      </w:r>
      <w:r w:rsidR="00920A98" w:rsidRPr="00F247DB">
        <w:rPr>
          <w:rFonts w:ascii="Times New Roman" w:hAnsi="Times New Roman" w:cs="Times New Roman"/>
          <w:sz w:val="28"/>
          <w:szCs w:val="28"/>
        </w:rPr>
        <w:t xml:space="preserve"> необхідно відображати</w:t>
      </w:r>
      <w:r w:rsidR="00F247DB">
        <w:rPr>
          <w:rFonts w:ascii="Times New Roman" w:hAnsi="Times New Roman" w:cs="Times New Roman"/>
          <w:sz w:val="28"/>
          <w:szCs w:val="28"/>
        </w:rPr>
        <w:t xml:space="preserve"> </w:t>
      </w:r>
      <w:r w:rsidR="00920A98" w:rsidRPr="00F247DB">
        <w:rPr>
          <w:rFonts w:ascii="Times New Roman" w:hAnsi="Times New Roman" w:cs="Times New Roman"/>
          <w:sz w:val="28"/>
          <w:szCs w:val="28"/>
        </w:rPr>
        <w:t>документообіг за розрахунками з</w:t>
      </w:r>
      <w:r w:rsidR="00F247DB" w:rsidRPr="00F247DB">
        <w:rPr>
          <w:rFonts w:ascii="Times New Roman" w:hAnsi="Times New Roman" w:cs="Times New Roman"/>
          <w:sz w:val="28"/>
          <w:szCs w:val="28"/>
        </w:rPr>
        <w:t xml:space="preserve"> дебіторами і кредиторами</w:t>
      </w:r>
      <w:r w:rsidR="00F247DB">
        <w:rPr>
          <w:rFonts w:ascii="Times New Roman" w:hAnsi="Times New Roman" w:cs="Times New Roman"/>
          <w:sz w:val="28"/>
          <w:szCs w:val="28"/>
        </w:rPr>
        <w:t xml:space="preserve">, вказувати </w:t>
      </w:r>
      <w:r w:rsidR="00920A98" w:rsidRPr="00F247DB">
        <w:rPr>
          <w:rFonts w:ascii="Times New Roman" w:hAnsi="Times New Roman" w:cs="Times New Roman"/>
          <w:sz w:val="28"/>
          <w:szCs w:val="28"/>
        </w:rPr>
        <w:t xml:space="preserve">структурні підрозділи, що відповідають за роботу з </w:t>
      </w:r>
      <w:r w:rsidR="00F247DB" w:rsidRPr="00F247DB">
        <w:rPr>
          <w:rFonts w:ascii="Times New Roman" w:hAnsi="Times New Roman" w:cs="Times New Roman"/>
          <w:sz w:val="28"/>
          <w:szCs w:val="28"/>
        </w:rPr>
        <w:t>дебіторами і кредиторами</w:t>
      </w:r>
      <w:r w:rsidR="00F247DB">
        <w:rPr>
          <w:rFonts w:ascii="Times New Roman" w:hAnsi="Times New Roman" w:cs="Times New Roman"/>
          <w:sz w:val="28"/>
          <w:szCs w:val="28"/>
        </w:rPr>
        <w:t xml:space="preserve">, розкривати </w:t>
      </w:r>
      <w:r w:rsidR="00920A98" w:rsidRPr="00F247DB">
        <w:rPr>
          <w:rFonts w:ascii="Times New Roman" w:hAnsi="Times New Roman" w:cs="Times New Roman"/>
          <w:sz w:val="28"/>
          <w:szCs w:val="28"/>
        </w:rPr>
        <w:t xml:space="preserve">процедури поточного контролю за правильністю розрахунків </w:t>
      </w:r>
      <w:r w:rsidR="00F247DB" w:rsidRPr="00F247DB">
        <w:rPr>
          <w:rFonts w:ascii="Times New Roman" w:hAnsi="Times New Roman" w:cs="Times New Roman"/>
          <w:sz w:val="28"/>
          <w:szCs w:val="28"/>
        </w:rPr>
        <w:t xml:space="preserve">дебіторами і кредиторами та </w:t>
      </w:r>
      <w:r w:rsidR="00920A98" w:rsidRPr="00F247DB">
        <w:rPr>
          <w:rFonts w:ascii="Times New Roman" w:hAnsi="Times New Roman" w:cs="Times New Roman"/>
          <w:sz w:val="28"/>
          <w:szCs w:val="28"/>
        </w:rPr>
        <w:t xml:space="preserve">станом </w:t>
      </w:r>
      <w:r w:rsidR="00F247DB" w:rsidRPr="00F247DB">
        <w:rPr>
          <w:rFonts w:ascii="Times New Roman" w:hAnsi="Times New Roman" w:cs="Times New Roman"/>
          <w:sz w:val="28"/>
          <w:szCs w:val="28"/>
        </w:rPr>
        <w:t xml:space="preserve">дебіторської і </w:t>
      </w:r>
      <w:r w:rsidR="00920A98" w:rsidRPr="00F247DB">
        <w:rPr>
          <w:rFonts w:ascii="Times New Roman" w:hAnsi="Times New Roman" w:cs="Times New Roman"/>
          <w:sz w:val="28"/>
          <w:szCs w:val="28"/>
        </w:rPr>
        <w:t>кредиторської заб</w:t>
      </w:r>
      <w:r w:rsidR="00F247DB" w:rsidRPr="00F247DB">
        <w:rPr>
          <w:rFonts w:ascii="Times New Roman" w:hAnsi="Times New Roman" w:cs="Times New Roman"/>
          <w:sz w:val="28"/>
          <w:szCs w:val="28"/>
        </w:rPr>
        <w:t>оргованостей</w:t>
      </w:r>
      <w:r w:rsidR="00920A98" w:rsidRPr="00F247DB">
        <w:rPr>
          <w:rFonts w:ascii="Times New Roman" w:hAnsi="Times New Roman" w:cs="Times New Roman"/>
          <w:sz w:val="28"/>
          <w:szCs w:val="28"/>
        </w:rPr>
        <w:t>.</w:t>
      </w:r>
    </w:p>
    <w:p w:rsidR="00F247DB" w:rsidRPr="00F247DB" w:rsidRDefault="00F247DB" w:rsidP="00F247DB">
      <w:pPr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247DB">
        <w:rPr>
          <w:rFonts w:ascii="Times New Roman" w:eastAsia="Calibri" w:hAnsi="Times New Roman" w:cs="Times New Roman"/>
          <w:sz w:val="28"/>
          <w:szCs w:val="28"/>
        </w:rPr>
        <w:t xml:space="preserve">Складність контрольних функцій розрахунків з </w:t>
      </w:r>
      <w:r>
        <w:rPr>
          <w:rFonts w:ascii="Times New Roman" w:hAnsi="Times New Roman" w:cs="Times New Roman"/>
          <w:sz w:val="28"/>
          <w:szCs w:val="28"/>
        </w:rPr>
        <w:t>контрагентами</w:t>
      </w:r>
      <w:r w:rsidRPr="00F247DB">
        <w:rPr>
          <w:rFonts w:ascii="Times New Roman" w:eastAsia="Calibri" w:hAnsi="Times New Roman" w:cs="Times New Roman"/>
          <w:sz w:val="28"/>
          <w:szCs w:val="28"/>
        </w:rPr>
        <w:t xml:space="preserve"> полягає у тому, що реальність такої заборгованості може бути підтверджена </w:t>
      </w:r>
      <w:r w:rsidR="00CD49A2">
        <w:rPr>
          <w:rFonts w:ascii="Times New Roman" w:eastAsia="Calibri" w:hAnsi="Times New Roman" w:cs="Times New Roman"/>
          <w:sz w:val="28"/>
          <w:szCs w:val="28"/>
        </w:rPr>
        <w:t>лише</w:t>
      </w:r>
      <w:r w:rsidRPr="00F247DB">
        <w:rPr>
          <w:rFonts w:ascii="Times New Roman" w:eastAsia="Calibri" w:hAnsi="Times New Roman" w:cs="Times New Roman"/>
          <w:sz w:val="28"/>
          <w:szCs w:val="28"/>
        </w:rPr>
        <w:t xml:space="preserve"> зу</w:t>
      </w:r>
      <w:r>
        <w:rPr>
          <w:rFonts w:ascii="Times New Roman" w:hAnsi="Times New Roman" w:cs="Times New Roman"/>
          <w:sz w:val="28"/>
          <w:szCs w:val="28"/>
        </w:rPr>
        <w:t>стрічною звіркою</w:t>
      </w:r>
      <w:r w:rsidRPr="00F247DB">
        <w:rPr>
          <w:rFonts w:ascii="Times New Roman" w:eastAsia="Calibri" w:hAnsi="Times New Roman" w:cs="Times New Roman"/>
          <w:sz w:val="28"/>
          <w:szCs w:val="28"/>
        </w:rPr>
        <w:t>. Перед тим, як здійснювати зустрічну звірку, слід самостійно вибрати тих контрагентів, розрахунки з якими викликають сумніви щодо реальності та достовірності.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247DB">
        <w:rPr>
          <w:rFonts w:ascii="Times New Roman" w:eastAsia="Calibri" w:hAnsi="Times New Roman" w:cs="Times New Roman"/>
          <w:sz w:val="28"/>
          <w:szCs w:val="28"/>
        </w:rPr>
        <w:t xml:space="preserve">Для здійснення такої звірки необхідно підготовити виписки з поточного рахунку про наявність можливої заборгованості для її підтвердження. Підприємства-контрагенти також зацікавлені у здійсненні такого роду звірки, тому протягом десяти днів з дня отримання виписок необхідно підтвердити (заперечити) суму заборгованості. </w:t>
      </w:r>
    </w:p>
    <w:p w:rsidR="00F247DB" w:rsidRPr="00F247DB" w:rsidRDefault="00F247DB" w:rsidP="00F247DB">
      <w:pPr>
        <w:tabs>
          <w:tab w:val="num" w:pos="-180"/>
          <w:tab w:val="num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47DB">
        <w:rPr>
          <w:rFonts w:ascii="Times New Roman" w:eastAsia="Calibri" w:hAnsi="Times New Roman" w:cs="Times New Roman"/>
          <w:sz w:val="28"/>
          <w:szCs w:val="28"/>
        </w:rPr>
        <w:t xml:space="preserve">Форма акту звірки розрахунків між контрагентами може бути довільної форми, проте </w:t>
      </w:r>
      <w:r w:rsidR="00CD49A2">
        <w:rPr>
          <w:rFonts w:ascii="Times New Roman" w:eastAsia="Calibri" w:hAnsi="Times New Roman" w:cs="Times New Roman"/>
          <w:sz w:val="28"/>
          <w:szCs w:val="28"/>
        </w:rPr>
        <w:t xml:space="preserve">повинна </w:t>
      </w:r>
      <w:r w:rsidRPr="00F247DB">
        <w:rPr>
          <w:rFonts w:ascii="Times New Roman" w:eastAsia="Calibri" w:hAnsi="Times New Roman" w:cs="Times New Roman"/>
          <w:sz w:val="28"/>
          <w:szCs w:val="28"/>
        </w:rPr>
        <w:t>містити реквізити про суми нарахованої і погашеної заборгованості, дату виникнення заборгованості і дату погашення за договором та фактично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53512" w:rsidRPr="00553512" w:rsidRDefault="00920A98" w:rsidP="00553512">
      <w:pPr>
        <w:tabs>
          <w:tab w:val="num" w:pos="-180"/>
          <w:tab w:val="num" w:pos="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20A98">
        <w:rPr>
          <w:rFonts w:ascii="Times New Roman" w:hAnsi="Times New Roman" w:cs="Times New Roman"/>
          <w:sz w:val="28"/>
          <w:szCs w:val="28"/>
        </w:rPr>
        <w:t xml:space="preserve">Таким чином, формування облікової політики підприємства відповідно до чинного законодавства та з урахуванням </w:t>
      </w:r>
      <w:r w:rsidR="00F247DB">
        <w:rPr>
          <w:rFonts w:ascii="Times New Roman" w:hAnsi="Times New Roman" w:cs="Times New Roman"/>
          <w:sz w:val="28"/>
          <w:szCs w:val="28"/>
        </w:rPr>
        <w:t>особливостей здійснення розрахунків з контрагентами</w:t>
      </w:r>
      <w:r w:rsidRPr="00920A98">
        <w:rPr>
          <w:rFonts w:ascii="Times New Roman" w:hAnsi="Times New Roman" w:cs="Times New Roman"/>
          <w:sz w:val="28"/>
          <w:szCs w:val="28"/>
        </w:rPr>
        <w:t xml:space="preserve">, </w:t>
      </w:r>
      <w:r w:rsidRPr="00553512">
        <w:rPr>
          <w:rFonts w:ascii="Times New Roman" w:hAnsi="Times New Roman" w:cs="Times New Roman"/>
          <w:sz w:val="28"/>
          <w:szCs w:val="28"/>
        </w:rPr>
        <w:t xml:space="preserve">забезпечить належне ведення обліку, контролю та </w:t>
      </w:r>
      <w:r w:rsidR="00553512" w:rsidRPr="00553512">
        <w:rPr>
          <w:rFonts w:ascii="Times New Roman" w:hAnsi="Times New Roman" w:cs="Times New Roman"/>
          <w:sz w:val="28"/>
          <w:szCs w:val="28"/>
        </w:rPr>
        <w:t>а</w:t>
      </w:r>
      <w:r w:rsidRPr="00553512">
        <w:rPr>
          <w:rFonts w:ascii="Times New Roman" w:hAnsi="Times New Roman" w:cs="Times New Roman"/>
          <w:sz w:val="28"/>
          <w:szCs w:val="28"/>
        </w:rPr>
        <w:t xml:space="preserve">налізу на </w:t>
      </w:r>
      <w:r w:rsidR="00553512" w:rsidRPr="00553512">
        <w:rPr>
          <w:rFonts w:ascii="Times New Roman" w:hAnsi="Times New Roman" w:cs="Times New Roman"/>
          <w:sz w:val="28"/>
          <w:szCs w:val="28"/>
        </w:rPr>
        <w:t xml:space="preserve">даній ділянці, з метою </w:t>
      </w:r>
      <w:r w:rsidR="00553512" w:rsidRPr="00553512">
        <w:rPr>
          <w:rFonts w:ascii="Times New Roman" w:eastAsia="Calibri" w:hAnsi="Times New Roman" w:cs="Times New Roman"/>
          <w:sz w:val="28"/>
          <w:szCs w:val="28"/>
        </w:rPr>
        <w:t xml:space="preserve">виявлення недоліків та усунення порушень розрахункової дисципліни. </w:t>
      </w:r>
    </w:p>
    <w:p w:rsidR="001954CA" w:rsidRPr="00553512" w:rsidRDefault="001954CA" w:rsidP="00920A98">
      <w:pPr>
        <w:spacing w:line="240" w:lineRule="auto"/>
        <w:ind w:firstLine="709"/>
        <w:rPr>
          <w:rFonts w:ascii="Times New Roman" w:hAnsi="Times New Roman" w:cs="Times New Roman"/>
          <w:color w:val="000000"/>
        </w:rPr>
      </w:pPr>
    </w:p>
    <w:sectPr w:rsidR="001954CA" w:rsidRPr="00553512" w:rsidSect="001954C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320A9"/>
    <w:multiLevelType w:val="hybridMultilevel"/>
    <w:tmpl w:val="06E4C142"/>
    <w:lvl w:ilvl="0" w:tplc="5234EC76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050B"/>
    <w:rsid w:val="001954CA"/>
    <w:rsid w:val="00236D5B"/>
    <w:rsid w:val="003317DC"/>
    <w:rsid w:val="00454755"/>
    <w:rsid w:val="00553512"/>
    <w:rsid w:val="006A29B3"/>
    <w:rsid w:val="007D279B"/>
    <w:rsid w:val="007F2843"/>
    <w:rsid w:val="00920A98"/>
    <w:rsid w:val="00B3050B"/>
    <w:rsid w:val="00CD49A2"/>
    <w:rsid w:val="00F04328"/>
    <w:rsid w:val="00F247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9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920A98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920A98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5223</Words>
  <Characters>2978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2018-10-27T10:01:00Z</dcterms:created>
  <dcterms:modified xsi:type="dcterms:W3CDTF">2018-10-28T16:33:00Z</dcterms:modified>
</cp:coreProperties>
</file>