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EAC" w:rsidRPr="000C15BF" w:rsidRDefault="00C87EAC" w:rsidP="009D3691">
      <w:pPr>
        <w:widowControl w:val="0"/>
        <w:spacing w:after="0" w:line="240" w:lineRule="auto"/>
        <w:jc w:val="center"/>
        <w:rPr>
          <w:b/>
          <w:bCs/>
          <w:sz w:val="32"/>
          <w:szCs w:val="32"/>
          <w:lang w:val="uk-UA"/>
        </w:rPr>
      </w:pPr>
      <w:r w:rsidRPr="000C15BF">
        <w:rPr>
          <w:b/>
          <w:bCs/>
          <w:sz w:val="32"/>
          <w:szCs w:val="32"/>
          <w:lang w:val="uk-UA"/>
        </w:rPr>
        <w:t>МІНІСТЕРСТВО АГРАРНОЇ ПОЛІТИКИ ТА ПРОДОВОЛЬСТВА УКРАЇНИ</w:t>
      </w:r>
    </w:p>
    <w:p w:rsidR="00C87EAC" w:rsidRPr="000C15BF" w:rsidRDefault="00C87EAC" w:rsidP="009D3691">
      <w:pPr>
        <w:widowControl w:val="0"/>
        <w:spacing w:after="0" w:line="240" w:lineRule="auto"/>
        <w:jc w:val="center"/>
        <w:rPr>
          <w:b/>
          <w:bCs/>
          <w:sz w:val="28"/>
          <w:szCs w:val="28"/>
          <w:lang w:val="uk-UA"/>
        </w:rPr>
      </w:pPr>
    </w:p>
    <w:p w:rsidR="00C87EAC" w:rsidRPr="000C15BF" w:rsidRDefault="00C87EAC" w:rsidP="009D3691">
      <w:pPr>
        <w:widowControl w:val="0"/>
        <w:spacing w:after="0" w:line="240" w:lineRule="auto"/>
        <w:jc w:val="center"/>
        <w:rPr>
          <w:b/>
          <w:bCs/>
          <w:sz w:val="32"/>
          <w:szCs w:val="32"/>
          <w:lang w:val="uk-UA"/>
        </w:rPr>
      </w:pPr>
      <w:r w:rsidRPr="000C15BF">
        <w:rPr>
          <w:b/>
          <w:bCs/>
          <w:sz w:val="32"/>
          <w:szCs w:val="32"/>
          <w:lang w:val="uk-UA"/>
        </w:rPr>
        <w:t>УМАНСЬКИЙ НАЦІОНАЛЬНИЙ УНІВЕРСИТЕТ САДІВНИЦТВА</w:t>
      </w:r>
    </w:p>
    <w:p w:rsidR="00C87EAC" w:rsidRPr="000C15BF" w:rsidRDefault="00C87EAC" w:rsidP="009D3691">
      <w:pPr>
        <w:widowControl w:val="0"/>
        <w:spacing w:after="0" w:line="240" w:lineRule="auto"/>
        <w:jc w:val="center"/>
        <w:rPr>
          <w:b/>
          <w:bCs/>
          <w:lang w:val="uk-UA"/>
        </w:rPr>
      </w:pPr>
    </w:p>
    <w:p w:rsidR="00C87EAC" w:rsidRPr="000C15BF" w:rsidRDefault="00C87EAC" w:rsidP="009D3691">
      <w:pPr>
        <w:widowControl w:val="0"/>
        <w:spacing w:after="0" w:line="240" w:lineRule="auto"/>
        <w:jc w:val="center"/>
        <w:rPr>
          <w:b/>
          <w:bCs/>
          <w:sz w:val="32"/>
          <w:szCs w:val="32"/>
          <w:lang w:val="uk-UA"/>
        </w:rPr>
      </w:pPr>
      <w:r w:rsidRPr="000C15BF">
        <w:rPr>
          <w:b/>
          <w:bCs/>
          <w:sz w:val="32"/>
          <w:szCs w:val="32"/>
          <w:lang w:val="uk-UA"/>
        </w:rPr>
        <w:t>Факультет лісового і садово-паркового господарства</w:t>
      </w:r>
    </w:p>
    <w:p w:rsidR="00C87EAC" w:rsidRPr="000C15BF" w:rsidRDefault="00C87EAC" w:rsidP="009D3691">
      <w:pPr>
        <w:widowControl w:val="0"/>
        <w:spacing w:after="0"/>
        <w:jc w:val="center"/>
        <w:rPr>
          <w:b/>
          <w:bCs/>
          <w:sz w:val="28"/>
          <w:szCs w:val="28"/>
          <w:lang w:val="uk-UA"/>
        </w:rPr>
      </w:pPr>
    </w:p>
    <w:p w:rsidR="00C87EAC" w:rsidRPr="000C15BF" w:rsidRDefault="00C87EAC" w:rsidP="009D3691">
      <w:pPr>
        <w:widowControl w:val="0"/>
        <w:spacing w:after="0"/>
        <w:jc w:val="center"/>
        <w:rPr>
          <w:rFonts w:ascii="Arial" w:hAnsi="Arial" w:cs="Arial"/>
          <w:sz w:val="28"/>
          <w:szCs w:val="28"/>
          <w:lang w:val="uk-UA"/>
        </w:rPr>
      </w:pPr>
      <w:r w:rsidRPr="000C15BF">
        <w:rPr>
          <w:rFonts w:ascii="Times New Roman" w:hAnsi="Times New Roman" w:cs="Times New Roman"/>
          <w:b/>
          <w:bCs/>
          <w:noProof/>
          <w:sz w:val="31"/>
          <w:szCs w:val="31"/>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7" o:spid="_x0000_i1025" type="#_x0000_t75" style="width:210.75pt;height:318.75pt;visibility:visible">
            <v:imagedata r:id="rId7" o:title=""/>
          </v:shape>
        </w:pict>
      </w:r>
    </w:p>
    <w:p w:rsidR="00C87EAC" w:rsidRPr="000C15BF" w:rsidRDefault="00C87EAC" w:rsidP="009D3691">
      <w:pPr>
        <w:widowControl w:val="0"/>
        <w:spacing w:after="0"/>
        <w:jc w:val="center"/>
        <w:rPr>
          <w:rFonts w:ascii="Times New Roman" w:hAnsi="Times New Roman" w:cs="Times New Roman"/>
          <w:b/>
          <w:bCs/>
          <w:sz w:val="32"/>
          <w:szCs w:val="32"/>
          <w:lang w:val="uk-UA"/>
        </w:rPr>
      </w:pPr>
      <w:r w:rsidRPr="000C15BF">
        <w:rPr>
          <w:rFonts w:ascii="Times New Roman" w:hAnsi="Times New Roman" w:cs="Times New Roman"/>
          <w:b/>
          <w:bCs/>
          <w:sz w:val="32"/>
          <w:szCs w:val="32"/>
          <w:lang w:val="uk-UA"/>
        </w:rPr>
        <w:t>Анненков Микола Іванович</w:t>
      </w:r>
    </w:p>
    <w:p w:rsidR="00C87EAC" w:rsidRPr="000C15BF" w:rsidRDefault="00C87EAC" w:rsidP="009D3691">
      <w:pPr>
        <w:widowControl w:val="0"/>
        <w:spacing w:after="0"/>
        <w:jc w:val="center"/>
        <w:rPr>
          <w:rFonts w:ascii="Times New Roman" w:hAnsi="Times New Roman" w:cs="Times New Roman"/>
          <w:b/>
          <w:bCs/>
          <w:sz w:val="32"/>
          <w:szCs w:val="32"/>
          <w:lang w:val="uk-UA"/>
        </w:rPr>
      </w:pPr>
      <w:r w:rsidRPr="000C15BF">
        <w:rPr>
          <w:rFonts w:ascii="Times New Roman" w:hAnsi="Times New Roman" w:cs="Times New Roman"/>
          <w:sz w:val="32"/>
          <w:szCs w:val="32"/>
          <w:lang w:val="uk-UA"/>
        </w:rPr>
        <w:t>(21.04.1819 – 25.12.1889)</w:t>
      </w:r>
    </w:p>
    <w:p w:rsidR="00C87EAC" w:rsidRPr="000C15BF" w:rsidRDefault="00C87EAC" w:rsidP="009D3691">
      <w:pPr>
        <w:widowControl w:val="0"/>
        <w:spacing w:after="0"/>
        <w:jc w:val="center"/>
        <w:rPr>
          <w:rFonts w:ascii="Arial" w:hAnsi="Arial" w:cs="Arial"/>
          <w:sz w:val="28"/>
          <w:szCs w:val="28"/>
          <w:lang w:val="uk-UA"/>
        </w:rPr>
      </w:pPr>
    </w:p>
    <w:p w:rsidR="00C87EAC" w:rsidRPr="000C15BF" w:rsidRDefault="00C87EAC" w:rsidP="009D3691">
      <w:pPr>
        <w:widowControl w:val="0"/>
        <w:spacing w:after="0"/>
        <w:jc w:val="center"/>
        <w:rPr>
          <w:rFonts w:ascii="Arial" w:hAnsi="Arial" w:cs="Arial"/>
          <w:sz w:val="32"/>
          <w:szCs w:val="32"/>
          <w:lang w:val="uk-UA"/>
        </w:rPr>
      </w:pPr>
      <w:r w:rsidRPr="000C15BF">
        <w:rPr>
          <w:rFonts w:ascii="Arial" w:hAnsi="Arial" w:cs="Arial"/>
          <w:sz w:val="32"/>
          <w:szCs w:val="32"/>
          <w:lang w:val="uk-UA"/>
        </w:rPr>
        <w:t xml:space="preserve">АКТУАЛЬНІ ПРОБЛЕМИ РОЗВИТКУ ЛІСОВОГО </w:t>
      </w:r>
    </w:p>
    <w:p w:rsidR="00C87EAC" w:rsidRPr="000C15BF" w:rsidRDefault="00C87EAC" w:rsidP="009D3691">
      <w:pPr>
        <w:widowControl w:val="0"/>
        <w:spacing w:after="0"/>
        <w:jc w:val="center"/>
        <w:rPr>
          <w:rFonts w:ascii="Arial" w:hAnsi="Arial" w:cs="Arial"/>
          <w:sz w:val="32"/>
          <w:szCs w:val="32"/>
          <w:lang w:val="uk-UA"/>
        </w:rPr>
      </w:pPr>
      <w:r w:rsidRPr="000C15BF">
        <w:rPr>
          <w:rFonts w:ascii="Arial" w:hAnsi="Arial" w:cs="Arial"/>
          <w:sz w:val="32"/>
          <w:szCs w:val="32"/>
          <w:lang w:val="uk-UA"/>
        </w:rPr>
        <w:t>ТА САДОВО-ПАРКОВОГО ГОСПОДАРСТВА</w:t>
      </w:r>
    </w:p>
    <w:p w:rsidR="00C87EAC" w:rsidRPr="000C15BF" w:rsidRDefault="00C87EAC" w:rsidP="009D3691">
      <w:pPr>
        <w:widowControl w:val="0"/>
        <w:spacing w:after="0"/>
        <w:jc w:val="center"/>
        <w:rPr>
          <w:rFonts w:ascii="Arial" w:hAnsi="Arial" w:cs="Arial"/>
          <w:sz w:val="28"/>
          <w:szCs w:val="28"/>
          <w:lang w:val="uk-UA"/>
        </w:rPr>
      </w:pPr>
    </w:p>
    <w:p w:rsidR="00C87EAC" w:rsidRPr="000C15BF" w:rsidRDefault="00C87EAC" w:rsidP="009D3691">
      <w:pPr>
        <w:widowControl w:val="0"/>
        <w:spacing w:after="0"/>
        <w:jc w:val="center"/>
        <w:rPr>
          <w:rFonts w:ascii="Arial" w:hAnsi="Arial" w:cs="Arial"/>
          <w:sz w:val="32"/>
          <w:szCs w:val="32"/>
          <w:lang w:val="uk-UA"/>
        </w:rPr>
      </w:pPr>
      <w:r w:rsidRPr="000C15BF">
        <w:rPr>
          <w:rFonts w:ascii="Arial" w:hAnsi="Arial" w:cs="Arial"/>
          <w:b/>
          <w:bCs/>
          <w:sz w:val="44"/>
          <w:szCs w:val="44"/>
          <w:lang w:val="uk-UA"/>
        </w:rPr>
        <w:t>«ПЕРШІ АННЕНКОВСЬКІ ЧИТАННЯ»</w:t>
      </w:r>
      <w:r w:rsidRPr="000C15BF">
        <w:rPr>
          <w:rFonts w:ascii="Arial" w:hAnsi="Arial" w:cs="Arial"/>
          <w:sz w:val="32"/>
          <w:szCs w:val="32"/>
          <w:lang w:val="uk-UA"/>
        </w:rPr>
        <w:t xml:space="preserve"> </w:t>
      </w:r>
    </w:p>
    <w:p w:rsidR="00C87EAC" w:rsidRPr="000C15BF" w:rsidRDefault="00C87EAC" w:rsidP="009D3691">
      <w:pPr>
        <w:widowControl w:val="0"/>
        <w:spacing w:after="0"/>
        <w:jc w:val="center"/>
        <w:rPr>
          <w:rFonts w:ascii="Arial" w:hAnsi="Arial" w:cs="Arial"/>
          <w:sz w:val="32"/>
          <w:szCs w:val="32"/>
          <w:lang w:val="uk-UA"/>
        </w:rPr>
      </w:pPr>
    </w:p>
    <w:p w:rsidR="00C87EAC" w:rsidRPr="000C15BF" w:rsidRDefault="00C87EAC" w:rsidP="009D3691">
      <w:pPr>
        <w:widowControl w:val="0"/>
        <w:spacing w:after="0"/>
        <w:jc w:val="center"/>
        <w:rPr>
          <w:rFonts w:ascii="Arial" w:hAnsi="Arial" w:cs="Arial"/>
          <w:sz w:val="32"/>
          <w:szCs w:val="32"/>
          <w:lang w:val="uk-UA"/>
        </w:rPr>
      </w:pPr>
      <w:r w:rsidRPr="000C15BF">
        <w:rPr>
          <w:rFonts w:ascii="Arial" w:hAnsi="Arial" w:cs="Arial"/>
          <w:sz w:val="32"/>
          <w:szCs w:val="32"/>
          <w:lang w:val="uk-UA"/>
        </w:rPr>
        <w:t xml:space="preserve">(до 194-ї річниці від дня народження М.І. Анненкова та з нагоди </w:t>
      </w:r>
    </w:p>
    <w:p w:rsidR="00C87EAC" w:rsidRPr="000C15BF" w:rsidRDefault="00C87EAC" w:rsidP="009D3691">
      <w:pPr>
        <w:widowControl w:val="0"/>
        <w:spacing w:after="0"/>
        <w:jc w:val="center"/>
        <w:rPr>
          <w:rFonts w:ascii="Arial" w:hAnsi="Arial" w:cs="Arial"/>
          <w:sz w:val="32"/>
          <w:szCs w:val="32"/>
          <w:lang w:val="uk-UA"/>
        </w:rPr>
      </w:pPr>
      <w:r w:rsidRPr="000C15BF">
        <w:rPr>
          <w:rFonts w:ascii="Arial" w:hAnsi="Arial" w:cs="Arial"/>
          <w:sz w:val="32"/>
          <w:szCs w:val="32"/>
          <w:lang w:val="uk-UA"/>
        </w:rPr>
        <w:t>Дня факультету лісового і садово-паркового господарства)</w:t>
      </w:r>
    </w:p>
    <w:p w:rsidR="00C87EAC" w:rsidRPr="000C15BF" w:rsidRDefault="00C87EAC" w:rsidP="009D3691">
      <w:pPr>
        <w:widowControl w:val="0"/>
        <w:spacing w:after="0"/>
        <w:jc w:val="center"/>
        <w:rPr>
          <w:rFonts w:ascii="Arial" w:hAnsi="Arial" w:cs="Arial"/>
          <w:sz w:val="28"/>
          <w:szCs w:val="28"/>
          <w:lang w:val="uk-UA"/>
        </w:rPr>
      </w:pPr>
    </w:p>
    <w:p w:rsidR="00C87EAC" w:rsidRPr="000C15BF" w:rsidRDefault="00C87EAC" w:rsidP="009D3691">
      <w:pPr>
        <w:widowControl w:val="0"/>
        <w:spacing w:after="0"/>
        <w:jc w:val="center"/>
        <w:rPr>
          <w:sz w:val="20"/>
          <w:szCs w:val="20"/>
          <w:lang w:val="uk-UA"/>
        </w:rPr>
      </w:pPr>
    </w:p>
    <w:p w:rsidR="00C87EAC" w:rsidRPr="000C15BF" w:rsidRDefault="00C87EAC" w:rsidP="009D3691">
      <w:pPr>
        <w:widowControl w:val="0"/>
        <w:spacing w:after="0"/>
        <w:jc w:val="center"/>
        <w:rPr>
          <w:sz w:val="28"/>
          <w:szCs w:val="28"/>
          <w:lang w:val="uk-UA"/>
        </w:rPr>
      </w:pPr>
    </w:p>
    <w:p w:rsidR="00C87EAC" w:rsidRPr="000C15BF" w:rsidRDefault="00C87EAC" w:rsidP="009D3691">
      <w:pPr>
        <w:widowControl w:val="0"/>
        <w:spacing w:after="0" w:line="240" w:lineRule="auto"/>
        <w:jc w:val="center"/>
        <w:rPr>
          <w:rFonts w:ascii="Times New Roman" w:hAnsi="Times New Roman" w:cs="Times New Roman"/>
          <w:b/>
          <w:bCs/>
          <w:sz w:val="34"/>
          <w:szCs w:val="34"/>
          <w:lang w:val="uk-UA"/>
        </w:rPr>
      </w:pPr>
      <w:r w:rsidRPr="000C15BF">
        <w:rPr>
          <w:rFonts w:ascii="Times New Roman" w:hAnsi="Times New Roman" w:cs="Times New Roman"/>
          <w:b/>
          <w:bCs/>
          <w:sz w:val="34"/>
          <w:szCs w:val="34"/>
          <w:lang w:val="uk-UA"/>
        </w:rPr>
        <w:t>Умань — 2013</w:t>
      </w:r>
    </w:p>
    <w:p w:rsidR="00C87EAC" w:rsidRPr="000C15BF" w:rsidRDefault="00C87EAC" w:rsidP="009D3691">
      <w:pPr>
        <w:widowControl w:val="0"/>
        <w:spacing w:after="0" w:line="240" w:lineRule="auto"/>
        <w:jc w:val="center"/>
        <w:rPr>
          <w:rFonts w:ascii="Times New Roman" w:hAnsi="Times New Roman" w:cs="Times New Roman"/>
          <w:b/>
          <w:bCs/>
          <w:sz w:val="2"/>
          <w:szCs w:val="2"/>
          <w:lang w:val="uk-UA" w:eastAsia="uk-UA"/>
        </w:rPr>
      </w:pPr>
    </w:p>
    <w:p w:rsidR="00C87EAC" w:rsidRPr="000C15BF" w:rsidRDefault="00C87EAC" w:rsidP="009D3691">
      <w:pPr>
        <w:widowControl w:val="0"/>
        <w:spacing w:after="0" w:line="240" w:lineRule="auto"/>
        <w:ind w:firstLine="280"/>
        <w:jc w:val="both"/>
        <w:rPr>
          <w:rFonts w:ascii="Times New Roman" w:hAnsi="Times New Roman" w:cs="Times New Roman"/>
          <w:sz w:val="28"/>
          <w:szCs w:val="28"/>
          <w:lang w:val="uk-UA"/>
        </w:rPr>
      </w:pPr>
      <w:r w:rsidRPr="000C15BF">
        <w:rPr>
          <w:rFonts w:ascii="Times New Roman" w:hAnsi="Times New Roman" w:cs="Times New Roman"/>
          <w:b/>
          <w:bCs/>
          <w:sz w:val="31"/>
          <w:szCs w:val="31"/>
          <w:lang w:val="uk-UA" w:eastAsia="uk-UA"/>
        </w:rPr>
        <w:br w:type="page"/>
      </w:r>
      <w:r w:rsidRPr="000C15BF">
        <w:rPr>
          <w:rFonts w:ascii="Times New Roman" w:hAnsi="Times New Roman" w:cs="Times New Roman"/>
          <w:b/>
          <w:bCs/>
          <w:sz w:val="28"/>
          <w:szCs w:val="28"/>
          <w:lang w:val="uk-UA"/>
        </w:rPr>
        <w:t>Актуальні проблеми розвитку лісового і садово-паркового господарства</w:t>
      </w:r>
      <w:r w:rsidRPr="000C15BF">
        <w:rPr>
          <w:rFonts w:ascii="Times New Roman" w:hAnsi="Times New Roman" w:cs="Times New Roman"/>
          <w:sz w:val="28"/>
          <w:szCs w:val="28"/>
          <w:lang w:val="uk-UA"/>
        </w:rPr>
        <w:t xml:space="preserve"> : [Перші Анненковські читання] / Тези міжкафедрального наукового семінару / [Редкол.: О.О. Непочатенко (відп. ред.) та ін.]. — Умань, 2013. — 212 с.</w:t>
      </w:r>
    </w:p>
    <w:p w:rsidR="00C87EAC" w:rsidRPr="000C15BF" w:rsidRDefault="00C87EAC" w:rsidP="00DE0C5F">
      <w:pPr>
        <w:widowControl w:val="0"/>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spacing w:after="0" w:line="240" w:lineRule="auto"/>
        <w:ind w:firstLine="567"/>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У збірнику тез висвітлено результати наукових досліджень, проведених працівниками факультету лісового і садово-паркового господарства Уманськ</w:t>
      </w:r>
      <w:r w:rsidRPr="000C15BF">
        <w:rPr>
          <w:rFonts w:ascii="Times New Roman" w:hAnsi="Times New Roman" w:cs="Times New Roman"/>
          <w:sz w:val="28"/>
          <w:szCs w:val="28"/>
          <w:lang w:val="uk-UA"/>
        </w:rPr>
        <w:t>о</w:t>
      </w:r>
      <w:r w:rsidRPr="000C15BF">
        <w:rPr>
          <w:rFonts w:ascii="Times New Roman" w:hAnsi="Times New Roman" w:cs="Times New Roman"/>
          <w:sz w:val="28"/>
          <w:szCs w:val="28"/>
          <w:lang w:val="uk-UA"/>
        </w:rPr>
        <w:t>го національного університету садівництва Міністерства аграрної політики і продовольства України.</w:t>
      </w:r>
    </w:p>
    <w:p w:rsidR="00C87EAC" w:rsidRPr="000C15BF" w:rsidRDefault="00C87EAC" w:rsidP="00DE0C5F">
      <w:pPr>
        <w:widowControl w:val="0"/>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spacing w:after="0" w:line="240"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РЕДАКЦІЙНА КОЛЕГІЯ</w:t>
      </w:r>
    </w:p>
    <w:p w:rsidR="00C87EAC" w:rsidRPr="000C15BF" w:rsidRDefault="00C87EAC" w:rsidP="00DE0C5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Непочатенко О.О. –  ректор УНУС, доктор економічних наук, професор;</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Заморський О.О.– декан факультету лісового і садово-паркового господарства, </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к. с.-г. н., доцент;</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Козаченко І.В. – зам. декана факультету лісового і садово-паркового господар</w:t>
      </w:r>
      <w:r w:rsidRPr="000C15BF">
        <w:rPr>
          <w:rFonts w:ascii="Times New Roman" w:hAnsi="Times New Roman" w:cs="Times New Roman"/>
          <w:sz w:val="28"/>
          <w:szCs w:val="28"/>
          <w:lang w:val="uk-UA"/>
        </w:rPr>
        <w:t>с</w:t>
      </w:r>
      <w:r w:rsidRPr="000C15BF">
        <w:rPr>
          <w:rFonts w:ascii="Times New Roman" w:hAnsi="Times New Roman" w:cs="Times New Roman"/>
          <w:sz w:val="28"/>
          <w:szCs w:val="28"/>
          <w:lang w:val="uk-UA"/>
        </w:rPr>
        <w:t>тва, к. с.-г. н., доцент;</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Шлапак В.П. – зав. каф. лісового господарства, д. с.-г. н., професор;</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Білоус В.І. –  професор кафедри лісового господарства, д. с.-г. н.;</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Балабак А.Ф. – професор кафедри садово-паркового господарства, д. с.-г. н.;</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Шемякін М.В. –доцент кафедри лісового господарства, к. с.-г. н.;</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Кирилюк В.П.– доцент кафедри лісового господарства, к. с.-г. н.;</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Коваль С.А. –  доцент кафедри лісового господарства, к. с.-г. н.;</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Іщук Г.П. – ст. викладач кафедри лісового господарства, к. с.-г. н.;</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Курка С.С. – ст. викладач кафедри лісового господарства, к. б. н.</w:t>
      </w:r>
    </w:p>
    <w:p w:rsidR="00C87EAC" w:rsidRPr="000C15BF" w:rsidRDefault="00C87EAC" w:rsidP="00DE0C5F">
      <w:pPr>
        <w:widowControl w:val="0"/>
        <w:tabs>
          <w:tab w:val="left" w:pos="0"/>
        </w:tabs>
        <w:spacing w:after="0" w:line="240" w:lineRule="auto"/>
        <w:jc w:val="both"/>
        <w:rPr>
          <w:rFonts w:ascii="Times New Roman" w:hAnsi="Times New Roman" w:cs="Times New Roman"/>
          <w:b/>
          <w:bCs/>
          <w:sz w:val="28"/>
          <w:szCs w:val="28"/>
          <w:lang w:val="uk-UA"/>
        </w:rPr>
      </w:pPr>
    </w:p>
    <w:p w:rsidR="00C87EAC" w:rsidRPr="000C15BF" w:rsidRDefault="00C87EAC" w:rsidP="00DE0C5F">
      <w:pPr>
        <w:widowControl w:val="0"/>
        <w:tabs>
          <w:tab w:val="left" w:pos="0"/>
        </w:tabs>
        <w:spacing w:after="0" w:line="240" w:lineRule="auto"/>
        <w:jc w:val="both"/>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Відповідальний секретар</w:t>
      </w:r>
    </w:p>
    <w:p w:rsidR="00C87EAC" w:rsidRPr="000C15BF" w:rsidRDefault="00C87EAC" w:rsidP="00DE0C5F">
      <w:pPr>
        <w:widowControl w:val="0"/>
        <w:tabs>
          <w:tab w:val="left" w:pos="0"/>
        </w:tabs>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Бабій Л.О., викладач кафедри лісового господарства</w:t>
      </w: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tabs>
          <w:tab w:val="left" w:pos="0"/>
        </w:tabs>
        <w:spacing w:after="0" w:line="240" w:lineRule="auto"/>
        <w:jc w:val="center"/>
        <w:rPr>
          <w:rFonts w:ascii="Times New Roman" w:hAnsi="Times New Roman" w:cs="Times New Roman"/>
          <w:b/>
          <w:bCs/>
          <w:i/>
          <w:iCs/>
          <w:sz w:val="28"/>
          <w:szCs w:val="28"/>
          <w:lang w:val="uk-UA"/>
        </w:rPr>
      </w:pPr>
      <w:r w:rsidRPr="000C15BF">
        <w:rPr>
          <w:rFonts w:ascii="Times New Roman" w:hAnsi="Times New Roman" w:cs="Times New Roman"/>
          <w:b/>
          <w:bCs/>
          <w:i/>
          <w:iCs/>
          <w:sz w:val="28"/>
          <w:szCs w:val="28"/>
          <w:lang w:val="uk-UA"/>
        </w:rPr>
        <w:t>Рекомендовано до друку методичною комісією факультету лісового і садово-паркового господарства УНУС, протокол № 4  від 28.01.2013 р.</w:t>
      </w: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b/>
          <w:bCs/>
          <w:i/>
          <w:iCs/>
          <w:sz w:val="28"/>
          <w:szCs w:val="28"/>
          <w:lang w:val="uk-UA"/>
        </w:rPr>
      </w:pP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b/>
          <w:bCs/>
          <w:i/>
          <w:iCs/>
          <w:sz w:val="28"/>
          <w:szCs w:val="28"/>
          <w:lang w:val="uk-UA"/>
        </w:rPr>
      </w:pP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За достовірність опублікованих матеріалів відповідальність несуть автори.</w:t>
      </w: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sz w:val="28"/>
          <w:szCs w:val="28"/>
          <w:lang w:val="uk-UA"/>
        </w:rPr>
      </w:pPr>
    </w:p>
    <w:p w:rsidR="00C87EAC" w:rsidRPr="000C15BF" w:rsidRDefault="00C87EAC" w:rsidP="00DE0C5F">
      <w:pPr>
        <w:widowControl w:val="0"/>
        <w:tabs>
          <w:tab w:val="left" w:pos="0"/>
        </w:tabs>
        <w:spacing w:after="0" w:line="240" w:lineRule="auto"/>
        <w:ind w:firstLine="567"/>
        <w:jc w:val="both"/>
        <w:rPr>
          <w:rFonts w:ascii="Times New Roman" w:hAnsi="Times New Roman" w:cs="Times New Roman"/>
          <w:b/>
          <w:bCs/>
          <w:i/>
          <w:iCs/>
          <w:sz w:val="28"/>
          <w:szCs w:val="28"/>
          <w:lang w:val="uk-UA"/>
        </w:rPr>
      </w:pPr>
    </w:p>
    <w:p w:rsidR="00C87EAC" w:rsidRPr="000C15BF" w:rsidRDefault="00C87EAC" w:rsidP="00DE0C5F">
      <w:pPr>
        <w:widowControl w:val="0"/>
        <w:spacing w:after="0" w:line="240" w:lineRule="auto"/>
        <w:ind w:firstLine="567"/>
        <w:jc w:val="right"/>
        <w:rPr>
          <w:rFonts w:ascii="Times New Roman" w:hAnsi="Times New Roman" w:cs="Times New Roman"/>
          <w:b/>
          <w:bCs/>
          <w:sz w:val="28"/>
          <w:szCs w:val="28"/>
          <w:lang w:val="uk-UA" w:eastAsia="uk-UA"/>
        </w:rPr>
      </w:pPr>
      <w:r w:rsidRPr="000C15BF">
        <w:rPr>
          <w:i/>
          <w:iCs/>
          <w:sz w:val="20"/>
          <w:szCs w:val="20"/>
          <w:lang w:val="uk-UA"/>
        </w:rPr>
        <w:sym w:font="Symbol" w:char="F0D3"/>
      </w:r>
      <w:r w:rsidRPr="000C15BF">
        <w:rPr>
          <w:i/>
          <w:iCs/>
          <w:sz w:val="20"/>
          <w:szCs w:val="20"/>
          <w:lang w:val="uk-UA"/>
        </w:rPr>
        <w:t xml:space="preserve"> </w:t>
      </w:r>
      <w:r w:rsidRPr="000C15BF">
        <w:rPr>
          <w:rFonts w:ascii="Times New Roman" w:hAnsi="Times New Roman" w:cs="Times New Roman"/>
          <w:i/>
          <w:iCs/>
          <w:sz w:val="28"/>
          <w:szCs w:val="28"/>
          <w:lang w:val="uk-UA"/>
        </w:rPr>
        <w:t>Уманський національний університет садівництва, 2013.</w:t>
      </w:r>
    </w:p>
    <w:p w:rsidR="00C87EAC" w:rsidRPr="000C15BF" w:rsidRDefault="00C87EAC" w:rsidP="00DE0C5F">
      <w:pPr>
        <w:widowControl w:val="0"/>
        <w:spacing w:after="0" w:line="240" w:lineRule="auto"/>
        <w:ind w:firstLine="567"/>
        <w:jc w:val="both"/>
        <w:rPr>
          <w:rFonts w:ascii="Times New Roman" w:hAnsi="Times New Roman" w:cs="Times New Roman"/>
          <w:b/>
          <w:bCs/>
          <w:sz w:val="28"/>
          <w:szCs w:val="28"/>
          <w:lang w:val="uk-UA" w:eastAsia="uk-UA"/>
        </w:rPr>
      </w:pPr>
    </w:p>
    <w:p w:rsidR="00C87EAC" w:rsidRPr="000C15BF" w:rsidRDefault="00C87EAC" w:rsidP="005E46D1">
      <w:pPr>
        <w:widowControl w:val="0"/>
        <w:spacing w:after="0" w:line="240" w:lineRule="auto"/>
        <w:jc w:val="center"/>
        <w:rPr>
          <w:rFonts w:ascii="Times New Roman" w:hAnsi="Times New Roman" w:cs="Times New Roman"/>
          <w:b/>
          <w:bCs/>
          <w:sz w:val="31"/>
          <w:szCs w:val="31"/>
          <w:lang w:val="uk-UA" w:eastAsia="uk-UA"/>
        </w:rPr>
      </w:pPr>
      <w:r>
        <w:rPr>
          <w:noProof/>
          <w:lang w:eastAsia="ru-RU"/>
        </w:rPr>
        <w:pict>
          <v:rect id="_x0000_s1026" style="position:absolute;left:0;text-align:left;margin-left:203.5pt;margin-top:67.2pt;width:82.5pt;height:63pt;z-index:251659264" stroked="f"/>
        </w:pict>
      </w:r>
      <w:r w:rsidRPr="000C15BF">
        <w:rPr>
          <w:rFonts w:ascii="Times New Roman" w:hAnsi="Times New Roman" w:cs="Times New Roman"/>
          <w:b/>
          <w:bCs/>
          <w:sz w:val="31"/>
          <w:szCs w:val="31"/>
          <w:lang w:val="uk-UA" w:eastAsia="uk-UA"/>
        </w:rPr>
        <w:br w:type="page"/>
      </w:r>
    </w:p>
    <w:p w:rsidR="00C87EAC" w:rsidRPr="000C15BF" w:rsidRDefault="00C87EAC" w:rsidP="00C74C12">
      <w:pPr>
        <w:widowControl w:val="0"/>
        <w:spacing w:after="0" w:line="230"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СЛАВЕТНІ ІМЕНА</w:t>
      </w:r>
    </w:p>
    <w:p w:rsidR="00C87EAC" w:rsidRPr="000C15BF" w:rsidRDefault="00C87EAC" w:rsidP="00C74C12">
      <w:pPr>
        <w:widowControl w:val="0"/>
        <w:spacing w:after="0" w:line="230" w:lineRule="auto"/>
        <w:ind w:firstLine="567"/>
        <w:jc w:val="both"/>
        <w:rPr>
          <w:rFonts w:ascii="Times New Roman" w:hAnsi="Times New Roman" w:cs="Times New Roman"/>
          <w:sz w:val="31"/>
          <w:szCs w:val="31"/>
          <w:lang w:val="uk-UA" w:eastAsia="uk-UA"/>
        </w:rPr>
      </w:pPr>
    </w:p>
    <w:p w:rsidR="00C87EAC" w:rsidRPr="000C15BF" w:rsidRDefault="00C87EAC" w:rsidP="00C74C12">
      <w:pPr>
        <w:widowControl w:val="0"/>
        <w:spacing w:after="0" w:line="230" w:lineRule="auto"/>
        <w:ind w:firstLine="567"/>
        <w:jc w:val="both"/>
        <w:rPr>
          <w:rFonts w:ascii="Times New Roman" w:hAnsi="Times New Roman" w:cs="Times New Roman"/>
          <w:spacing w:val="-3"/>
          <w:sz w:val="31"/>
          <w:szCs w:val="31"/>
          <w:lang w:val="uk-UA" w:eastAsia="uk-UA"/>
        </w:rPr>
      </w:pPr>
      <w:r w:rsidRPr="000C15BF">
        <w:rPr>
          <w:rFonts w:ascii="Times New Roman" w:hAnsi="Times New Roman" w:cs="Times New Roman"/>
          <w:sz w:val="31"/>
          <w:szCs w:val="31"/>
          <w:lang w:val="uk-UA" w:eastAsia="uk-UA"/>
        </w:rPr>
        <w:t>Багата подіями, традиціями і вагомими здобутками на науковій та освітянській ниві історія Уманського національного університету саді</w:t>
      </w:r>
      <w:r w:rsidRPr="000C15BF">
        <w:rPr>
          <w:rFonts w:ascii="Times New Roman" w:hAnsi="Times New Roman" w:cs="Times New Roman"/>
          <w:sz w:val="31"/>
          <w:szCs w:val="31"/>
          <w:lang w:val="uk-UA" w:eastAsia="uk-UA"/>
        </w:rPr>
        <w:t>в</w:t>
      </w:r>
      <w:r w:rsidRPr="000C15BF">
        <w:rPr>
          <w:rFonts w:ascii="Times New Roman" w:hAnsi="Times New Roman" w:cs="Times New Roman"/>
          <w:sz w:val="31"/>
          <w:szCs w:val="31"/>
          <w:lang w:val="uk-UA" w:eastAsia="uk-UA"/>
        </w:rPr>
        <w:t xml:space="preserve">ництва. Однак уперше </w:t>
      </w:r>
      <w:r w:rsidRPr="000C15BF">
        <w:rPr>
          <w:rFonts w:ascii="Times New Roman" w:hAnsi="Times New Roman" w:cs="Times New Roman"/>
          <w:sz w:val="31"/>
          <w:szCs w:val="31"/>
          <w:lang w:val="uk-UA"/>
        </w:rPr>
        <w:t>факультет лісового і садово-паркового господа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ства, за ініціативи завідувача кафедри лісового господарства доктора сільськогосподарських наук, професора, дійсного члена Лісівничої ак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демії наук України В.П. Шлапака, започатковує «Перші Анненковські читання» з нагоди 194-ї річниці від дня народження Миколи Івановича Анненкова, всесвітньо відомого вченого</w:t>
      </w:r>
      <w:r w:rsidRPr="000C15BF">
        <w:rPr>
          <w:rFonts w:ascii="Times New Roman" w:hAnsi="Times New Roman" w:cs="Times New Roman"/>
          <w:sz w:val="31"/>
          <w:szCs w:val="31"/>
          <w:lang w:val="uk-UA" w:eastAsia="uk-UA"/>
        </w:rPr>
        <w:t xml:space="preserve">, який </w:t>
      </w:r>
      <w:r w:rsidRPr="000C15BF">
        <w:rPr>
          <w:rFonts w:ascii="Times New Roman" w:hAnsi="Times New Roman" w:cs="Times New Roman"/>
          <w:sz w:val="31"/>
          <w:szCs w:val="31"/>
          <w:lang w:val="uk-UA"/>
        </w:rPr>
        <w:t xml:space="preserve">з 1863 року працював директором Головного училища садівництва, а після його реорганізації, з 1868 до 1875 року, – директором Уманського училища землеробства і садівництва та «Царициного саду». М.І. Анненков </w:t>
      </w:r>
      <w:r w:rsidRPr="000C15BF">
        <w:rPr>
          <w:rFonts w:ascii="Times New Roman" w:hAnsi="Times New Roman" w:cs="Times New Roman"/>
          <w:sz w:val="31"/>
          <w:szCs w:val="31"/>
          <w:lang w:val="uk-UA" w:eastAsia="uk-UA"/>
        </w:rPr>
        <w:t>своєю працею ств</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рив училище нового типу, де поряд з викладанням у повному обсязі с</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дівництва вводилися додаткові дисципліни. Як видатний учений у гал</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зі ботаніки, садівництва й лісівництва, М.І. Анненков викладав ці ди</w:t>
      </w:r>
      <w:r w:rsidRPr="000C15BF">
        <w:rPr>
          <w:rFonts w:ascii="Times New Roman" w:hAnsi="Times New Roman" w:cs="Times New Roman"/>
          <w:sz w:val="31"/>
          <w:szCs w:val="31"/>
          <w:lang w:val="uk-UA" w:eastAsia="uk-UA"/>
        </w:rPr>
        <w:t>с</w:t>
      </w:r>
      <w:r w:rsidRPr="000C15BF">
        <w:rPr>
          <w:rFonts w:ascii="Times New Roman" w:hAnsi="Times New Roman" w:cs="Times New Roman"/>
          <w:sz w:val="31"/>
          <w:szCs w:val="31"/>
          <w:lang w:val="uk-UA" w:eastAsia="uk-UA"/>
        </w:rPr>
        <w:t>цип</w:t>
      </w:r>
      <w:r w:rsidRPr="000C15BF">
        <w:rPr>
          <w:rFonts w:ascii="Times New Roman" w:hAnsi="Times New Roman" w:cs="Times New Roman"/>
          <w:spacing w:val="-3"/>
          <w:sz w:val="31"/>
          <w:szCs w:val="31"/>
          <w:lang w:val="uk-UA" w:eastAsia="uk-UA"/>
        </w:rPr>
        <w:t>ліни в училищі. Крім садів, в училищі створив «практичне» поле й ферму.</w:t>
      </w:r>
    </w:p>
    <w:p w:rsidR="00C87EAC" w:rsidRPr="000C15BF" w:rsidRDefault="00C87EAC" w:rsidP="00C74C12">
      <w:pPr>
        <w:widowControl w:val="0"/>
        <w:spacing w:after="0" w:line="230"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Під час перебування в Умані він продовжував роботу з видання «Ботанічного словника», який був надрукований у 1876 та 1878 роках у Санкт-Петербурзі. Історико-науковий інтерес становить його моногр</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 xml:space="preserve">фія «Лісівництво» 1851 року видання. Названі книги і нині зберігаються в бібліотеці нашого університету. </w:t>
      </w:r>
    </w:p>
    <w:p w:rsidR="00C87EAC" w:rsidRPr="000C15BF" w:rsidRDefault="00C87EAC" w:rsidP="00C74C12">
      <w:pPr>
        <w:widowControl w:val="0"/>
        <w:spacing w:after="0" w:line="230"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rPr>
        <w:t>За успіхи в галузі садівництва й лісівництва М.І. Анненкова наг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роджено великою срібною та середньою золотою медалями. За «Ботан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чний словник» Російська академія наук нагородила його Демидівською премією, а імператор Олександр ІІ – діамантовим перснем із рубіном.</w:t>
      </w:r>
    </w:p>
    <w:p w:rsidR="00C87EAC" w:rsidRPr="000C15BF" w:rsidRDefault="00C87EAC" w:rsidP="00C74C12">
      <w:pPr>
        <w:widowControl w:val="0"/>
        <w:spacing w:after="0" w:line="230" w:lineRule="auto"/>
        <w:ind w:firstLine="567"/>
        <w:jc w:val="both"/>
        <w:rPr>
          <w:rFonts w:ascii="Times New Roman" w:hAnsi="Times New Roman" w:cs="Times New Roman"/>
          <w:spacing w:val="-2"/>
          <w:sz w:val="31"/>
          <w:szCs w:val="31"/>
          <w:lang w:val="uk-UA" w:eastAsia="uk-UA"/>
        </w:rPr>
      </w:pPr>
      <w:r w:rsidRPr="000C15BF">
        <w:rPr>
          <w:rFonts w:ascii="Times New Roman" w:hAnsi="Times New Roman" w:cs="Times New Roman"/>
          <w:sz w:val="31"/>
          <w:szCs w:val="31"/>
          <w:lang w:val="uk-UA"/>
        </w:rPr>
        <w:t>Як талановитий організатор, знаний ботанік, фенолог, діяч сільс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 xml:space="preserve">кого та лісового господарства, член-кореспондент Російської академії наук Микола Іванович </w:t>
      </w:r>
      <w:r w:rsidRPr="000C15BF">
        <w:rPr>
          <w:rFonts w:ascii="Times New Roman" w:hAnsi="Times New Roman" w:cs="Times New Roman"/>
          <w:sz w:val="31"/>
          <w:szCs w:val="31"/>
          <w:lang w:val="uk-UA" w:eastAsia="uk-UA"/>
        </w:rPr>
        <w:t xml:space="preserve">своєю звитяжною працею створив всесвітню </w:t>
      </w:r>
      <w:r w:rsidRPr="000C15BF">
        <w:rPr>
          <w:rFonts w:ascii="Times New Roman" w:hAnsi="Times New Roman" w:cs="Times New Roman"/>
          <w:spacing w:val="-2"/>
          <w:sz w:val="31"/>
          <w:szCs w:val="31"/>
          <w:lang w:val="uk-UA" w:eastAsia="uk-UA"/>
        </w:rPr>
        <w:t xml:space="preserve">славу рідної альма-матер і </w:t>
      </w:r>
      <w:r w:rsidRPr="000C15BF">
        <w:rPr>
          <w:rFonts w:ascii="Times New Roman" w:hAnsi="Times New Roman" w:cs="Times New Roman"/>
          <w:spacing w:val="-2"/>
          <w:sz w:val="31"/>
          <w:szCs w:val="31"/>
          <w:lang w:val="uk-UA"/>
        </w:rPr>
        <w:t>заслуговує на особливу повагу та вшанування.</w:t>
      </w:r>
    </w:p>
    <w:p w:rsidR="00C87EAC" w:rsidRPr="000C15BF" w:rsidRDefault="00C87EAC" w:rsidP="00C74C12">
      <w:pPr>
        <w:widowControl w:val="0"/>
        <w:spacing w:after="0" w:line="230"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rPr>
        <w:t>Щиро вітаю учасників «Перших Анненковських читань», бажаю міцного здоров’я, світлих перспектив, незгасаючої енергії, успіхів у 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шій благородній роботі. Хай на вашій життєвій стежині завжди світить сонце, голубіє небо, душу зігріває любов до природи, якій ви присвят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ли своє життя, і завжди будуть вагомі наукові досягнення.</w:t>
      </w:r>
    </w:p>
    <w:p w:rsidR="00C87EAC" w:rsidRPr="000C15BF" w:rsidRDefault="00C87EAC" w:rsidP="00AA6074">
      <w:pPr>
        <w:widowControl w:val="0"/>
        <w:autoSpaceDE w:val="0"/>
        <w:autoSpaceDN w:val="0"/>
        <w:adjustRightInd w:val="0"/>
        <w:spacing w:after="0" w:line="240" w:lineRule="auto"/>
        <w:ind w:firstLine="567"/>
        <w:jc w:val="both"/>
        <w:rPr>
          <w:rFonts w:ascii="Times New Roman" w:hAnsi="Times New Roman" w:cs="Times New Roman"/>
          <w:sz w:val="31"/>
          <w:szCs w:val="31"/>
          <w:lang w:val="uk-UA"/>
        </w:rPr>
      </w:pPr>
    </w:p>
    <w:p w:rsidR="00C87EAC" w:rsidRPr="000C15BF" w:rsidRDefault="00C87EAC" w:rsidP="00AA6074">
      <w:pPr>
        <w:widowControl w:val="0"/>
        <w:autoSpaceDE w:val="0"/>
        <w:autoSpaceDN w:val="0"/>
        <w:adjustRightInd w:val="0"/>
        <w:spacing w:after="0" w:line="240" w:lineRule="auto"/>
        <w:ind w:firstLine="567"/>
        <w:jc w:val="both"/>
        <w:rPr>
          <w:rFonts w:ascii="Times New Roman" w:hAnsi="Times New Roman" w:cs="Times New Roman"/>
          <w:sz w:val="31"/>
          <w:szCs w:val="31"/>
          <w:lang w:val="uk-UA"/>
        </w:rPr>
      </w:pPr>
    </w:p>
    <w:p w:rsidR="00C87EAC" w:rsidRPr="000C15BF" w:rsidRDefault="00C87EAC" w:rsidP="00C74C12">
      <w:pPr>
        <w:widowControl w:val="0"/>
        <w:tabs>
          <w:tab w:val="left" w:pos="6237"/>
        </w:tabs>
        <w:autoSpaceDE w:val="0"/>
        <w:autoSpaceDN w:val="0"/>
        <w:adjustRightInd w:val="0"/>
        <w:spacing w:after="0" w:line="240" w:lineRule="auto"/>
        <w:ind w:firstLine="567"/>
        <w:jc w:val="both"/>
        <w:rPr>
          <w:rFonts w:ascii="Times New Roman" w:hAnsi="Times New Roman" w:cs="Times New Roman"/>
          <w:b/>
          <w:bCs/>
          <w:sz w:val="31"/>
          <w:szCs w:val="31"/>
          <w:lang w:val="uk-UA"/>
        </w:rPr>
      </w:pPr>
    </w:p>
    <w:p w:rsidR="00C87EAC" w:rsidRPr="000C15BF" w:rsidRDefault="00C87EAC" w:rsidP="00C74C12">
      <w:pPr>
        <w:widowControl w:val="0"/>
        <w:tabs>
          <w:tab w:val="left" w:pos="6237"/>
        </w:tabs>
        <w:autoSpaceDE w:val="0"/>
        <w:autoSpaceDN w:val="0"/>
        <w:adjustRightInd w:val="0"/>
        <w:spacing w:after="0" w:line="240" w:lineRule="auto"/>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Ректор Уманського НУС</w:t>
      </w:r>
      <w:r w:rsidRPr="000C15BF">
        <w:rPr>
          <w:rFonts w:ascii="Times New Roman" w:hAnsi="Times New Roman" w:cs="Times New Roman"/>
          <w:b/>
          <w:bCs/>
          <w:sz w:val="31"/>
          <w:szCs w:val="31"/>
          <w:lang w:val="uk-UA"/>
        </w:rPr>
        <w:tab/>
        <w:t>О.О. НЕПОЧАТЕНКО</w:t>
      </w:r>
    </w:p>
    <w:p w:rsidR="00C87EAC" w:rsidRPr="000C15BF" w:rsidRDefault="00C87EAC" w:rsidP="008A23DE">
      <w:pPr>
        <w:widowControl w:val="0"/>
        <w:spacing w:after="0" w:line="240" w:lineRule="auto"/>
        <w:jc w:val="center"/>
        <w:rPr>
          <w:rFonts w:ascii="Times New Roman" w:hAnsi="Times New Roman" w:cs="Times New Roman"/>
          <w:b/>
          <w:bCs/>
          <w:sz w:val="31"/>
          <w:szCs w:val="31"/>
          <w:lang w:val="uk-UA"/>
        </w:rPr>
      </w:pPr>
      <w:r w:rsidRPr="000C15BF">
        <w:rPr>
          <w:rFonts w:ascii="Times New Roman" w:hAnsi="Times New Roman" w:cs="Times New Roman"/>
          <w:sz w:val="31"/>
          <w:szCs w:val="31"/>
          <w:lang w:val="uk-UA"/>
        </w:rPr>
        <w:br w:type="page"/>
      </w:r>
      <w:r w:rsidRPr="000C15BF">
        <w:rPr>
          <w:rFonts w:ascii="Times New Roman" w:hAnsi="Times New Roman" w:cs="Times New Roman"/>
          <w:b/>
          <w:bCs/>
          <w:sz w:val="31"/>
          <w:szCs w:val="31"/>
          <w:lang w:val="uk-UA"/>
        </w:rPr>
        <w:t xml:space="preserve">УМАНСЬКИЙ НАЦІОНАЛЬНИЙ УНІВЕРСИТЕТ </w:t>
      </w:r>
      <w:r w:rsidRPr="000C15BF">
        <w:rPr>
          <w:rFonts w:ascii="Times New Roman" w:hAnsi="Times New Roman" w:cs="Times New Roman"/>
          <w:b/>
          <w:bCs/>
          <w:sz w:val="31"/>
          <w:szCs w:val="31"/>
          <w:lang w:val="uk-UA"/>
        </w:rPr>
        <w:br/>
        <w:t xml:space="preserve">САДІВНИЦТВА: ШЛЯХ ВІД САДІВНИКА ДО МАГІСТРА </w:t>
      </w:r>
      <w:r w:rsidRPr="000C15BF">
        <w:rPr>
          <w:rFonts w:ascii="Times New Roman" w:hAnsi="Times New Roman" w:cs="Times New Roman"/>
          <w:b/>
          <w:bCs/>
          <w:sz w:val="31"/>
          <w:szCs w:val="31"/>
          <w:lang w:val="uk-UA"/>
        </w:rPr>
        <w:br/>
        <w:t>САДОВО-ПАРКОВОГО ГОСПОДАРСТВА</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О.М. ГЕРКІЯЛ, к. с.-г. н., професор</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В.П. ШЛАПАК, д. с.-г. н., професор</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І.І. МОСТОВ’ЯК, к. с.-г. н., доцент </w:t>
      </w:r>
    </w:p>
    <w:p w:rsidR="00C87EAC" w:rsidRPr="000C15BF" w:rsidRDefault="00C87EAC" w:rsidP="000506E5">
      <w:pPr>
        <w:widowControl w:val="0"/>
        <w:spacing w:after="0" w:line="230" w:lineRule="auto"/>
        <w:jc w:val="center"/>
        <w:rPr>
          <w:rFonts w:ascii="Times New Roman" w:hAnsi="Times New Roman" w:cs="Times New Roman"/>
          <w:b/>
          <w:bCs/>
          <w:i/>
          <w:i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0" w:lineRule="auto"/>
        <w:ind w:firstLine="567"/>
        <w:jc w:val="both"/>
        <w:rPr>
          <w:rFonts w:ascii="Times New Roman" w:hAnsi="Times New Roman" w:cs="Times New Roman"/>
          <w:i/>
          <w:iCs/>
          <w:sz w:val="31"/>
          <w:szCs w:val="31"/>
          <w:lang w:val="uk-UA"/>
        </w:rPr>
      </w:pPr>
      <w:r w:rsidRPr="000C15BF">
        <w:rPr>
          <w:rFonts w:ascii="Times New Roman" w:hAnsi="Times New Roman" w:cs="Times New Roman"/>
          <w:i/>
          <w:iCs/>
          <w:sz w:val="31"/>
          <w:szCs w:val="31"/>
          <w:lang w:val="uk-UA"/>
        </w:rPr>
        <w:t>У статті висвітлено тернистий шлях відновлення садово-паркового фаху, проблеми та здобутки, які поставали впродовж 169 років існування університету. Розкривається вклад працівників у вдо</w:t>
      </w:r>
      <w:r w:rsidRPr="000C15BF">
        <w:rPr>
          <w:rFonts w:ascii="Times New Roman" w:hAnsi="Times New Roman" w:cs="Times New Roman"/>
          <w:i/>
          <w:iCs/>
          <w:sz w:val="31"/>
          <w:szCs w:val="31"/>
          <w:lang w:val="uk-UA"/>
        </w:rPr>
        <w:t>с</w:t>
      </w:r>
      <w:r w:rsidRPr="000C15BF">
        <w:rPr>
          <w:rFonts w:ascii="Times New Roman" w:hAnsi="Times New Roman" w:cs="Times New Roman"/>
          <w:i/>
          <w:iCs/>
          <w:sz w:val="31"/>
          <w:szCs w:val="31"/>
          <w:lang w:val="uk-UA"/>
        </w:rPr>
        <w:t>коналення освітньо-кваліфікаційного рівня університету.</w:t>
      </w:r>
    </w:p>
    <w:p w:rsidR="00C87EAC" w:rsidRPr="000C15BF" w:rsidRDefault="00C87EAC" w:rsidP="000506E5">
      <w:pPr>
        <w:widowControl w:val="0"/>
        <w:spacing w:after="0" w:line="230" w:lineRule="auto"/>
        <w:ind w:firstLine="567"/>
        <w:jc w:val="both"/>
        <w:rPr>
          <w:rFonts w:ascii="Times New Roman" w:hAnsi="Times New Roman" w:cs="Times New Roman"/>
          <w:i/>
          <w:iCs/>
          <w:sz w:val="31"/>
          <w:szCs w:val="31"/>
          <w:lang w:val="uk-UA"/>
        </w:rPr>
      </w:pPr>
    </w:p>
    <w:p w:rsidR="00C87EAC" w:rsidRPr="000C15BF" w:rsidRDefault="00C87EAC" w:rsidP="000506E5">
      <w:pPr>
        <w:pStyle w:val="BodyTextIndent"/>
        <w:widowControl w:val="0"/>
        <w:spacing w:line="230" w:lineRule="auto"/>
        <w:ind w:firstLine="567"/>
        <w:rPr>
          <w:color w:val="000000"/>
          <w:sz w:val="31"/>
          <w:szCs w:val="31"/>
          <w:lang w:val="uk-UA"/>
        </w:rPr>
      </w:pPr>
      <w:r w:rsidRPr="000C15BF">
        <w:rPr>
          <w:sz w:val="31"/>
          <w:szCs w:val="31"/>
          <w:lang w:val="uk-UA"/>
        </w:rPr>
        <w:t>За останні тисячоліття людством накопичено великий досвід у с</w:t>
      </w:r>
      <w:r w:rsidRPr="000C15BF">
        <w:rPr>
          <w:sz w:val="31"/>
          <w:szCs w:val="31"/>
          <w:lang w:val="uk-UA"/>
        </w:rPr>
        <w:t>а</w:t>
      </w:r>
      <w:r w:rsidRPr="000C15BF">
        <w:rPr>
          <w:sz w:val="31"/>
          <w:szCs w:val="31"/>
          <w:lang w:val="uk-UA"/>
        </w:rPr>
        <w:t xml:space="preserve">дово-парковому мистецтві, але найбільш вагомими в паркобудівництві залишаються </w:t>
      </w:r>
      <w:r w:rsidRPr="000C15BF">
        <w:rPr>
          <w:color w:val="000000"/>
          <w:sz w:val="31"/>
          <w:szCs w:val="31"/>
          <w:lang w:val="uk-UA"/>
        </w:rPr>
        <w:t>ХVІ та ХVІІІ століття, які увійшли в історію Європи як «Епоха паркоманії». У цей період були створені такі знамениті шеде</w:t>
      </w:r>
      <w:r w:rsidRPr="000C15BF">
        <w:rPr>
          <w:color w:val="000000"/>
          <w:sz w:val="31"/>
          <w:szCs w:val="31"/>
          <w:lang w:val="uk-UA"/>
        </w:rPr>
        <w:t>в</w:t>
      </w:r>
      <w:r w:rsidRPr="000C15BF">
        <w:rPr>
          <w:color w:val="000000"/>
          <w:sz w:val="31"/>
          <w:szCs w:val="31"/>
          <w:lang w:val="uk-UA"/>
        </w:rPr>
        <w:t>ри, як сад Бальбі у Флоренції (Італія), парк Сан-Сусі у Потсдамі (Німе</w:t>
      </w:r>
      <w:r w:rsidRPr="000C15BF">
        <w:rPr>
          <w:color w:val="000000"/>
          <w:sz w:val="31"/>
          <w:szCs w:val="31"/>
          <w:lang w:val="uk-UA"/>
        </w:rPr>
        <w:t>ч</w:t>
      </w:r>
      <w:r w:rsidRPr="000C15BF">
        <w:rPr>
          <w:color w:val="000000"/>
          <w:sz w:val="31"/>
          <w:szCs w:val="31"/>
          <w:lang w:val="uk-UA"/>
        </w:rPr>
        <w:t xml:space="preserve">чина), палацовий парк у Версалі (Франція) та </w:t>
      </w:r>
      <w:r w:rsidRPr="000C15BF">
        <w:rPr>
          <w:sz w:val="31"/>
          <w:szCs w:val="31"/>
          <w:lang w:val="uk-UA"/>
        </w:rPr>
        <w:t>Національний дендрол</w:t>
      </w:r>
      <w:r w:rsidRPr="000C15BF">
        <w:rPr>
          <w:sz w:val="31"/>
          <w:szCs w:val="31"/>
          <w:lang w:val="uk-UA"/>
        </w:rPr>
        <w:t>о</w:t>
      </w:r>
      <w:r w:rsidRPr="000C15BF">
        <w:rPr>
          <w:sz w:val="31"/>
          <w:szCs w:val="31"/>
          <w:lang w:val="uk-UA"/>
        </w:rPr>
        <w:t>гічний парк «</w:t>
      </w:r>
      <w:r w:rsidRPr="000C15BF">
        <w:rPr>
          <w:color w:val="000000"/>
          <w:sz w:val="31"/>
          <w:szCs w:val="31"/>
          <w:lang w:val="uk-UA"/>
        </w:rPr>
        <w:t>Софіївка» (Україна) [1]. Досить відомі Санкт-Петербурзькі палацові комплекси (Росія) цих же часів [2]. В Україні знаними взірц</w:t>
      </w:r>
      <w:r w:rsidRPr="000C15BF">
        <w:rPr>
          <w:color w:val="000000"/>
          <w:sz w:val="31"/>
          <w:szCs w:val="31"/>
          <w:lang w:val="uk-UA"/>
        </w:rPr>
        <w:t>я</w:t>
      </w:r>
      <w:r w:rsidRPr="000C15BF">
        <w:rPr>
          <w:color w:val="000000"/>
          <w:sz w:val="31"/>
          <w:szCs w:val="31"/>
          <w:lang w:val="uk-UA"/>
        </w:rPr>
        <w:t>ми садово-паркового мистецтва, окрім парку «Софіївка», є Де</w:t>
      </w:r>
      <w:r w:rsidRPr="000C15BF">
        <w:rPr>
          <w:color w:val="000000"/>
          <w:sz w:val="31"/>
          <w:szCs w:val="31"/>
          <w:lang w:val="uk-UA"/>
        </w:rPr>
        <w:t>р</w:t>
      </w:r>
      <w:r w:rsidRPr="000C15BF">
        <w:rPr>
          <w:color w:val="000000"/>
          <w:sz w:val="31"/>
          <w:szCs w:val="31"/>
          <w:lang w:val="uk-UA"/>
        </w:rPr>
        <w:t>жавний Нікітський ботанічний сад, дендрологічні парки «Олександрія», «Тро</w:t>
      </w:r>
      <w:r w:rsidRPr="000C15BF">
        <w:rPr>
          <w:color w:val="000000"/>
          <w:sz w:val="31"/>
          <w:szCs w:val="31"/>
          <w:lang w:val="uk-UA"/>
        </w:rPr>
        <w:t>с</w:t>
      </w:r>
      <w:r w:rsidRPr="000C15BF">
        <w:rPr>
          <w:color w:val="000000"/>
          <w:sz w:val="31"/>
          <w:szCs w:val="31"/>
          <w:lang w:val="uk-UA"/>
        </w:rPr>
        <w:t>тянець», «Веселі Боковеньки», магнатські палацові парки Західної України та інші [2, 3]. А так як обсяги будівництва садів і парків у Р</w:t>
      </w:r>
      <w:r w:rsidRPr="000C15BF">
        <w:rPr>
          <w:color w:val="000000"/>
          <w:sz w:val="31"/>
          <w:szCs w:val="31"/>
          <w:lang w:val="uk-UA"/>
        </w:rPr>
        <w:t>о</w:t>
      </w:r>
      <w:r w:rsidRPr="000C15BF">
        <w:rPr>
          <w:color w:val="000000"/>
          <w:sz w:val="31"/>
          <w:szCs w:val="31"/>
          <w:lang w:val="uk-UA"/>
        </w:rPr>
        <w:t>сійській імперії того часу різко зросли, виникла необхідність відмов</w:t>
      </w:r>
      <w:r w:rsidRPr="000C15BF">
        <w:rPr>
          <w:color w:val="000000"/>
          <w:sz w:val="31"/>
          <w:szCs w:val="31"/>
          <w:lang w:val="uk-UA"/>
        </w:rPr>
        <w:t>и</w:t>
      </w:r>
      <w:r w:rsidRPr="000C15BF">
        <w:rPr>
          <w:color w:val="000000"/>
          <w:sz w:val="31"/>
          <w:szCs w:val="31"/>
          <w:lang w:val="uk-UA"/>
        </w:rPr>
        <w:t>тися від фахівців з Італії, Франції, Польщі та організувати підготовку вітчизняних садівників. Для їх підготовки в м. Одесі на базі Імперато</w:t>
      </w:r>
      <w:r w:rsidRPr="000C15BF">
        <w:rPr>
          <w:color w:val="000000"/>
          <w:sz w:val="31"/>
          <w:szCs w:val="31"/>
          <w:lang w:val="uk-UA"/>
        </w:rPr>
        <w:t>р</w:t>
      </w:r>
      <w:r w:rsidRPr="000C15BF">
        <w:rPr>
          <w:color w:val="000000"/>
          <w:sz w:val="31"/>
          <w:szCs w:val="31"/>
          <w:lang w:val="uk-UA"/>
        </w:rPr>
        <w:t>ського ботанічного саду в 1844 році було створено Головне училище садівництва [4], а вже в 1859 році його переводять з Одеси до Умані. Головним аргументом цього рішення було те, що в Умані для підгото</w:t>
      </w:r>
      <w:r w:rsidRPr="000C15BF">
        <w:rPr>
          <w:color w:val="000000"/>
          <w:sz w:val="31"/>
          <w:szCs w:val="31"/>
          <w:lang w:val="uk-UA"/>
        </w:rPr>
        <w:t>в</w:t>
      </w:r>
      <w:r w:rsidRPr="000C15BF">
        <w:rPr>
          <w:color w:val="000000"/>
          <w:sz w:val="31"/>
          <w:szCs w:val="31"/>
          <w:lang w:val="uk-UA"/>
        </w:rPr>
        <w:t xml:space="preserve">ки фахівців </w:t>
      </w:r>
      <w:r w:rsidRPr="000C15BF">
        <w:rPr>
          <w:sz w:val="31"/>
          <w:szCs w:val="31"/>
          <w:lang w:val="uk-UA"/>
        </w:rPr>
        <w:t>садово-паркової освіти (садівників) могли залучатись кл</w:t>
      </w:r>
      <w:r w:rsidRPr="000C15BF">
        <w:rPr>
          <w:sz w:val="31"/>
          <w:szCs w:val="31"/>
          <w:lang w:val="uk-UA"/>
        </w:rPr>
        <w:t>а</w:t>
      </w:r>
      <w:r w:rsidRPr="000C15BF">
        <w:rPr>
          <w:sz w:val="31"/>
          <w:szCs w:val="31"/>
          <w:lang w:val="uk-UA"/>
        </w:rPr>
        <w:t>сичні ландшафтні композиції «</w:t>
      </w:r>
      <w:r w:rsidRPr="000C15BF">
        <w:rPr>
          <w:color w:val="000000"/>
          <w:sz w:val="31"/>
          <w:szCs w:val="31"/>
          <w:lang w:val="uk-UA"/>
        </w:rPr>
        <w:t>Софіївки». До курсу навчальних дисци</w:t>
      </w:r>
      <w:r w:rsidRPr="000C15BF">
        <w:rPr>
          <w:color w:val="000000"/>
          <w:sz w:val="31"/>
          <w:szCs w:val="31"/>
          <w:lang w:val="uk-UA"/>
        </w:rPr>
        <w:t>п</w:t>
      </w:r>
      <w:r w:rsidRPr="000C15BF">
        <w:rPr>
          <w:color w:val="000000"/>
          <w:sz w:val="31"/>
          <w:szCs w:val="31"/>
          <w:lang w:val="uk-UA"/>
        </w:rPr>
        <w:t>лін увійшли загальноосвітні предмети (Закон Божий, російська мова, арифметика), допоміжні предмети (геометрія, ботаніка, креслення, м</w:t>
      </w:r>
      <w:r w:rsidRPr="000C15BF">
        <w:rPr>
          <w:color w:val="000000"/>
          <w:sz w:val="31"/>
          <w:szCs w:val="31"/>
          <w:lang w:val="uk-UA"/>
        </w:rPr>
        <w:t>а</w:t>
      </w:r>
      <w:r w:rsidRPr="000C15BF">
        <w:rPr>
          <w:color w:val="000000"/>
          <w:sz w:val="31"/>
          <w:szCs w:val="31"/>
          <w:lang w:val="uk-UA"/>
        </w:rPr>
        <w:t>лювання, загальна фізика, хімія, геологія, мінералогія, зоологія, ентом</w:t>
      </w:r>
      <w:r w:rsidRPr="000C15BF">
        <w:rPr>
          <w:color w:val="000000"/>
          <w:sz w:val="31"/>
          <w:szCs w:val="31"/>
          <w:lang w:val="uk-UA"/>
        </w:rPr>
        <w:t>о</w:t>
      </w:r>
      <w:r w:rsidRPr="000C15BF">
        <w:rPr>
          <w:color w:val="000000"/>
          <w:sz w:val="31"/>
          <w:szCs w:val="31"/>
          <w:lang w:val="uk-UA"/>
        </w:rPr>
        <w:t>логія), теоретичне та практичне садівництво,</w:t>
      </w:r>
      <w:r>
        <w:rPr>
          <w:color w:val="000000"/>
          <w:sz w:val="31"/>
          <w:szCs w:val="31"/>
          <w:lang w:val="uk-UA"/>
        </w:rPr>
        <w:t xml:space="preserve"> а з 1863 року і лісівництво, яке викладав </w:t>
      </w:r>
      <w:r w:rsidRPr="000C15BF">
        <w:rPr>
          <w:color w:val="000000"/>
          <w:sz w:val="31"/>
          <w:szCs w:val="31"/>
          <w:lang w:val="uk-UA"/>
        </w:rPr>
        <w:t>директор Уманського училища садівництва і «Царицин</w:t>
      </w:r>
      <w:r w:rsidRPr="000C15BF">
        <w:rPr>
          <w:color w:val="000000"/>
          <w:sz w:val="31"/>
          <w:szCs w:val="31"/>
          <w:lang w:val="uk-UA"/>
        </w:rPr>
        <w:t>о</w:t>
      </w:r>
      <w:r w:rsidRPr="000C15BF">
        <w:rPr>
          <w:color w:val="000000"/>
          <w:sz w:val="31"/>
          <w:szCs w:val="31"/>
          <w:lang w:val="uk-UA"/>
        </w:rPr>
        <w:t>го саду» М.І. Анненков</w:t>
      </w:r>
      <w:r>
        <w:rPr>
          <w:color w:val="000000"/>
          <w:sz w:val="31"/>
          <w:szCs w:val="31"/>
          <w:lang w:val="uk-UA"/>
        </w:rPr>
        <w:t>. П</w:t>
      </w:r>
      <w:r w:rsidRPr="000C15BF">
        <w:rPr>
          <w:sz w:val="31"/>
          <w:szCs w:val="31"/>
          <w:lang w:val="uk-UA"/>
        </w:rPr>
        <w:t>ісля</w:t>
      </w:r>
      <w:r w:rsidRPr="000C15BF">
        <w:rPr>
          <w:color w:val="000000"/>
          <w:sz w:val="31"/>
          <w:szCs w:val="31"/>
          <w:lang w:val="uk-UA"/>
        </w:rPr>
        <w:t xml:space="preserve"> закінчення навчання учні проходили одн</w:t>
      </w:r>
      <w:r w:rsidRPr="000C15BF">
        <w:rPr>
          <w:color w:val="000000"/>
          <w:sz w:val="31"/>
          <w:szCs w:val="31"/>
          <w:lang w:val="uk-UA"/>
        </w:rPr>
        <w:t>о</w:t>
      </w:r>
      <w:r w:rsidRPr="000C15BF">
        <w:rPr>
          <w:color w:val="000000"/>
          <w:sz w:val="31"/>
          <w:szCs w:val="31"/>
          <w:lang w:val="uk-UA"/>
        </w:rPr>
        <w:t>річну виробничу практику в господарствах училища або у Нікітському ботані</w:t>
      </w:r>
      <w:r w:rsidRPr="000C15BF">
        <w:rPr>
          <w:color w:val="000000"/>
          <w:sz w:val="31"/>
          <w:szCs w:val="31"/>
          <w:lang w:val="uk-UA"/>
        </w:rPr>
        <w:t>ч</w:t>
      </w:r>
      <w:r w:rsidRPr="000C15BF">
        <w:rPr>
          <w:color w:val="000000"/>
          <w:sz w:val="31"/>
          <w:szCs w:val="31"/>
          <w:lang w:val="uk-UA"/>
        </w:rPr>
        <w:t xml:space="preserve">ному саду. </w:t>
      </w:r>
    </w:p>
    <w:p w:rsidR="00C87EAC" w:rsidRPr="000C15BF" w:rsidRDefault="00C87EAC" w:rsidP="009D3691">
      <w:pPr>
        <w:pStyle w:val="BodyTextIndent"/>
        <w:widowControl w:val="0"/>
        <w:spacing w:line="238" w:lineRule="auto"/>
        <w:ind w:firstLine="567"/>
        <w:rPr>
          <w:color w:val="000000"/>
          <w:sz w:val="31"/>
          <w:szCs w:val="31"/>
          <w:lang w:val="uk-UA"/>
        </w:rPr>
      </w:pPr>
      <w:r w:rsidRPr="000C15BF">
        <w:rPr>
          <w:color w:val="000000"/>
          <w:sz w:val="31"/>
          <w:szCs w:val="31"/>
          <w:lang w:val="uk-UA"/>
        </w:rPr>
        <w:t>Нині на базі колишнього Головного училища садівництва функці</w:t>
      </w:r>
      <w:r w:rsidRPr="000C15BF">
        <w:rPr>
          <w:color w:val="000000"/>
          <w:sz w:val="31"/>
          <w:szCs w:val="31"/>
          <w:lang w:val="uk-UA"/>
        </w:rPr>
        <w:t>о</w:t>
      </w:r>
      <w:r w:rsidRPr="000C15BF">
        <w:rPr>
          <w:color w:val="000000"/>
          <w:sz w:val="31"/>
          <w:szCs w:val="31"/>
          <w:lang w:val="uk-UA"/>
        </w:rPr>
        <w:t>нує Уманський національний університет садівництва (УНУС) та Нац</w:t>
      </w:r>
      <w:r w:rsidRPr="000C15BF">
        <w:rPr>
          <w:color w:val="000000"/>
          <w:sz w:val="31"/>
          <w:szCs w:val="31"/>
          <w:lang w:val="uk-UA"/>
        </w:rPr>
        <w:t>і</w:t>
      </w:r>
      <w:r w:rsidRPr="000C15BF">
        <w:rPr>
          <w:color w:val="000000"/>
          <w:sz w:val="31"/>
          <w:szCs w:val="31"/>
          <w:lang w:val="uk-UA"/>
        </w:rPr>
        <w:t>ональний дендрологічний парк «Софіївка» – НДІ НАН України як с</w:t>
      </w:r>
      <w:r w:rsidRPr="000C15BF">
        <w:rPr>
          <w:color w:val="000000"/>
          <w:sz w:val="31"/>
          <w:szCs w:val="31"/>
          <w:lang w:val="uk-UA"/>
        </w:rPr>
        <w:t>а</w:t>
      </w:r>
      <w:r w:rsidRPr="000C15BF">
        <w:rPr>
          <w:color w:val="000000"/>
          <w:sz w:val="31"/>
          <w:szCs w:val="31"/>
          <w:lang w:val="uk-UA"/>
        </w:rPr>
        <w:t>мостійні установи освітня та наукова Міністерства аграрної політики та продов</w:t>
      </w:r>
      <w:r w:rsidRPr="000C15BF">
        <w:rPr>
          <w:color w:val="000000"/>
          <w:sz w:val="31"/>
          <w:szCs w:val="31"/>
          <w:lang w:val="uk-UA"/>
        </w:rPr>
        <w:t>о</w:t>
      </w:r>
      <w:r w:rsidRPr="000C15BF">
        <w:rPr>
          <w:color w:val="000000"/>
          <w:sz w:val="31"/>
          <w:szCs w:val="31"/>
          <w:lang w:val="uk-UA"/>
        </w:rPr>
        <w:t xml:space="preserve">льства України і Національної академії наук України. </w:t>
      </w:r>
    </w:p>
    <w:p w:rsidR="00C87EAC" w:rsidRPr="000C15BF" w:rsidRDefault="00C87EAC" w:rsidP="009D3691">
      <w:pPr>
        <w:pStyle w:val="BodyTextIndent"/>
        <w:widowControl w:val="0"/>
        <w:spacing w:line="238" w:lineRule="auto"/>
        <w:ind w:firstLine="567"/>
        <w:rPr>
          <w:color w:val="000000"/>
          <w:sz w:val="31"/>
          <w:szCs w:val="31"/>
          <w:lang w:val="uk-UA"/>
        </w:rPr>
      </w:pPr>
      <w:r w:rsidRPr="000C15BF">
        <w:rPr>
          <w:color w:val="000000"/>
          <w:sz w:val="31"/>
          <w:szCs w:val="31"/>
          <w:lang w:val="uk-UA"/>
        </w:rPr>
        <w:t>Проте варто зазначити, що підготовка фахівців садово-паркового господарства, тоді садівників, значно скоротилася у зв’язку з ліквідац</w:t>
      </w:r>
      <w:r w:rsidRPr="000C15BF">
        <w:rPr>
          <w:color w:val="000000"/>
          <w:sz w:val="31"/>
          <w:szCs w:val="31"/>
          <w:lang w:val="uk-UA"/>
        </w:rPr>
        <w:t>і</w:t>
      </w:r>
      <w:r w:rsidRPr="000C15BF">
        <w:rPr>
          <w:color w:val="000000"/>
          <w:sz w:val="31"/>
          <w:szCs w:val="31"/>
          <w:lang w:val="uk-UA"/>
        </w:rPr>
        <w:t xml:space="preserve">єю кріпосного права за реформою 1861 року та </w:t>
      </w:r>
      <w:r>
        <w:rPr>
          <w:color w:val="000000"/>
          <w:sz w:val="31"/>
          <w:szCs w:val="31"/>
          <w:lang w:val="uk-UA"/>
        </w:rPr>
        <w:t>в подальшому</w:t>
      </w:r>
      <w:r w:rsidRPr="000C15BF">
        <w:rPr>
          <w:color w:val="000000"/>
          <w:sz w:val="31"/>
          <w:szCs w:val="31"/>
          <w:lang w:val="uk-UA"/>
        </w:rPr>
        <w:t xml:space="preserve"> зменше</w:t>
      </w:r>
      <w:r w:rsidRPr="000C15BF">
        <w:rPr>
          <w:color w:val="000000"/>
          <w:sz w:val="31"/>
          <w:szCs w:val="31"/>
          <w:lang w:val="uk-UA"/>
        </w:rPr>
        <w:t>н</w:t>
      </w:r>
      <w:r>
        <w:rPr>
          <w:color w:val="000000"/>
          <w:sz w:val="31"/>
          <w:szCs w:val="31"/>
          <w:lang w:val="uk-UA"/>
        </w:rPr>
        <w:t>ням</w:t>
      </w:r>
      <w:r w:rsidRPr="000C15BF">
        <w:rPr>
          <w:color w:val="000000"/>
          <w:sz w:val="31"/>
          <w:szCs w:val="31"/>
          <w:lang w:val="uk-UA"/>
        </w:rPr>
        <w:t xml:space="preserve"> потреби </w:t>
      </w:r>
      <w:r>
        <w:rPr>
          <w:color w:val="000000"/>
          <w:sz w:val="31"/>
          <w:szCs w:val="31"/>
          <w:lang w:val="uk-UA"/>
        </w:rPr>
        <w:t>таких фахівців</w:t>
      </w:r>
      <w:r w:rsidRPr="000C15BF">
        <w:rPr>
          <w:color w:val="000000"/>
          <w:sz w:val="31"/>
          <w:szCs w:val="31"/>
          <w:lang w:val="uk-UA"/>
        </w:rPr>
        <w:t>, що зумовило перепрофілювання Головного училища садівництва</w:t>
      </w:r>
      <w:r w:rsidRPr="000C15BF">
        <w:rPr>
          <w:b/>
          <w:bCs/>
          <w:color w:val="000000"/>
          <w:sz w:val="31"/>
          <w:szCs w:val="31"/>
          <w:lang w:val="uk-UA"/>
        </w:rPr>
        <w:t xml:space="preserve"> </w:t>
      </w:r>
      <w:r w:rsidRPr="000C15BF">
        <w:rPr>
          <w:color w:val="000000"/>
          <w:sz w:val="31"/>
          <w:szCs w:val="31"/>
          <w:lang w:val="uk-UA"/>
        </w:rPr>
        <w:t>(1844 – 1868) в Уманське училище землеробства і саді</w:t>
      </w:r>
      <w:r w:rsidRPr="000C15BF">
        <w:rPr>
          <w:color w:val="000000"/>
          <w:sz w:val="31"/>
          <w:szCs w:val="31"/>
          <w:lang w:val="uk-UA"/>
        </w:rPr>
        <w:t>в</w:t>
      </w:r>
      <w:r w:rsidRPr="000C15BF">
        <w:rPr>
          <w:color w:val="000000"/>
          <w:sz w:val="31"/>
          <w:szCs w:val="31"/>
          <w:lang w:val="uk-UA"/>
        </w:rPr>
        <w:t>ництва (1868 – 1921), а потім в Уманський агрополітехнікум (1921 – 1929), Уманський сільськогосподарський інститут (1929 – 1930), Уманський садово-городній інститут (1930 – 1931), Уманський плод</w:t>
      </w:r>
      <w:r w:rsidRPr="000C15BF">
        <w:rPr>
          <w:color w:val="000000"/>
          <w:sz w:val="31"/>
          <w:szCs w:val="31"/>
          <w:lang w:val="uk-UA"/>
        </w:rPr>
        <w:t>о</w:t>
      </w:r>
      <w:r w:rsidRPr="000C15BF">
        <w:rPr>
          <w:color w:val="000000"/>
          <w:sz w:val="31"/>
          <w:szCs w:val="31"/>
          <w:lang w:val="uk-UA"/>
        </w:rPr>
        <w:t>во-ягідний інститут (1931 – 1934), Уманський плодово-овочевий інст</w:t>
      </w:r>
      <w:r w:rsidRPr="000C15BF">
        <w:rPr>
          <w:color w:val="000000"/>
          <w:sz w:val="31"/>
          <w:szCs w:val="31"/>
          <w:lang w:val="uk-UA"/>
        </w:rPr>
        <w:t>и</w:t>
      </w:r>
      <w:r w:rsidRPr="000C15BF">
        <w:rPr>
          <w:color w:val="000000"/>
          <w:sz w:val="31"/>
          <w:szCs w:val="31"/>
          <w:lang w:val="uk-UA"/>
        </w:rPr>
        <w:t>тут (1934 – 1936), Уманський сільськогосподарський інститут ім. О.М. Горького (1936 – 1991), Уманський сільськогосподарський і</w:t>
      </w:r>
      <w:r w:rsidRPr="000C15BF">
        <w:rPr>
          <w:color w:val="000000"/>
          <w:sz w:val="31"/>
          <w:szCs w:val="31"/>
          <w:lang w:val="uk-UA"/>
        </w:rPr>
        <w:t>н</w:t>
      </w:r>
      <w:r w:rsidRPr="000C15BF">
        <w:rPr>
          <w:color w:val="000000"/>
          <w:sz w:val="31"/>
          <w:szCs w:val="31"/>
          <w:lang w:val="uk-UA"/>
        </w:rPr>
        <w:t>ститут (1991 – 1996), Уманську сільськогосподарську академію (1996 – 2000), Уманську де</w:t>
      </w:r>
      <w:r w:rsidRPr="000C15BF">
        <w:rPr>
          <w:color w:val="000000"/>
          <w:sz w:val="31"/>
          <w:szCs w:val="31"/>
          <w:lang w:val="uk-UA"/>
        </w:rPr>
        <w:t>р</w:t>
      </w:r>
      <w:r w:rsidRPr="000C15BF">
        <w:rPr>
          <w:color w:val="000000"/>
          <w:sz w:val="31"/>
          <w:szCs w:val="31"/>
          <w:lang w:val="uk-UA"/>
        </w:rPr>
        <w:t>жавну аграрну академію (2000 – 2003), Уманський державний аграрний університет (2003 – 2009), а нині це Уманський національний універс</w:t>
      </w:r>
      <w:r w:rsidRPr="000C15BF">
        <w:rPr>
          <w:color w:val="000000"/>
          <w:sz w:val="31"/>
          <w:szCs w:val="31"/>
          <w:lang w:val="uk-UA"/>
        </w:rPr>
        <w:t>и</w:t>
      </w:r>
      <w:r w:rsidRPr="000C15BF">
        <w:rPr>
          <w:color w:val="000000"/>
          <w:sz w:val="31"/>
          <w:szCs w:val="31"/>
          <w:lang w:val="uk-UA"/>
        </w:rPr>
        <w:t>тет садівництва. Ці етапи розвитку і становлення вузу, тривалі та скла</w:t>
      </w:r>
      <w:r w:rsidRPr="000C15BF">
        <w:rPr>
          <w:color w:val="000000"/>
          <w:sz w:val="31"/>
          <w:szCs w:val="31"/>
          <w:lang w:val="uk-UA"/>
        </w:rPr>
        <w:t>д</w:t>
      </w:r>
      <w:r w:rsidRPr="000C15BF">
        <w:rPr>
          <w:color w:val="000000"/>
          <w:sz w:val="31"/>
          <w:szCs w:val="31"/>
          <w:lang w:val="uk-UA"/>
        </w:rPr>
        <w:t>ні, віддзеркалюють тернистий шлях, пройдений від Головного училища садівництва до Уманського національного ун</w:t>
      </w:r>
      <w:r w:rsidRPr="000C15BF">
        <w:rPr>
          <w:color w:val="000000"/>
          <w:sz w:val="31"/>
          <w:szCs w:val="31"/>
          <w:lang w:val="uk-UA"/>
        </w:rPr>
        <w:t>і</w:t>
      </w:r>
      <w:r w:rsidRPr="000C15BF">
        <w:rPr>
          <w:color w:val="000000"/>
          <w:sz w:val="31"/>
          <w:szCs w:val="31"/>
          <w:lang w:val="uk-UA"/>
        </w:rPr>
        <w:t>верситету садівництва, від садівника – до бакалавра, спеціаліста і магі</w:t>
      </w:r>
      <w:r w:rsidRPr="000C15BF">
        <w:rPr>
          <w:color w:val="000000"/>
          <w:sz w:val="31"/>
          <w:szCs w:val="31"/>
          <w:lang w:val="uk-UA"/>
        </w:rPr>
        <w:t>с</w:t>
      </w:r>
      <w:r w:rsidRPr="000C15BF">
        <w:rPr>
          <w:color w:val="000000"/>
          <w:sz w:val="31"/>
          <w:szCs w:val="31"/>
          <w:lang w:val="uk-UA"/>
        </w:rPr>
        <w:t>тра садово-паркового го</w:t>
      </w:r>
      <w:r w:rsidRPr="000C15BF">
        <w:rPr>
          <w:color w:val="000000"/>
          <w:sz w:val="31"/>
          <w:szCs w:val="31"/>
          <w:lang w:val="uk-UA"/>
        </w:rPr>
        <w:t>с</w:t>
      </w:r>
      <w:r w:rsidRPr="000C15BF">
        <w:rPr>
          <w:color w:val="000000"/>
          <w:sz w:val="31"/>
          <w:szCs w:val="31"/>
          <w:lang w:val="uk-UA"/>
        </w:rPr>
        <w:t xml:space="preserve">подарства. </w:t>
      </w:r>
    </w:p>
    <w:p w:rsidR="00C87EAC" w:rsidRPr="000C15BF" w:rsidRDefault="00C87EAC" w:rsidP="009D3691">
      <w:pPr>
        <w:pStyle w:val="BodyTextIndent"/>
        <w:widowControl w:val="0"/>
        <w:spacing w:line="238" w:lineRule="auto"/>
        <w:ind w:firstLine="567"/>
        <w:rPr>
          <w:sz w:val="31"/>
          <w:szCs w:val="31"/>
          <w:lang w:val="uk-UA" w:eastAsia="uk-UA"/>
        </w:rPr>
      </w:pPr>
      <w:r w:rsidRPr="000C15BF">
        <w:rPr>
          <w:sz w:val="31"/>
          <w:szCs w:val="31"/>
          <w:lang w:val="uk-UA" w:eastAsia="uk-UA"/>
        </w:rPr>
        <w:t>Після встановлення радянської влади в Україні Уманське училище садівництва було реорганізовано у вищу сільськогосподарську школу. На базі існуючих кабінетів-музеїв організовано 13 кафедр, серед яких була і кафедра декоративного садівництва. В 1929 р. у зв’язку з утв</w:t>
      </w:r>
      <w:r w:rsidRPr="000C15BF">
        <w:rPr>
          <w:sz w:val="31"/>
          <w:szCs w:val="31"/>
          <w:lang w:val="uk-UA" w:eastAsia="uk-UA"/>
        </w:rPr>
        <w:t>о</w:t>
      </w:r>
      <w:r w:rsidRPr="000C15BF">
        <w:rPr>
          <w:sz w:val="31"/>
          <w:szCs w:val="31"/>
          <w:lang w:val="uk-UA" w:eastAsia="uk-UA"/>
        </w:rPr>
        <w:t>ренням Уманського сільськогосподарського інституту викладання ліс</w:t>
      </w:r>
      <w:r w:rsidRPr="000C15BF">
        <w:rPr>
          <w:sz w:val="31"/>
          <w:szCs w:val="31"/>
          <w:lang w:val="uk-UA" w:eastAsia="uk-UA"/>
        </w:rPr>
        <w:t>і</w:t>
      </w:r>
      <w:r w:rsidRPr="000C15BF">
        <w:rPr>
          <w:sz w:val="31"/>
          <w:szCs w:val="31"/>
          <w:lang w:val="uk-UA" w:eastAsia="uk-UA"/>
        </w:rPr>
        <w:t>вництва та декоративного садівництва скоротилось і ці предмети викл</w:t>
      </w:r>
      <w:r w:rsidRPr="000C15BF">
        <w:rPr>
          <w:sz w:val="31"/>
          <w:szCs w:val="31"/>
          <w:lang w:val="uk-UA" w:eastAsia="uk-UA"/>
        </w:rPr>
        <w:t>а</w:t>
      </w:r>
      <w:r w:rsidRPr="000C15BF">
        <w:rPr>
          <w:sz w:val="31"/>
          <w:szCs w:val="31"/>
          <w:lang w:val="uk-UA" w:eastAsia="uk-UA"/>
        </w:rPr>
        <w:t>дались на інших кафедрах.</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У післяреволюційні (1917) та повоєнні (1945) роки відбудови розв’язувались переважно економічні завдання, однак у 1960 – 70 роках інтерес до екологізації міст почав зростати, хоча задачі садово-паркового господарства, як вказують І.С. Косенко, В.П. Шлапак [5] та І.І. Мостов’як, В.П. Шлапак, Г.І. Музика, В.Ф. Собченко [6], переважно зводились до озеленення житлових та виробничих територій з метою покращення мікроклімату, зближення забудов з природою. Було ств</w:t>
      </w:r>
      <w:r w:rsidRPr="000C15BF">
        <w:rPr>
          <w:sz w:val="31"/>
          <w:szCs w:val="31"/>
          <w:lang w:val="uk-UA"/>
        </w:rPr>
        <w:t>о</w:t>
      </w:r>
      <w:r w:rsidRPr="000C15BF">
        <w:rPr>
          <w:sz w:val="31"/>
          <w:szCs w:val="31"/>
          <w:lang w:val="uk-UA"/>
        </w:rPr>
        <w:t>рено мережу зеленбудів, комунгоспів та інших господарств, в обов’язки яких входило озеленення населених місць, а відтак знову з’явилась п</w:t>
      </w:r>
      <w:r w:rsidRPr="000C15BF">
        <w:rPr>
          <w:sz w:val="31"/>
          <w:szCs w:val="31"/>
          <w:lang w:val="uk-UA"/>
        </w:rPr>
        <w:t>о</w:t>
      </w:r>
      <w:r w:rsidRPr="000C15BF">
        <w:rPr>
          <w:sz w:val="31"/>
          <w:szCs w:val="31"/>
          <w:lang w:val="uk-UA"/>
        </w:rPr>
        <w:t>треба у підготовці фахівців садово-паркового господарства. Тут слід з</w:t>
      </w:r>
      <w:r w:rsidRPr="000C15BF">
        <w:rPr>
          <w:sz w:val="31"/>
          <w:szCs w:val="31"/>
          <w:lang w:val="uk-UA"/>
        </w:rPr>
        <w:t>а</w:t>
      </w:r>
      <w:r w:rsidRPr="000C15BF">
        <w:rPr>
          <w:sz w:val="31"/>
          <w:szCs w:val="31"/>
          <w:lang w:val="uk-UA"/>
        </w:rPr>
        <w:t>значити, що до 1990-х років лише Національний університет біоресу</w:t>
      </w:r>
      <w:r w:rsidRPr="000C15BF">
        <w:rPr>
          <w:sz w:val="31"/>
          <w:szCs w:val="31"/>
          <w:lang w:val="uk-UA"/>
        </w:rPr>
        <w:t>р</w:t>
      </w:r>
      <w:r w:rsidRPr="000C15BF">
        <w:rPr>
          <w:sz w:val="31"/>
          <w:szCs w:val="31"/>
          <w:lang w:val="uk-UA"/>
        </w:rPr>
        <w:t>сів і природокористування України (НУБіП України, м. Київ) та Наці</w:t>
      </w:r>
      <w:r w:rsidRPr="000C15BF">
        <w:rPr>
          <w:sz w:val="31"/>
          <w:szCs w:val="31"/>
          <w:lang w:val="uk-UA"/>
        </w:rPr>
        <w:t>о</w:t>
      </w:r>
      <w:r w:rsidRPr="000C15BF">
        <w:rPr>
          <w:sz w:val="31"/>
          <w:szCs w:val="31"/>
          <w:lang w:val="uk-UA"/>
        </w:rPr>
        <w:t>нальний лісотехнічний університет України (НЛТУ України, м. Львів) були одними з найстаріших і найпрестижніших вищих навчальних з</w:t>
      </w:r>
      <w:r w:rsidRPr="000C15BF">
        <w:rPr>
          <w:sz w:val="31"/>
          <w:szCs w:val="31"/>
          <w:lang w:val="uk-UA"/>
        </w:rPr>
        <w:t>а</w:t>
      </w:r>
      <w:r w:rsidRPr="000C15BF">
        <w:rPr>
          <w:sz w:val="31"/>
          <w:szCs w:val="31"/>
          <w:lang w:val="uk-UA"/>
        </w:rPr>
        <w:t>кладів освіти, які готували фахівців з лісового і садово-паркового го</w:t>
      </w:r>
      <w:r w:rsidRPr="000C15BF">
        <w:rPr>
          <w:sz w:val="31"/>
          <w:szCs w:val="31"/>
          <w:lang w:val="uk-UA"/>
        </w:rPr>
        <w:t>с</w:t>
      </w:r>
      <w:r w:rsidRPr="000C15BF">
        <w:rPr>
          <w:sz w:val="31"/>
          <w:szCs w:val="31"/>
          <w:lang w:val="uk-UA"/>
        </w:rPr>
        <w:t xml:space="preserve">подарства, чим здобули європейське і світове визнання. </w:t>
      </w:r>
    </w:p>
    <w:p w:rsidR="00C87EAC" w:rsidRPr="000C15BF" w:rsidRDefault="00C87EAC" w:rsidP="009D3691">
      <w:pPr>
        <w:pStyle w:val="BodyTextIndent"/>
        <w:widowControl w:val="0"/>
        <w:spacing w:line="238" w:lineRule="auto"/>
        <w:ind w:firstLine="567"/>
        <w:rPr>
          <w:sz w:val="31"/>
          <w:szCs w:val="31"/>
          <w:lang w:val="uk-UA" w:eastAsia="uk-UA"/>
        </w:rPr>
      </w:pPr>
      <w:r w:rsidRPr="000C15BF">
        <w:rPr>
          <w:sz w:val="31"/>
          <w:szCs w:val="31"/>
          <w:lang w:val="uk-UA" w:eastAsia="uk-UA"/>
        </w:rPr>
        <w:t>У період з 1944 до 1948 і з 1964 до 1968 року сільськогосподарську меліорацію викладали на кафедрі землеробства, декоративне садівниц</w:t>
      </w:r>
      <w:r w:rsidRPr="000C15BF">
        <w:rPr>
          <w:sz w:val="31"/>
          <w:szCs w:val="31"/>
          <w:lang w:val="uk-UA" w:eastAsia="uk-UA"/>
        </w:rPr>
        <w:t>т</w:t>
      </w:r>
      <w:r w:rsidRPr="000C15BF">
        <w:rPr>
          <w:sz w:val="31"/>
          <w:szCs w:val="31"/>
          <w:lang w:val="uk-UA" w:eastAsia="uk-UA"/>
        </w:rPr>
        <w:t>во і лісівництво – на кафедрі плодівництва і виноградарства, а геодезію – на кафедрі механізації. У період з 1948 до 1964 року в інституті існ</w:t>
      </w:r>
      <w:r w:rsidRPr="000C15BF">
        <w:rPr>
          <w:sz w:val="31"/>
          <w:szCs w:val="31"/>
          <w:lang w:val="uk-UA" w:eastAsia="uk-UA"/>
        </w:rPr>
        <w:t>у</w:t>
      </w:r>
      <w:r w:rsidRPr="000C15BF">
        <w:rPr>
          <w:sz w:val="31"/>
          <w:szCs w:val="31"/>
          <w:lang w:val="uk-UA" w:eastAsia="uk-UA"/>
        </w:rPr>
        <w:t>вала кафедра агролісомеліорації, яку очолював А. П. Панков.</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eastAsia="uk-UA"/>
        </w:rPr>
        <w:t>Кафедру лісівництва, меліорації та декоративного садівництва, створену в квітні 1948 року, очолив доцент М.І. Бондаренко, а з 1989 року затверджено нову назву – «</w:t>
      </w:r>
      <w:r>
        <w:rPr>
          <w:sz w:val="31"/>
          <w:szCs w:val="31"/>
          <w:lang w:val="uk-UA" w:eastAsia="uk-UA"/>
        </w:rPr>
        <w:t>Кафедри е</w:t>
      </w:r>
      <w:r w:rsidRPr="000C15BF">
        <w:rPr>
          <w:sz w:val="31"/>
          <w:szCs w:val="31"/>
          <w:lang w:val="uk-UA" w:eastAsia="uk-UA"/>
        </w:rPr>
        <w:t>кології, лісівництва, мелі</w:t>
      </w:r>
      <w:r w:rsidRPr="000C15BF">
        <w:rPr>
          <w:sz w:val="31"/>
          <w:szCs w:val="31"/>
          <w:lang w:val="uk-UA" w:eastAsia="uk-UA"/>
        </w:rPr>
        <w:t>о</w:t>
      </w:r>
      <w:r w:rsidRPr="000C15BF">
        <w:rPr>
          <w:sz w:val="31"/>
          <w:szCs w:val="31"/>
          <w:lang w:val="uk-UA" w:eastAsia="uk-UA"/>
        </w:rPr>
        <w:t>рації та землевпорядження».</w:t>
      </w:r>
      <w:r w:rsidRPr="000C15BF">
        <w:rPr>
          <w:b/>
          <w:bCs/>
          <w:sz w:val="31"/>
          <w:szCs w:val="31"/>
          <w:lang w:val="uk-UA" w:eastAsia="uk-UA"/>
        </w:rPr>
        <w:t xml:space="preserve"> </w:t>
      </w:r>
      <w:r w:rsidRPr="000C15BF">
        <w:rPr>
          <w:sz w:val="31"/>
          <w:szCs w:val="31"/>
          <w:lang w:val="uk-UA" w:eastAsia="uk-UA"/>
        </w:rPr>
        <w:t>У1982 – 1997 роках завідувачем кафедри працював доктор сільськогосподарських наук, професор</w:t>
      </w:r>
      <w:r w:rsidRPr="000C15BF">
        <w:rPr>
          <w:b/>
          <w:bCs/>
          <w:sz w:val="31"/>
          <w:szCs w:val="31"/>
          <w:lang w:val="uk-UA" w:eastAsia="uk-UA"/>
        </w:rPr>
        <w:t xml:space="preserve"> </w:t>
      </w:r>
      <w:r w:rsidRPr="000C15BF">
        <w:rPr>
          <w:b/>
          <w:bCs/>
          <w:sz w:val="31"/>
          <w:szCs w:val="31"/>
          <w:lang w:val="uk-UA" w:eastAsia="uk-UA"/>
        </w:rPr>
        <w:br/>
      </w:r>
      <w:r w:rsidRPr="000C15BF">
        <w:rPr>
          <w:sz w:val="31"/>
          <w:szCs w:val="31"/>
          <w:lang w:val="uk-UA" w:eastAsia="uk-UA"/>
        </w:rPr>
        <w:t>В.І. Білоус. Його науковий доробок склали 250 праць, 10 монографій, брошури, три підручники для вузів. Кафедра отримала 6 авторських свідоцтв на методи селекції та сорти лісових культур, а В.І. Білоус н</w:t>
      </w:r>
      <w:r w:rsidRPr="000C15BF">
        <w:rPr>
          <w:sz w:val="31"/>
          <w:szCs w:val="31"/>
          <w:lang w:val="uk-UA" w:eastAsia="uk-UA"/>
        </w:rPr>
        <w:t>е</w:t>
      </w:r>
      <w:r w:rsidRPr="000C15BF">
        <w:rPr>
          <w:sz w:val="31"/>
          <w:szCs w:val="31"/>
          <w:lang w:val="uk-UA" w:eastAsia="uk-UA"/>
        </w:rPr>
        <w:t>одноразово був учасником ВДНГ СРСР та нагороджений бронзовою і срібними медалями ВДНГ.</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 1991 до 2012 року в Україні відбулись економічні й соціальні зм</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ни. З’явився прошарок заможних людей, які розпочали будівництво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теджів, палаців, офісів, садиб, парків. Виникла потреба у висококвал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фікованих </w:t>
      </w:r>
      <w:r w:rsidRPr="0022682F">
        <w:rPr>
          <w:rFonts w:ascii="Times New Roman" w:hAnsi="Times New Roman" w:cs="Times New Roman"/>
          <w:sz w:val="31"/>
          <w:szCs w:val="31"/>
          <w:lang w:val="uk-UA"/>
        </w:rPr>
        <w:t>фахівцях ландшафтного</w:t>
      </w:r>
      <w:r>
        <w:rPr>
          <w:rFonts w:ascii="Times New Roman" w:hAnsi="Times New Roman" w:cs="Times New Roman"/>
          <w:sz w:val="31"/>
          <w:szCs w:val="31"/>
          <w:lang w:val="uk-UA"/>
        </w:rPr>
        <w:t xml:space="preserve"> дизайну</w:t>
      </w:r>
      <w:r w:rsidRPr="000C15BF">
        <w:rPr>
          <w:rFonts w:ascii="Times New Roman" w:hAnsi="Times New Roman" w:cs="Times New Roman"/>
          <w:sz w:val="31"/>
          <w:szCs w:val="31"/>
          <w:lang w:val="uk-UA"/>
        </w:rPr>
        <w:t xml:space="preserve"> Такий попит спонукав кер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вництво ун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верситету (професорів О.М. Геркіяла та </w:t>
      </w:r>
      <w:r w:rsidRPr="000C15BF">
        <w:rPr>
          <w:rFonts w:ascii="Times New Roman" w:hAnsi="Times New Roman" w:cs="Times New Roman"/>
          <w:sz w:val="31"/>
          <w:szCs w:val="31"/>
          <w:lang w:val="uk-UA"/>
        </w:rPr>
        <w:br/>
        <w:t xml:space="preserve">П.Г. Копитка) шукати нові підходи для розширення навчальної бази, повернення фахового призначення Головного училища садівництва – підготовки садівників, нині </w:t>
      </w:r>
      <w:r w:rsidRPr="0022682F">
        <w:rPr>
          <w:rFonts w:ascii="Times New Roman" w:hAnsi="Times New Roman" w:cs="Times New Roman"/>
          <w:sz w:val="31"/>
          <w:szCs w:val="31"/>
          <w:lang w:val="uk-UA"/>
        </w:rPr>
        <w:t>фахівців лісового і садово-паркового госп</w:t>
      </w:r>
      <w:r w:rsidRPr="0022682F">
        <w:rPr>
          <w:rFonts w:ascii="Times New Roman" w:hAnsi="Times New Roman" w:cs="Times New Roman"/>
          <w:sz w:val="31"/>
          <w:szCs w:val="31"/>
          <w:lang w:val="uk-UA"/>
        </w:rPr>
        <w:t>о</w:t>
      </w:r>
      <w:r w:rsidRPr="0022682F">
        <w:rPr>
          <w:rFonts w:ascii="Times New Roman" w:hAnsi="Times New Roman" w:cs="Times New Roman"/>
          <w:sz w:val="31"/>
          <w:szCs w:val="31"/>
          <w:lang w:val="uk-UA"/>
        </w:rPr>
        <w:t>дарства</w:t>
      </w:r>
      <w:r w:rsidRPr="000C15BF">
        <w:rPr>
          <w:rFonts w:ascii="Times New Roman" w:hAnsi="Times New Roman" w:cs="Times New Roman"/>
          <w:sz w:val="31"/>
          <w:szCs w:val="31"/>
          <w:lang w:val="uk-UA"/>
        </w:rPr>
        <w:t>. Тоді ж було доручено декану факультету плодоовочівництва і виноградарства Ю.В. Коларькову в 2000 – 2001 навчальному році в 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ній із груп увести спеціалізацію «Озеленення». Обов’язки з підготовки спеціалізації «Лісове і садово-паркове господарство» було покладено на кафедру екології, декоративного садівництва та лісівництва, </w:t>
      </w:r>
      <w:r>
        <w:rPr>
          <w:rFonts w:ascii="Times New Roman" w:hAnsi="Times New Roman" w:cs="Times New Roman"/>
          <w:sz w:val="31"/>
          <w:szCs w:val="31"/>
          <w:lang w:val="uk-UA"/>
        </w:rPr>
        <w:t>а потім  перейменовану</w:t>
      </w:r>
      <w:r w:rsidRPr="000C15BF">
        <w:rPr>
          <w:rFonts w:ascii="Times New Roman" w:hAnsi="Times New Roman" w:cs="Times New Roman"/>
          <w:sz w:val="31"/>
          <w:szCs w:val="31"/>
          <w:lang w:val="uk-UA"/>
        </w:rPr>
        <w:t xml:space="preserve"> у 2004 році на кафедру садово-паркового господарс</w:t>
      </w:r>
      <w:r w:rsidRPr="000C15BF">
        <w:rPr>
          <w:rFonts w:ascii="Times New Roman" w:hAnsi="Times New Roman" w:cs="Times New Roman"/>
          <w:sz w:val="31"/>
          <w:szCs w:val="31"/>
          <w:lang w:val="uk-UA"/>
        </w:rPr>
        <w:t>т</w:t>
      </w:r>
      <w:r>
        <w:rPr>
          <w:rFonts w:ascii="Times New Roman" w:hAnsi="Times New Roman" w:cs="Times New Roman"/>
          <w:sz w:val="31"/>
          <w:szCs w:val="31"/>
          <w:lang w:val="uk-UA"/>
        </w:rPr>
        <w:t>ва.  З</w:t>
      </w:r>
      <w:r w:rsidRPr="000C15BF">
        <w:rPr>
          <w:rFonts w:ascii="Times New Roman" w:hAnsi="Times New Roman" w:cs="Times New Roman"/>
          <w:sz w:val="31"/>
          <w:szCs w:val="31"/>
          <w:lang w:val="uk-UA"/>
        </w:rPr>
        <w:t xml:space="preserve"> 1998 до 2004 року </w:t>
      </w:r>
      <w:r>
        <w:rPr>
          <w:rFonts w:ascii="Times New Roman" w:hAnsi="Times New Roman" w:cs="Times New Roman"/>
          <w:sz w:val="31"/>
          <w:szCs w:val="31"/>
          <w:lang w:val="uk-UA"/>
        </w:rPr>
        <w:t xml:space="preserve">її очолював </w:t>
      </w:r>
      <w:r w:rsidRPr="000C15BF">
        <w:rPr>
          <w:rFonts w:ascii="Times New Roman" w:hAnsi="Times New Roman" w:cs="Times New Roman"/>
          <w:sz w:val="31"/>
          <w:szCs w:val="31"/>
          <w:lang w:val="uk-UA"/>
        </w:rPr>
        <w:t>доктор сільськогосподарських наук, профе</w:t>
      </w:r>
      <w:r>
        <w:rPr>
          <w:rFonts w:ascii="Times New Roman" w:hAnsi="Times New Roman" w:cs="Times New Roman"/>
          <w:sz w:val="31"/>
          <w:szCs w:val="31"/>
          <w:lang w:val="uk-UA"/>
        </w:rPr>
        <w:t xml:space="preserve">сор А.Ф. Балабак </w:t>
      </w:r>
      <w:r w:rsidRPr="000C15BF">
        <w:rPr>
          <w:rFonts w:ascii="Times New Roman" w:hAnsi="Times New Roman" w:cs="Times New Roman"/>
          <w:sz w:val="31"/>
          <w:szCs w:val="31"/>
          <w:lang w:val="uk-UA"/>
        </w:rPr>
        <w:t>–</w:t>
      </w:r>
      <w:r>
        <w:rPr>
          <w:rFonts w:ascii="Times New Roman" w:hAnsi="Times New Roman" w:cs="Times New Roman"/>
          <w:sz w:val="31"/>
          <w:szCs w:val="31"/>
          <w:lang w:val="uk-UA" w:eastAsia="uk-UA"/>
        </w:rPr>
        <w:t xml:space="preserve"> автор 153 публікацій, з яких</w:t>
      </w:r>
      <w:r w:rsidRPr="000C15BF">
        <w:rPr>
          <w:rFonts w:ascii="Times New Roman" w:hAnsi="Times New Roman" w:cs="Times New Roman"/>
          <w:sz w:val="31"/>
          <w:szCs w:val="31"/>
          <w:lang w:val="uk-UA" w:eastAsia="uk-UA"/>
        </w:rPr>
        <w:t xml:space="preserve"> 118 </w:t>
      </w:r>
      <w:r>
        <w:rPr>
          <w:rFonts w:ascii="Times New Roman" w:hAnsi="Times New Roman" w:cs="Times New Roman"/>
          <w:sz w:val="31"/>
          <w:szCs w:val="31"/>
          <w:lang w:val="uk-UA" w:eastAsia="uk-UA"/>
        </w:rPr>
        <w:t xml:space="preserve">мають </w:t>
      </w:r>
      <w:r w:rsidRPr="000C15BF">
        <w:rPr>
          <w:rFonts w:ascii="Times New Roman" w:hAnsi="Times New Roman" w:cs="Times New Roman"/>
          <w:sz w:val="31"/>
          <w:szCs w:val="31"/>
          <w:lang w:val="uk-UA" w:eastAsia="uk-UA"/>
        </w:rPr>
        <w:t>наук</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в</w:t>
      </w:r>
      <w:r>
        <w:rPr>
          <w:rFonts w:ascii="Times New Roman" w:hAnsi="Times New Roman" w:cs="Times New Roman"/>
          <w:sz w:val="31"/>
          <w:szCs w:val="31"/>
          <w:lang w:val="uk-UA" w:eastAsia="uk-UA"/>
        </w:rPr>
        <w:t xml:space="preserve">ий, </w:t>
      </w:r>
      <w:r w:rsidRPr="000C15BF">
        <w:rPr>
          <w:rFonts w:ascii="Times New Roman" w:hAnsi="Times New Roman" w:cs="Times New Roman"/>
          <w:sz w:val="31"/>
          <w:szCs w:val="31"/>
          <w:lang w:val="uk-UA" w:eastAsia="uk-UA"/>
        </w:rPr>
        <w:t>а 35</w:t>
      </w:r>
      <w:r>
        <w:rPr>
          <w:rFonts w:ascii="Times New Roman" w:hAnsi="Times New Roman" w:cs="Times New Roman"/>
          <w:sz w:val="31"/>
          <w:szCs w:val="31"/>
          <w:lang w:val="uk-UA" w:eastAsia="uk-UA"/>
        </w:rPr>
        <w:t xml:space="preserve"> </w:t>
      </w:r>
      <w:r w:rsidRPr="000C15BF">
        <w:rPr>
          <w:rFonts w:ascii="Times New Roman" w:hAnsi="Times New Roman" w:cs="Times New Roman"/>
          <w:sz w:val="31"/>
          <w:szCs w:val="31"/>
          <w:lang w:val="uk-UA"/>
        </w:rPr>
        <w:t>–</w:t>
      </w:r>
      <w:r w:rsidRPr="000C15BF">
        <w:rPr>
          <w:rFonts w:ascii="Times New Roman" w:hAnsi="Times New Roman" w:cs="Times New Roman"/>
          <w:sz w:val="31"/>
          <w:szCs w:val="31"/>
          <w:lang w:val="uk-UA" w:eastAsia="uk-UA"/>
        </w:rPr>
        <w:t xml:space="preserve"> на</w:t>
      </w:r>
      <w:r>
        <w:rPr>
          <w:rFonts w:ascii="Times New Roman" w:hAnsi="Times New Roman" w:cs="Times New Roman"/>
          <w:sz w:val="31"/>
          <w:szCs w:val="31"/>
          <w:lang w:val="uk-UA" w:eastAsia="uk-UA"/>
        </w:rPr>
        <w:t>вчально-методичний характер</w:t>
      </w:r>
      <w:r w:rsidRPr="000C15BF">
        <w:rPr>
          <w:rFonts w:ascii="Times New Roman" w:hAnsi="Times New Roman" w:cs="Times New Roman"/>
          <w:sz w:val="31"/>
          <w:szCs w:val="31"/>
          <w:lang w:val="uk-UA" w:eastAsia="uk-UA"/>
        </w:rPr>
        <w:t>. У 2002 році на кафедрі створена і ліцензована нова спеціальність 6.130400 «Садово-паркове г</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сподарство» за напрямом 1304 «Лісове і садово-паркове го</w:t>
      </w:r>
      <w:r w:rsidRPr="000C15BF">
        <w:rPr>
          <w:rFonts w:ascii="Times New Roman" w:hAnsi="Times New Roman" w:cs="Times New Roman"/>
          <w:sz w:val="31"/>
          <w:szCs w:val="31"/>
          <w:lang w:val="uk-UA" w:eastAsia="uk-UA"/>
        </w:rPr>
        <w:t>с</w:t>
      </w:r>
      <w:r w:rsidRPr="000C15BF">
        <w:rPr>
          <w:rFonts w:ascii="Times New Roman" w:hAnsi="Times New Roman" w:cs="Times New Roman"/>
          <w:sz w:val="31"/>
          <w:szCs w:val="31"/>
          <w:lang w:val="uk-UA" w:eastAsia="uk-UA"/>
        </w:rPr>
        <w:t xml:space="preserve">подарство».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rPr>
        <w:t xml:space="preserve">Для забезпечення </w:t>
      </w:r>
      <w:r w:rsidRPr="000C15BF">
        <w:rPr>
          <w:rFonts w:ascii="Times New Roman" w:hAnsi="Times New Roman" w:cs="Times New Roman"/>
          <w:sz w:val="31"/>
          <w:szCs w:val="31"/>
          <w:lang w:val="uk-UA" w:eastAsia="uk-UA"/>
        </w:rPr>
        <w:t>навчального процесу з підготовки фахівців озн</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 xml:space="preserve">чених спеціальностей на кафедру був запрошений </w:t>
      </w:r>
      <w:r>
        <w:rPr>
          <w:rFonts w:ascii="Times New Roman" w:hAnsi="Times New Roman" w:cs="Times New Roman"/>
          <w:sz w:val="31"/>
          <w:szCs w:val="31"/>
          <w:lang w:val="uk-UA"/>
        </w:rPr>
        <w:t>доктор сільського</w:t>
      </w:r>
      <w:r>
        <w:rPr>
          <w:rFonts w:ascii="Times New Roman" w:hAnsi="Times New Roman" w:cs="Times New Roman"/>
          <w:sz w:val="31"/>
          <w:szCs w:val="31"/>
          <w:lang w:val="uk-UA"/>
        </w:rPr>
        <w:t>с</w:t>
      </w:r>
      <w:r>
        <w:rPr>
          <w:rFonts w:ascii="Times New Roman" w:hAnsi="Times New Roman" w:cs="Times New Roman"/>
          <w:sz w:val="31"/>
          <w:szCs w:val="31"/>
          <w:lang w:val="uk-UA"/>
        </w:rPr>
        <w:t xml:space="preserve">подарських </w:t>
      </w:r>
      <w:r w:rsidRPr="000C15BF">
        <w:rPr>
          <w:rFonts w:ascii="Times New Roman" w:hAnsi="Times New Roman" w:cs="Times New Roman"/>
          <w:sz w:val="31"/>
          <w:szCs w:val="31"/>
          <w:lang w:val="uk-UA"/>
        </w:rPr>
        <w:t>наук</w:t>
      </w:r>
      <w:r w:rsidRPr="000C15BF">
        <w:rPr>
          <w:rFonts w:ascii="Times New Roman" w:hAnsi="Times New Roman" w:cs="Times New Roman"/>
          <w:sz w:val="31"/>
          <w:szCs w:val="31"/>
          <w:lang w:val="uk-UA" w:eastAsia="uk-UA"/>
        </w:rPr>
        <w:t xml:space="preserve"> В.П. Шлапак за спеціальністю 06.03.01 – лісові кул</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тури, селекція, н</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сінництво та озеленення міст. Підготовку фахівців з лісового і садово-паркового господарства здійснювали 4 доктори наук (В.І. Білоус, В.П. Шлапак, П.І. Мороз, А.Ф. Балабак) та 5 кандидатів н</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ук: М.В. Шемякін, В.П. Кирилюк, В.Ф. Кропивко, Л.Г. Варлащенко, А.Ю. Гусак, а пізніше Ю.А. Величко та І.В. Козаченко.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Для кадрового забезпечення спеціалізації «Лісове і садово-паркове господарство» до аспірантури за спеціальністю 06.03.01 – лісові кул</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 xml:space="preserve">тури, селекція, насінництво і озеленення міст, а з 2006 року – лісові культури та фітомеліорація вступають С.С. Курка (Пукас), Г.П. Іщук, </w:t>
      </w:r>
      <w:r w:rsidRPr="000C15BF">
        <w:rPr>
          <w:rFonts w:ascii="Times New Roman" w:hAnsi="Times New Roman" w:cs="Times New Roman"/>
          <w:sz w:val="31"/>
          <w:szCs w:val="31"/>
          <w:lang w:val="uk-UA" w:eastAsia="uk-UA"/>
        </w:rPr>
        <w:br/>
        <w:t>В.Д. Мазуренко, О.М. Баюра, які з 2004 до 2012 року успішно захист</w:t>
      </w:r>
      <w:r w:rsidRPr="000C15BF">
        <w:rPr>
          <w:rFonts w:ascii="Times New Roman" w:hAnsi="Times New Roman" w:cs="Times New Roman"/>
          <w:sz w:val="31"/>
          <w:szCs w:val="31"/>
          <w:lang w:val="uk-UA" w:eastAsia="uk-UA"/>
        </w:rPr>
        <w:t>и</w:t>
      </w:r>
      <w:r w:rsidRPr="000C15BF">
        <w:rPr>
          <w:rFonts w:ascii="Times New Roman" w:hAnsi="Times New Roman" w:cs="Times New Roman"/>
          <w:sz w:val="31"/>
          <w:szCs w:val="31"/>
          <w:lang w:val="uk-UA" w:eastAsia="uk-UA"/>
        </w:rPr>
        <w:t>ли дисертації, отримали дипломи кандидата біологічних (С.С. Курка, В.Д. Мазуренко) та сільськогосподарських (Г.П. Іщук, О.М. Баюра) н</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ук і нині працюють на кафедрі лісового господарства. Науковим кері</w:t>
      </w:r>
      <w:r w:rsidRPr="000C15BF">
        <w:rPr>
          <w:rFonts w:ascii="Times New Roman" w:hAnsi="Times New Roman" w:cs="Times New Roman"/>
          <w:sz w:val="31"/>
          <w:szCs w:val="31"/>
          <w:lang w:val="uk-UA" w:eastAsia="uk-UA"/>
        </w:rPr>
        <w:t>в</w:t>
      </w:r>
      <w:r w:rsidRPr="000C15BF">
        <w:rPr>
          <w:rFonts w:ascii="Times New Roman" w:hAnsi="Times New Roman" w:cs="Times New Roman"/>
          <w:sz w:val="31"/>
          <w:szCs w:val="31"/>
          <w:lang w:val="uk-UA" w:eastAsia="uk-UA"/>
        </w:rPr>
        <w:t>ником був професор В.П. Шлапак.</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У 2004 році професора А.Ф. Балабака призначено проректором з наукової роботи, а в. о. завідувача кафедри став кандидат сільського</w:t>
      </w:r>
      <w:r w:rsidRPr="000C15BF">
        <w:rPr>
          <w:rFonts w:ascii="Times New Roman" w:hAnsi="Times New Roman" w:cs="Times New Roman"/>
          <w:sz w:val="31"/>
          <w:szCs w:val="31"/>
          <w:lang w:val="uk-UA" w:eastAsia="uk-UA"/>
        </w:rPr>
        <w:t>с</w:t>
      </w:r>
      <w:r w:rsidRPr="000C15BF">
        <w:rPr>
          <w:rFonts w:ascii="Times New Roman" w:hAnsi="Times New Roman" w:cs="Times New Roman"/>
          <w:sz w:val="31"/>
          <w:szCs w:val="31"/>
          <w:lang w:val="uk-UA" w:eastAsia="uk-UA"/>
        </w:rPr>
        <w:t>подарських</w:t>
      </w:r>
      <w:r w:rsidRPr="000C15BF">
        <w:rPr>
          <w:rFonts w:ascii="Times New Roman" w:hAnsi="Times New Roman" w:cs="Times New Roman"/>
          <w:sz w:val="31"/>
          <w:szCs w:val="31"/>
          <w:lang w:val="uk-UA"/>
        </w:rPr>
        <w:t xml:space="preserve"> наук Л.Г. Варлащенко. Проте слід зазначити, що уже з  </w:t>
      </w:r>
      <w:r w:rsidRPr="000C15BF">
        <w:rPr>
          <w:rFonts w:ascii="Times New Roman" w:hAnsi="Times New Roman" w:cs="Times New Roman"/>
          <w:sz w:val="31"/>
          <w:szCs w:val="31"/>
          <w:lang w:val="uk-UA"/>
        </w:rPr>
        <w:br/>
        <w:t xml:space="preserve">2001 року розпочалася </w:t>
      </w:r>
      <w:r w:rsidRPr="00D065FB">
        <w:rPr>
          <w:rFonts w:ascii="Times New Roman" w:hAnsi="Times New Roman" w:cs="Times New Roman"/>
          <w:sz w:val="31"/>
          <w:szCs w:val="31"/>
          <w:lang w:val="uk-UA"/>
        </w:rPr>
        <w:t>підготовка</w:t>
      </w:r>
      <w:r w:rsidRPr="000C15BF">
        <w:rPr>
          <w:rFonts w:ascii="Times New Roman" w:hAnsi="Times New Roman" w:cs="Times New Roman"/>
          <w:sz w:val="31"/>
          <w:szCs w:val="31"/>
          <w:lang w:val="uk-UA"/>
        </w:rPr>
        <w:t xml:space="preserve"> студентів за </w:t>
      </w:r>
      <w:r w:rsidRPr="00D065FB">
        <w:rPr>
          <w:rFonts w:ascii="Times New Roman" w:hAnsi="Times New Roman" w:cs="Times New Roman"/>
          <w:sz w:val="31"/>
          <w:szCs w:val="31"/>
          <w:lang w:val="uk-UA"/>
        </w:rPr>
        <w:t>напрямом</w:t>
      </w:r>
      <w:r w:rsidRPr="000C15BF">
        <w:rPr>
          <w:rFonts w:ascii="Times New Roman" w:hAnsi="Times New Roman" w:cs="Times New Roman"/>
          <w:sz w:val="31"/>
          <w:szCs w:val="31"/>
          <w:lang w:val="uk-UA"/>
        </w:rPr>
        <w:t xml:space="preserve"> </w:t>
      </w:r>
      <w:r w:rsidRPr="000C15BF">
        <w:rPr>
          <w:rFonts w:ascii="Times New Roman" w:hAnsi="Times New Roman" w:cs="Times New Roman"/>
          <w:sz w:val="31"/>
          <w:szCs w:val="31"/>
          <w:lang w:val="uk-UA"/>
        </w:rPr>
        <w:br/>
        <w:t>«Лісове і садово-паркове господарство». Для відкриття зазначеної сп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ціалізації від ДАК України </w:t>
      </w:r>
      <w:r>
        <w:rPr>
          <w:rFonts w:ascii="Times New Roman" w:hAnsi="Times New Roman" w:cs="Times New Roman"/>
          <w:sz w:val="31"/>
          <w:szCs w:val="31"/>
          <w:lang w:val="uk-UA"/>
        </w:rPr>
        <w:t xml:space="preserve">був </w:t>
      </w:r>
      <w:r w:rsidRPr="000C15BF">
        <w:rPr>
          <w:rFonts w:ascii="Times New Roman" w:hAnsi="Times New Roman" w:cs="Times New Roman"/>
          <w:sz w:val="31"/>
          <w:szCs w:val="31"/>
          <w:lang w:val="uk-UA"/>
        </w:rPr>
        <w:t>направл</w:t>
      </w:r>
      <w:r>
        <w:rPr>
          <w:rFonts w:ascii="Times New Roman" w:hAnsi="Times New Roman" w:cs="Times New Roman"/>
          <w:sz w:val="31"/>
          <w:szCs w:val="31"/>
          <w:lang w:val="uk-UA"/>
        </w:rPr>
        <w:t xml:space="preserve">ений </w:t>
      </w:r>
      <w:r w:rsidRPr="000C15BF">
        <w:rPr>
          <w:rFonts w:ascii="Times New Roman" w:hAnsi="Times New Roman" w:cs="Times New Roman"/>
          <w:sz w:val="31"/>
          <w:szCs w:val="31"/>
          <w:lang w:val="uk-UA"/>
        </w:rPr>
        <w:t>завідувач кафедри дендр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логії НУБіП України доктор сільськогосподарських наук, професор О.А. Калініченко, який після детальної перевірки дав високу оцінку як підг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товці фахівців, так і базовому забезпеченню навчального процесу. Це заслуга перш за все Ю.В. Коларькова, І.І. Мостов</w:t>
      </w:r>
      <w:r w:rsidRPr="000C15BF">
        <w:rPr>
          <w:rFonts w:ascii="Times New Roman" w:hAnsi="Times New Roman" w:cs="Times New Roman"/>
          <w:color w:val="000000"/>
          <w:sz w:val="31"/>
          <w:szCs w:val="31"/>
          <w:lang w:val="uk-UA"/>
        </w:rPr>
        <w:t>’</w:t>
      </w:r>
      <w:r w:rsidRPr="000C15BF">
        <w:rPr>
          <w:rFonts w:ascii="Times New Roman" w:hAnsi="Times New Roman" w:cs="Times New Roman"/>
          <w:sz w:val="31"/>
          <w:szCs w:val="31"/>
          <w:lang w:val="uk-UA"/>
        </w:rPr>
        <w:t>яка, А.Ф. Балаб</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ка, В.П. Шлапака.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rPr>
        <w:t>Упродовж  2005 – 2006 років кафедру садово-паркового господар</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тва за сумісництвом очолював професор В.П. Шлапак</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автор 210 публ</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кацій, у тому числі 6 монографій, 1 навчального посібника, 7 методи</w:t>
      </w:r>
      <w:r w:rsidRPr="000C15BF">
        <w:rPr>
          <w:rFonts w:ascii="Times New Roman" w:hAnsi="Times New Roman" w:cs="Times New Roman"/>
          <w:sz w:val="31"/>
          <w:szCs w:val="31"/>
          <w:lang w:val="uk-UA" w:eastAsia="uk-UA"/>
        </w:rPr>
        <w:t>ч</w:t>
      </w:r>
      <w:r w:rsidRPr="000C15BF">
        <w:rPr>
          <w:rFonts w:ascii="Times New Roman" w:hAnsi="Times New Roman" w:cs="Times New Roman"/>
          <w:sz w:val="31"/>
          <w:szCs w:val="31"/>
          <w:lang w:val="uk-UA" w:eastAsia="uk-UA"/>
        </w:rPr>
        <w:t>них рекомендацій. Н</w:t>
      </w:r>
      <w:r w:rsidRPr="000C15BF">
        <w:rPr>
          <w:rFonts w:ascii="Times New Roman" w:hAnsi="Times New Roman" w:cs="Times New Roman"/>
          <w:sz w:val="31"/>
          <w:szCs w:val="31"/>
          <w:lang w:val="uk-UA"/>
        </w:rPr>
        <w:t>евдовзі факультет плодоовочівництва і лісівництва очолив доцент І.І. Мостов’як. У цей період</w:t>
      </w:r>
      <w:r>
        <w:rPr>
          <w:rFonts w:ascii="Times New Roman" w:hAnsi="Times New Roman" w:cs="Times New Roman"/>
          <w:sz w:val="31"/>
          <w:szCs w:val="31"/>
          <w:lang w:val="uk-UA"/>
        </w:rPr>
        <w:t xml:space="preserve"> почали викладати </w:t>
      </w:r>
      <w:r w:rsidRPr="000C15BF">
        <w:rPr>
          <w:rFonts w:ascii="Times New Roman" w:hAnsi="Times New Roman" w:cs="Times New Roman"/>
          <w:sz w:val="31"/>
          <w:szCs w:val="31"/>
          <w:lang w:val="uk-UA"/>
        </w:rPr>
        <w:t xml:space="preserve"> </w:t>
      </w:r>
      <w:r w:rsidRPr="000C15BF">
        <w:rPr>
          <w:rFonts w:ascii="Times New Roman" w:hAnsi="Times New Roman" w:cs="Times New Roman"/>
          <w:sz w:val="31"/>
          <w:szCs w:val="31"/>
          <w:lang w:val="uk-UA" w:eastAsia="uk-UA"/>
        </w:rPr>
        <w:t>кандид</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ти біологічних наук В.А. Вітенко, Г.І. Музика та кандидат сільського</w:t>
      </w:r>
      <w:r w:rsidRPr="000C15BF">
        <w:rPr>
          <w:rFonts w:ascii="Times New Roman" w:hAnsi="Times New Roman" w:cs="Times New Roman"/>
          <w:sz w:val="31"/>
          <w:szCs w:val="31"/>
          <w:lang w:val="uk-UA" w:eastAsia="uk-UA"/>
        </w:rPr>
        <w:t>с</w:t>
      </w:r>
      <w:r w:rsidRPr="000C15BF">
        <w:rPr>
          <w:rFonts w:ascii="Times New Roman" w:hAnsi="Times New Roman" w:cs="Times New Roman"/>
          <w:sz w:val="31"/>
          <w:szCs w:val="31"/>
          <w:lang w:val="uk-UA" w:eastAsia="uk-UA"/>
        </w:rPr>
        <w:t xml:space="preserve">подарських </w:t>
      </w:r>
      <w:r w:rsidRPr="000C15BF">
        <w:rPr>
          <w:rFonts w:ascii="Times New Roman" w:hAnsi="Times New Roman" w:cs="Times New Roman"/>
          <w:sz w:val="31"/>
          <w:szCs w:val="31"/>
          <w:lang w:val="uk-UA"/>
        </w:rPr>
        <w:t>наук</w:t>
      </w:r>
      <w:r w:rsidRPr="000C15BF">
        <w:rPr>
          <w:rFonts w:ascii="Times New Roman" w:hAnsi="Times New Roman" w:cs="Times New Roman"/>
          <w:sz w:val="31"/>
          <w:szCs w:val="31"/>
          <w:lang w:val="uk-UA" w:eastAsia="uk-UA"/>
        </w:rPr>
        <w:t xml:space="preserve"> В.Ф. Собченко, а згодом доктор сільськогосподарс</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ких наук Г.П. Леонтяк, фахівець зі спеціальності  06.03.03 –  лісознавс</w:t>
      </w:r>
      <w:r w:rsidRPr="000C15BF">
        <w:rPr>
          <w:rFonts w:ascii="Times New Roman" w:hAnsi="Times New Roman" w:cs="Times New Roman"/>
          <w:sz w:val="31"/>
          <w:szCs w:val="31"/>
          <w:lang w:val="uk-UA" w:eastAsia="uk-UA"/>
        </w:rPr>
        <w:t>т</w:t>
      </w:r>
      <w:r w:rsidRPr="000C15BF">
        <w:rPr>
          <w:rFonts w:ascii="Times New Roman" w:hAnsi="Times New Roman" w:cs="Times New Roman"/>
          <w:sz w:val="31"/>
          <w:szCs w:val="31"/>
          <w:lang w:val="uk-UA" w:eastAsia="uk-UA"/>
        </w:rPr>
        <w:t>во і лісівництво, науковий здобуток як</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го склали 112 наукових праць, в тому числі 5 монографій та 4 методичні рекоме</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 xml:space="preserve">дації.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За період підготовки до відкриття спеціальності «Лісове і садово-паркове господарство»</w:t>
      </w:r>
      <w:r>
        <w:rPr>
          <w:rFonts w:ascii="Times New Roman" w:hAnsi="Times New Roman" w:cs="Times New Roman"/>
          <w:sz w:val="31"/>
          <w:szCs w:val="31"/>
          <w:lang w:val="uk-UA" w:eastAsia="uk-UA"/>
        </w:rPr>
        <w:t>За період підготовки до відкриття спеціальності «Лісове і садово-паркове господарство»</w:t>
      </w:r>
      <w:r w:rsidRPr="000C15BF">
        <w:rPr>
          <w:rFonts w:ascii="Times New Roman" w:hAnsi="Times New Roman" w:cs="Times New Roman"/>
          <w:sz w:val="31"/>
          <w:szCs w:val="31"/>
          <w:lang w:val="uk-UA" w:eastAsia="uk-UA"/>
        </w:rPr>
        <w:t xml:space="preserve"> </w:t>
      </w:r>
      <w:r>
        <w:rPr>
          <w:rFonts w:ascii="Times New Roman" w:hAnsi="Times New Roman" w:cs="Times New Roman"/>
          <w:sz w:val="31"/>
          <w:szCs w:val="31"/>
          <w:lang w:val="uk-UA" w:eastAsia="uk-UA"/>
        </w:rPr>
        <w:t xml:space="preserve">такі фахівці </w:t>
      </w:r>
      <w:r w:rsidRPr="000C15BF">
        <w:rPr>
          <w:rFonts w:ascii="Times New Roman" w:hAnsi="Times New Roman" w:cs="Times New Roman"/>
          <w:sz w:val="31"/>
          <w:szCs w:val="31"/>
          <w:lang w:val="uk-UA"/>
        </w:rPr>
        <w:t>НУБіП України</w:t>
      </w:r>
      <w:r>
        <w:rPr>
          <w:rFonts w:ascii="Times New Roman" w:hAnsi="Times New Roman" w:cs="Times New Roman"/>
          <w:sz w:val="31"/>
          <w:szCs w:val="31"/>
          <w:lang w:val="uk-UA"/>
        </w:rPr>
        <w:t xml:space="preserve"> як </w:t>
      </w:r>
      <w:r w:rsidRPr="000C15BF">
        <w:rPr>
          <w:rFonts w:ascii="Times New Roman" w:hAnsi="Times New Roman" w:cs="Times New Roman"/>
          <w:sz w:val="31"/>
          <w:szCs w:val="31"/>
          <w:lang w:val="uk-UA"/>
        </w:rPr>
        <w:t xml:space="preserve"> професо</w:t>
      </w:r>
      <w:r>
        <w:rPr>
          <w:rFonts w:ascii="Times New Roman" w:hAnsi="Times New Roman" w:cs="Times New Roman"/>
          <w:sz w:val="31"/>
          <w:szCs w:val="31"/>
          <w:lang w:val="uk-UA"/>
        </w:rPr>
        <w:t>р</w:t>
      </w:r>
      <w:r w:rsidRPr="000C15BF">
        <w:rPr>
          <w:rFonts w:ascii="Times New Roman" w:hAnsi="Times New Roman" w:cs="Times New Roman"/>
          <w:sz w:val="31"/>
          <w:szCs w:val="31"/>
          <w:lang w:val="uk-UA"/>
        </w:rPr>
        <w:t xml:space="preserve"> кафедри </w:t>
      </w:r>
      <w:r w:rsidRPr="000C15BF">
        <w:rPr>
          <w:rFonts w:ascii="Times New Roman" w:hAnsi="Times New Roman" w:cs="Times New Roman"/>
          <w:sz w:val="31"/>
          <w:szCs w:val="31"/>
          <w:lang w:val="uk-UA" w:eastAsia="uk-UA"/>
        </w:rPr>
        <w:t>агролісомеліорації</w:t>
      </w:r>
      <w:r w:rsidRPr="000C15BF">
        <w:rPr>
          <w:rFonts w:ascii="Times New Roman" w:hAnsi="Times New Roman" w:cs="Times New Roman"/>
          <w:sz w:val="31"/>
          <w:szCs w:val="31"/>
          <w:lang w:val="uk-UA"/>
        </w:rPr>
        <w:t xml:space="preserve"> О.І Пилипен</w:t>
      </w:r>
      <w:r>
        <w:rPr>
          <w:rFonts w:ascii="Times New Roman" w:hAnsi="Times New Roman" w:cs="Times New Roman"/>
          <w:sz w:val="31"/>
          <w:szCs w:val="31"/>
          <w:lang w:val="uk-UA"/>
        </w:rPr>
        <w:t>ко</w:t>
      </w:r>
      <w:r w:rsidRPr="000C15BF">
        <w:rPr>
          <w:rFonts w:ascii="Times New Roman" w:hAnsi="Times New Roman" w:cs="Times New Roman"/>
          <w:sz w:val="31"/>
          <w:szCs w:val="31"/>
          <w:lang w:val="uk-UA"/>
        </w:rPr>
        <w:t>, професо</w:t>
      </w:r>
      <w:r>
        <w:rPr>
          <w:rFonts w:ascii="Times New Roman" w:hAnsi="Times New Roman" w:cs="Times New Roman"/>
          <w:sz w:val="31"/>
          <w:szCs w:val="31"/>
          <w:lang w:val="uk-UA"/>
        </w:rPr>
        <w:t>р</w:t>
      </w:r>
      <w:r w:rsidRPr="000C15BF">
        <w:rPr>
          <w:rFonts w:ascii="Times New Roman" w:hAnsi="Times New Roman" w:cs="Times New Roman"/>
          <w:sz w:val="31"/>
          <w:szCs w:val="31"/>
          <w:lang w:val="uk-UA"/>
        </w:rPr>
        <w:t xml:space="preserve"> кафе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ри захисту рослин А.В. Цилюри</w:t>
      </w:r>
      <w:r>
        <w:rPr>
          <w:rFonts w:ascii="Times New Roman" w:hAnsi="Times New Roman" w:cs="Times New Roman"/>
          <w:sz w:val="31"/>
          <w:szCs w:val="31"/>
          <w:lang w:val="uk-UA"/>
        </w:rPr>
        <w:t>к</w:t>
      </w:r>
      <w:r w:rsidRPr="000C15BF">
        <w:rPr>
          <w:rFonts w:ascii="Times New Roman" w:hAnsi="Times New Roman" w:cs="Times New Roman"/>
          <w:sz w:val="31"/>
          <w:szCs w:val="31"/>
          <w:lang w:val="uk-UA"/>
        </w:rPr>
        <w:t>, завіду</w:t>
      </w:r>
      <w:r>
        <w:rPr>
          <w:rFonts w:ascii="Times New Roman" w:hAnsi="Times New Roman" w:cs="Times New Roman"/>
          <w:sz w:val="31"/>
          <w:szCs w:val="31"/>
          <w:lang w:val="uk-UA"/>
        </w:rPr>
        <w:t>вач</w:t>
      </w:r>
      <w:r w:rsidRPr="000C15BF">
        <w:rPr>
          <w:rFonts w:ascii="Times New Roman" w:hAnsi="Times New Roman" w:cs="Times New Roman"/>
          <w:sz w:val="31"/>
          <w:szCs w:val="31"/>
          <w:lang w:val="uk-UA"/>
        </w:rPr>
        <w:t xml:space="preserve"> кафедри ландшафтної архіте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тури кан</w:t>
      </w:r>
      <w:r>
        <w:rPr>
          <w:rFonts w:ascii="Times New Roman" w:hAnsi="Times New Roman" w:cs="Times New Roman"/>
          <w:sz w:val="31"/>
          <w:szCs w:val="31"/>
          <w:lang w:val="uk-UA"/>
        </w:rPr>
        <w:t>дидат</w:t>
      </w:r>
      <w:r w:rsidRPr="000C15BF">
        <w:rPr>
          <w:rFonts w:ascii="Times New Roman" w:hAnsi="Times New Roman" w:cs="Times New Roman"/>
          <w:sz w:val="31"/>
          <w:szCs w:val="31"/>
          <w:lang w:val="uk-UA"/>
        </w:rPr>
        <w:t xml:space="preserve"> біологічних наук А.І. Кушні</w:t>
      </w:r>
      <w:r>
        <w:rPr>
          <w:rFonts w:ascii="Times New Roman" w:hAnsi="Times New Roman" w:cs="Times New Roman"/>
          <w:sz w:val="31"/>
          <w:szCs w:val="31"/>
          <w:lang w:val="uk-UA"/>
        </w:rPr>
        <w:t>р</w:t>
      </w:r>
      <w:r w:rsidRPr="000C15BF">
        <w:rPr>
          <w:rFonts w:ascii="Times New Roman" w:hAnsi="Times New Roman" w:cs="Times New Roman"/>
          <w:sz w:val="31"/>
          <w:szCs w:val="31"/>
          <w:lang w:val="uk-UA"/>
        </w:rPr>
        <w:t>, а також завідува</w:t>
      </w:r>
      <w:r>
        <w:rPr>
          <w:rFonts w:ascii="Times New Roman" w:hAnsi="Times New Roman" w:cs="Times New Roman"/>
          <w:sz w:val="31"/>
          <w:szCs w:val="31"/>
          <w:lang w:val="uk-UA"/>
        </w:rPr>
        <w:t>ч</w:t>
      </w:r>
      <w:r w:rsidRPr="000C15BF">
        <w:rPr>
          <w:rFonts w:ascii="Times New Roman" w:hAnsi="Times New Roman" w:cs="Times New Roman"/>
          <w:sz w:val="31"/>
          <w:szCs w:val="31"/>
          <w:lang w:val="uk-UA"/>
        </w:rPr>
        <w:t xml:space="preserve"> кафе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ри ландшафтної архітектури, садово-паркового господарства НЛТУ Укра</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ни, докто</w:t>
      </w:r>
      <w:r>
        <w:rPr>
          <w:rFonts w:ascii="Times New Roman" w:hAnsi="Times New Roman" w:cs="Times New Roman"/>
          <w:sz w:val="31"/>
          <w:szCs w:val="31"/>
          <w:lang w:val="uk-UA"/>
        </w:rPr>
        <w:t xml:space="preserve">р </w:t>
      </w:r>
      <w:r w:rsidRPr="000C15BF">
        <w:rPr>
          <w:rFonts w:ascii="Times New Roman" w:hAnsi="Times New Roman" w:cs="Times New Roman"/>
          <w:sz w:val="31"/>
          <w:szCs w:val="31"/>
          <w:lang w:val="uk-UA"/>
        </w:rPr>
        <w:t>сільськогосподарських наук, про</w:t>
      </w:r>
      <w:r>
        <w:rPr>
          <w:rFonts w:ascii="Times New Roman" w:hAnsi="Times New Roman" w:cs="Times New Roman"/>
          <w:sz w:val="31"/>
          <w:szCs w:val="31"/>
          <w:lang w:val="uk-UA"/>
        </w:rPr>
        <w:t>фесор</w:t>
      </w:r>
      <w:r w:rsidRPr="000C15BF">
        <w:rPr>
          <w:rFonts w:ascii="Times New Roman" w:hAnsi="Times New Roman" w:cs="Times New Roman"/>
          <w:sz w:val="31"/>
          <w:szCs w:val="31"/>
          <w:lang w:val="uk-UA"/>
        </w:rPr>
        <w:t xml:space="preserve"> В.П. Куче</w:t>
      </w:r>
      <w:r>
        <w:rPr>
          <w:rFonts w:ascii="Times New Roman" w:hAnsi="Times New Roman" w:cs="Times New Roman"/>
          <w:sz w:val="31"/>
          <w:szCs w:val="31"/>
          <w:lang w:val="uk-UA"/>
        </w:rPr>
        <w:t>рявий</w:t>
      </w:r>
      <w:r w:rsidRPr="000C15BF">
        <w:rPr>
          <w:rFonts w:ascii="Times New Roman" w:hAnsi="Times New Roman" w:cs="Times New Roman"/>
          <w:sz w:val="31"/>
          <w:szCs w:val="31"/>
          <w:lang w:val="uk-UA"/>
        </w:rPr>
        <w:t xml:space="preserve"> та завідува</w:t>
      </w:r>
      <w:r>
        <w:rPr>
          <w:rFonts w:ascii="Times New Roman" w:hAnsi="Times New Roman" w:cs="Times New Roman"/>
          <w:sz w:val="31"/>
          <w:szCs w:val="31"/>
          <w:lang w:val="uk-UA"/>
        </w:rPr>
        <w:t>ч</w:t>
      </w:r>
      <w:r w:rsidRPr="000C15BF">
        <w:rPr>
          <w:rFonts w:ascii="Times New Roman" w:hAnsi="Times New Roman" w:cs="Times New Roman"/>
          <w:sz w:val="31"/>
          <w:szCs w:val="31"/>
          <w:lang w:val="uk-UA"/>
        </w:rPr>
        <w:t xml:space="preserve"> кафедри експлуатації лісових ресурсів Житомирського де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жавного агроекологічного університе</w:t>
      </w:r>
      <w:r>
        <w:rPr>
          <w:rFonts w:ascii="Times New Roman" w:hAnsi="Times New Roman" w:cs="Times New Roman"/>
          <w:sz w:val="31"/>
          <w:szCs w:val="31"/>
          <w:lang w:val="uk-UA"/>
        </w:rPr>
        <w:t>ту, доктор</w:t>
      </w:r>
      <w:r w:rsidRPr="000C15BF">
        <w:rPr>
          <w:rFonts w:ascii="Times New Roman" w:hAnsi="Times New Roman" w:cs="Times New Roman"/>
          <w:sz w:val="31"/>
          <w:szCs w:val="31"/>
          <w:lang w:val="uk-UA"/>
        </w:rPr>
        <w:t xml:space="preserve"> сільськогосподарс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ких наук, профе</w:t>
      </w:r>
      <w:r>
        <w:rPr>
          <w:rFonts w:ascii="Times New Roman" w:hAnsi="Times New Roman" w:cs="Times New Roman"/>
          <w:sz w:val="31"/>
          <w:szCs w:val="31"/>
          <w:lang w:val="uk-UA"/>
        </w:rPr>
        <w:t>сор М.І. Гузій</w:t>
      </w:r>
      <w:r w:rsidRPr="000C15BF">
        <w:rPr>
          <w:rFonts w:ascii="Times New Roman" w:hAnsi="Times New Roman" w:cs="Times New Roman"/>
          <w:sz w:val="31"/>
          <w:szCs w:val="31"/>
          <w:lang w:val="uk-UA"/>
        </w:rPr>
        <w:t xml:space="preserve"> неодноразово </w:t>
      </w:r>
      <w:r w:rsidRPr="000D155E">
        <w:rPr>
          <w:rFonts w:ascii="Times New Roman" w:hAnsi="Times New Roman" w:cs="Times New Roman"/>
          <w:sz w:val="31"/>
          <w:szCs w:val="31"/>
          <w:lang w:val="uk-UA"/>
        </w:rPr>
        <w:t>перевіряли</w:t>
      </w:r>
      <w:r w:rsidRPr="000C15BF">
        <w:rPr>
          <w:rFonts w:ascii="Times New Roman" w:hAnsi="Times New Roman" w:cs="Times New Roman"/>
          <w:sz w:val="31"/>
          <w:szCs w:val="31"/>
          <w:lang w:val="uk-UA"/>
        </w:rPr>
        <w:t xml:space="preserve"> рівень підготовл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ності бакалаврів, спеціалістів та магістрів лісового і садово-паркового госп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дарства. Усі перевіряючі одностайно відзначили високий рівень проведення навчального процесу та матеріально технічної бази підгот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вки фахівців. За результатами перевірки ДАК МОНМС України акред</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тував ОКР </w:t>
      </w:r>
      <w:r w:rsidRPr="000C15BF">
        <w:rPr>
          <w:rFonts w:ascii="Times New Roman" w:hAnsi="Times New Roman" w:cs="Times New Roman"/>
          <w:sz w:val="31"/>
          <w:szCs w:val="31"/>
          <w:lang w:val="uk-UA" w:eastAsia="uk-UA"/>
        </w:rPr>
        <w:t xml:space="preserve">«Бакалавр» за напрямом </w:t>
      </w:r>
      <w:r w:rsidRPr="000C15BF">
        <w:rPr>
          <w:rFonts w:ascii="Times New Roman" w:hAnsi="Times New Roman" w:cs="Times New Roman"/>
          <w:sz w:val="31"/>
          <w:szCs w:val="31"/>
          <w:lang w:val="uk-UA"/>
        </w:rPr>
        <w:t>«Лісове і садово-паркове господа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ство», а згодом – ОКР «Спеціаліст» за спеціальністю «Лісове господа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ство» та ОКР «Спеціаліст» і «Магістр» «Садово-паркового господарс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 xml:space="preserve">ва». </w:t>
      </w:r>
      <w:r w:rsidRPr="000C15BF">
        <w:rPr>
          <w:rFonts w:ascii="Times New Roman" w:hAnsi="Times New Roman" w:cs="Times New Roman"/>
          <w:sz w:val="31"/>
          <w:szCs w:val="31"/>
          <w:lang w:val="uk-UA" w:eastAsia="uk-UA"/>
        </w:rPr>
        <w:t xml:space="preserve">З 2007 року </w:t>
      </w:r>
      <w:r w:rsidRPr="000C15BF">
        <w:rPr>
          <w:rFonts w:ascii="Times New Roman" w:hAnsi="Times New Roman" w:cs="Times New Roman"/>
          <w:sz w:val="31"/>
          <w:szCs w:val="31"/>
          <w:lang w:val="uk-UA"/>
        </w:rPr>
        <w:t>керівництво університету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фесори П.Г. Копитко і Г.М. Господаренко) реорганізовує кафедру садово-паркового господа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 xml:space="preserve">ства </w:t>
      </w:r>
      <w:r w:rsidRPr="000C15BF">
        <w:rPr>
          <w:rFonts w:ascii="Times New Roman" w:hAnsi="Times New Roman" w:cs="Times New Roman"/>
          <w:sz w:val="31"/>
          <w:szCs w:val="31"/>
          <w:lang w:val="uk-UA" w:eastAsia="uk-UA"/>
        </w:rPr>
        <w:t>у кафедри лісівництва та екології і садово-паркового господарства. У</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2007- 2008 роках кафедру лісівниц</w:t>
      </w:r>
      <w:r w:rsidRPr="000C15BF">
        <w:rPr>
          <w:rFonts w:ascii="Times New Roman" w:hAnsi="Times New Roman" w:cs="Times New Roman"/>
          <w:sz w:val="31"/>
          <w:szCs w:val="31"/>
          <w:lang w:val="uk-UA" w:eastAsia="uk-UA"/>
        </w:rPr>
        <w:t>т</w:t>
      </w:r>
      <w:r w:rsidRPr="000C15BF">
        <w:rPr>
          <w:rFonts w:ascii="Times New Roman" w:hAnsi="Times New Roman" w:cs="Times New Roman"/>
          <w:sz w:val="31"/>
          <w:szCs w:val="31"/>
          <w:lang w:val="uk-UA" w:eastAsia="uk-UA"/>
        </w:rPr>
        <w:t>ва та екології очолював доктор сільськогосподарських наук, професор</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П.І. Мороз, автор понад 300 на</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кових і науково-методичних праць з екології, раціонального природ</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користування, охорони природи, екол</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гічних проблем у сільському і лісовому господарстві та екологічної освіти, у т.ч. 25 навчальних посі</w:t>
      </w:r>
      <w:r w:rsidRPr="000C15BF">
        <w:rPr>
          <w:rFonts w:ascii="Times New Roman" w:hAnsi="Times New Roman" w:cs="Times New Roman"/>
          <w:sz w:val="31"/>
          <w:szCs w:val="31"/>
          <w:lang w:val="uk-UA" w:eastAsia="uk-UA"/>
        </w:rPr>
        <w:t>б</w:t>
      </w:r>
      <w:r w:rsidRPr="000C15BF">
        <w:rPr>
          <w:rFonts w:ascii="Times New Roman" w:hAnsi="Times New Roman" w:cs="Times New Roman"/>
          <w:sz w:val="31"/>
          <w:szCs w:val="31"/>
          <w:lang w:val="uk-UA" w:eastAsia="uk-UA"/>
        </w:rPr>
        <w:t>ників і підручників, 5 монографій.</w:t>
      </w:r>
      <w:r>
        <w:rPr>
          <w:rFonts w:ascii="Times New Roman" w:hAnsi="Times New Roman" w:cs="Times New Roman"/>
          <w:sz w:val="31"/>
          <w:szCs w:val="31"/>
          <w:lang w:val="uk-UA" w:eastAsia="uk-UA"/>
        </w:rPr>
        <w:t xml:space="preserve"> </w:t>
      </w:r>
      <w:r w:rsidRPr="000C15BF">
        <w:rPr>
          <w:rFonts w:ascii="Times New Roman" w:hAnsi="Times New Roman" w:cs="Times New Roman"/>
          <w:sz w:val="31"/>
          <w:szCs w:val="31"/>
          <w:lang w:val="uk-UA" w:eastAsia="uk-UA"/>
        </w:rPr>
        <w:t>З 2008 року кафедру реорганізовано в кафедри екології і лісового господарства, яку очолив кандидат сільс</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когосподарських наук, доцент М.В. Шемякін</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науковий доробок якого складають 103 наукові та науково-методичні праці, 2 навчальні посі</w:t>
      </w:r>
      <w:r w:rsidRPr="000C15BF">
        <w:rPr>
          <w:rFonts w:ascii="Times New Roman" w:hAnsi="Times New Roman" w:cs="Times New Roman"/>
          <w:sz w:val="31"/>
          <w:szCs w:val="31"/>
          <w:lang w:val="uk-UA" w:eastAsia="uk-UA"/>
        </w:rPr>
        <w:t>б</w:t>
      </w:r>
      <w:r w:rsidRPr="000C15BF">
        <w:rPr>
          <w:rFonts w:ascii="Times New Roman" w:hAnsi="Times New Roman" w:cs="Times New Roman"/>
          <w:sz w:val="31"/>
          <w:szCs w:val="31"/>
          <w:lang w:val="uk-UA" w:eastAsia="uk-UA"/>
        </w:rPr>
        <w:t>ники, 1 монографія та 1 довідник. У 2009 році ліцензовано спеціал</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ність «Лісове господарство».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З 2012 року кафедру очолює доктор сільськогосподарських наук, професор</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В.П. Шлапак.</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 xml:space="preserve">У цей період працювати за сумісництвом на кафедру садово-паркового господарства прийшли кандидат біологічних наук В.М. Грабовий, кандидат сільськогосподарських </w:t>
      </w:r>
      <w:r w:rsidRPr="000C15BF">
        <w:rPr>
          <w:rFonts w:ascii="Times New Roman" w:hAnsi="Times New Roman" w:cs="Times New Roman"/>
          <w:sz w:val="31"/>
          <w:szCs w:val="31"/>
          <w:lang w:val="uk-UA"/>
        </w:rPr>
        <w:t>наук</w:t>
      </w:r>
      <w:r w:rsidRPr="000C15BF">
        <w:rPr>
          <w:rFonts w:ascii="Times New Roman" w:hAnsi="Times New Roman" w:cs="Times New Roman"/>
          <w:sz w:val="31"/>
          <w:szCs w:val="31"/>
          <w:lang w:val="uk-UA" w:eastAsia="uk-UA"/>
        </w:rPr>
        <w:t xml:space="preserve"> А.Д. Жирнов, к</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ндидат архітектури, лауреат Державної премії з архітектури Ю.І. Єг</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ров, чл.-кор. НАН України І.С. Косенко, який, проте, пропрацювавши рік, звільнився. Звільнився і В.М. Грабовий. У 2011 році було видано наказ по Національному дендрологічному парку «Софіївка» про заб</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рону працювати за сумісництвом працівникам «Софіївки» у робочий час. Це спричинило незручності і для В.Ф. Собченко, а згодом В.А. Вітенко та Г.І. Музика також вимушені були звільнитися.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 xml:space="preserve">Кафедру садово-паркового господарства після звільнення </w:t>
      </w:r>
      <w:r w:rsidRPr="000C15BF">
        <w:rPr>
          <w:rFonts w:ascii="Times New Roman" w:hAnsi="Times New Roman" w:cs="Times New Roman"/>
          <w:sz w:val="31"/>
          <w:szCs w:val="31"/>
          <w:lang w:val="uk-UA" w:eastAsia="uk-UA"/>
        </w:rPr>
        <w:br/>
        <w:t>Г.П. Леонтяка очолив професор А.Ф. Балабак, а невдовзі кандидат сіл</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 xml:space="preserve">ськогосподарських </w:t>
      </w:r>
      <w:r w:rsidRPr="000C15BF">
        <w:rPr>
          <w:rFonts w:ascii="Times New Roman" w:hAnsi="Times New Roman" w:cs="Times New Roman"/>
          <w:sz w:val="31"/>
          <w:szCs w:val="31"/>
          <w:lang w:val="uk-UA"/>
        </w:rPr>
        <w:t>наук,</w:t>
      </w:r>
      <w:r w:rsidRPr="000C15BF">
        <w:rPr>
          <w:rFonts w:ascii="Times New Roman" w:hAnsi="Times New Roman" w:cs="Times New Roman"/>
          <w:sz w:val="31"/>
          <w:szCs w:val="31"/>
          <w:lang w:val="uk-UA" w:eastAsia="uk-UA"/>
        </w:rPr>
        <w:t xml:space="preserve"> доцент В.В. Поліщук.</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У 2011 році факультет плодоовочівництва і лісівництва був реорг</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нізований у факультети плодівництва, екології та захисту рослин і ліс</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вого та садово-паркового господарства, які очолили відповідно доцент І.І. Мостов’як і доцент І.В. Ковальчук, а згодом – доцент О.О. Заморс</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 xml:space="preserve">кий. </w:t>
      </w:r>
    </w:p>
    <w:p w:rsidR="00C87EAC" w:rsidRPr="000C15BF" w:rsidRDefault="00C87EAC" w:rsidP="009D3691">
      <w:pPr>
        <w:widowControl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Починаючи з середини 1990-их років потреба у фахівцях цього профілю зросла настільки, що невдовзі з ініціативи ВНЗ спеціалізації садово-паркового господарства, окрім НУБіП України та НЛТУ Укра</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ни, відкрились ще в 34 ВНЗ України. Це Білоцерківський національний аграрний університет (БНАУ, Київська обл.), Відокремлений підрозділ Національного університету біоресурсів і природокористування Укра</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ни «Бережанський агротехнічний інститут» (ВП НУБіП, Тернопільська обл.), Вінницький національний аграрний університет (ВНАУ, Вінн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цька обл.), Волинський національний університет ім. Л. Українки (ВНУ, Волинська обл.), Дніпропетровський державний аграрний університет (ДДАУ, Дніпропетровська обл.), Житомирський національний агроек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логічний університет (ЖНАУ, Житомирська обл.), Запорізький наці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нальний університет (ЗНУ, Запорізька обл.), Кіровоградський націон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льний технічний університет (КНТУ, Кіровоградська обл.), Кримський агротехнологічний університет (КАТУ, АР Крим), Луганський націон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льний аграрний університет (ЛНАУ, Луганська обл.), Луганський нац</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ональний університет ім. Шевченка (ЛНУ, Луганська обл.), Львівський національний аграрний університет (ЛНАУ, Львівська обл.), Львівський національний університет ветеринарної медицини та біотехнологій ім. Ґжицького (ЛНУВМ та БТ, Львівська обл.), Мелітопольський де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жавний педагогічний університет ім. Б. Хмельницького (МДПУ, Запор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зька обл.), Миколаївський національний аграрний університет (МНАУ, Миколаївська обл.), Надслучанський інститут (Рівненська обл.), Наці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нальний університет водного господарства та природокористування (НУВГП, Рівненська обл.), Одеський державний аграрний університет (ОДАУ, Одеська обл. ), Подільський державний аграрно-технічний ун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верситет (ПДАТУ, Хмельницька обл.), Полтавська державна аграрна академія (ПДАА, Полтавська обл.), Прикарпатський національний ун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верситет ім. Стефаника (ПНУ, Івано-Франківська обл.), Сумський нац</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ональний аграрний університет (СНАУ, Сумська обл.), Таврійський державний агротехнологічний університет (ТДАТУ, Запорізька обл.), Таврійський національний університет ім. В. Вернадського (ТНУ, </w:t>
      </w:r>
      <w:r w:rsidRPr="000C15BF">
        <w:rPr>
          <w:rFonts w:ascii="Times New Roman" w:hAnsi="Times New Roman" w:cs="Times New Roman"/>
          <w:sz w:val="31"/>
          <w:szCs w:val="31"/>
          <w:lang w:val="uk-UA"/>
        </w:rPr>
        <w:br/>
        <w:t>АР Крим), Ужгородський національний університет (УжНУ, Закарпа</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ська обл.), Українська інженерно-педагогічна академія (УІПА, Харкі</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ська обл.), Уманський національний університет садівництва (УНУС, Черкаська обл.), Харківська державна зооветеринарна академія (ХДЗВА, Харківська обл.), Харківський національний аграрний уніве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ситет ім. Докучаєва (ХНАУ, Харківська обл.), Херсонський державний аграрний університет (ХДАУ, Херсонська обл.), Чернівецький націон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льний університет ім. Федьковича (ЧНУ, Чернівецька обл.), Чернігівс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кий державний інститут економіки і управління (ЧДІЕУ, Чернігівс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ка обл.).</w:t>
      </w:r>
    </w:p>
    <w:p w:rsidR="00C87EAC" w:rsidRPr="000C15BF" w:rsidRDefault="00C87EAC" w:rsidP="009D3691">
      <w:pPr>
        <w:pStyle w:val="BodyTextIndent"/>
        <w:widowControl w:val="0"/>
        <w:spacing w:line="235" w:lineRule="auto"/>
        <w:ind w:firstLine="567"/>
        <w:rPr>
          <w:sz w:val="31"/>
          <w:szCs w:val="31"/>
          <w:lang w:val="uk-UA"/>
        </w:rPr>
      </w:pPr>
      <w:r w:rsidRPr="000C15BF">
        <w:rPr>
          <w:sz w:val="31"/>
          <w:szCs w:val="31"/>
          <w:lang w:val="uk-UA"/>
        </w:rPr>
        <w:t>Отже, напрям підготовки «Лісове і садово-паркове господарства» є одним із найбільш затребуваних в усіх регіонах України, в містах, с</w:t>
      </w:r>
      <w:r w:rsidRPr="000C15BF">
        <w:rPr>
          <w:sz w:val="31"/>
          <w:szCs w:val="31"/>
          <w:lang w:val="uk-UA"/>
        </w:rPr>
        <w:t>е</w:t>
      </w:r>
      <w:r w:rsidRPr="000C15BF">
        <w:rPr>
          <w:sz w:val="31"/>
          <w:szCs w:val="31"/>
          <w:lang w:val="uk-UA"/>
        </w:rPr>
        <w:t xml:space="preserve">лищах, селах, це </w:t>
      </w:r>
      <w:r>
        <w:rPr>
          <w:sz w:val="31"/>
          <w:szCs w:val="31"/>
          <w:lang w:val="uk-UA"/>
        </w:rPr>
        <w:t>породжує проблему рівня та якості</w:t>
      </w:r>
      <w:r w:rsidRPr="000C15BF">
        <w:rPr>
          <w:sz w:val="31"/>
          <w:szCs w:val="31"/>
          <w:lang w:val="uk-UA"/>
        </w:rPr>
        <w:t xml:space="preserve"> підготовки фахі</w:t>
      </w:r>
      <w:r w:rsidRPr="000C15BF">
        <w:rPr>
          <w:sz w:val="31"/>
          <w:szCs w:val="31"/>
          <w:lang w:val="uk-UA"/>
        </w:rPr>
        <w:t>в</w:t>
      </w:r>
      <w:r w:rsidRPr="000C15BF">
        <w:rPr>
          <w:sz w:val="31"/>
          <w:szCs w:val="31"/>
          <w:lang w:val="uk-UA"/>
        </w:rPr>
        <w:t>ців. Сьогодні стає зрозумілим, що озеленення сучасних міст у світі да</w:t>
      </w:r>
      <w:r w:rsidRPr="000C15BF">
        <w:rPr>
          <w:sz w:val="31"/>
          <w:szCs w:val="31"/>
          <w:lang w:val="uk-UA"/>
        </w:rPr>
        <w:t>в</w:t>
      </w:r>
      <w:r w:rsidRPr="000C15BF">
        <w:rPr>
          <w:sz w:val="31"/>
          <w:szCs w:val="31"/>
          <w:lang w:val="uk-UA"/>
        </w:rPr>
        <w:t>но вже втратило суто прикладне й утилітарне значення. На сьогодні</w:t>
      </w:r>
      <w:r w:rsidRPr="000C15BF">
        <w:rPr>
          <w:sz w:val="31"/>
          <w:szCs w:val="31"/>
          <w:lang w:val="uk-UA"/>
        </w:rPr>
        <w:t>ш</w:t>
      </w:r>
      <w:r w:rsidRPr="000C15BF">
        <w:rPr>
          <w:sz w:val="31"/>
          <w:szCs w:val="31"/>
          <w:lang w:val="uk-UA"/>
        </w:rPr>
        <w:t>ній день паркознавство, ландшафтна архітектура і дизайн відіграють домінуючу роль у системі містобудування. Метою паркознавства є о</w:t>
      </w:r>
      <w:r w:rsidRPr="000C15BF">
        <w:rPr>
          <w:sz w:val="31"/>
          <w:szCs w:val="31"/>
          <w:lang w:val="uk-UA"/>
        </w:rPr>
        <w:t>р</w:t>
      </w:r>
      <w:r w:rsidRPr="000C15BF">
        <w:rPr>
          <w:sz w:val="31"/>
          <w:szCs w:val="31"/>
          <w:lang w:val="uk-UA"/>
        </w:rPr>
        <w:t>ганізація гармонійного, з естетичної і екологічної точки зору, прост</w:t>
      </w:r>
      <w:r w:rsidRPr="000C15BF">
        <w:rPr>
          <w:sz w:val="31"/>
          <w:szCs w:val="31"/>
          <w:lang w:val="uk-UA"/>
        </w:rPr>
        <w:t>о</w:t>
      </w:r>
      <w:r w:rsidRPr="000C15BF">
        <w:rPr>
          <w:sz w:val="31"/>
          <w:szCs w:val="31"/>
          <w:lang w:val="uk-UA"/>
        </w:rPr>
        <w:t>ру. А вже цій головній меті підпорядковується весь комплекс містобуді</w:t>
      </w:r>
      <w:r w:rsidRPr="000C15BF">
        <w:rPr>
          <w:sz w:val="31"/>
          <w:szCs w:val="31"/>
          <w:lang w:val="uk-UA"/>
        </w:rPr>
        <w:t>в</w:t>
      </w:r>
      <w:r w:rsidRPr="000C15BF">
        <w:rPr>
          <w:sz w:val="31"/>
          <w:szCs w:val="31"/>
          <w:lang w:val="uk-UA"/>
        </w:rPr>
        <w:t>них завдань, виконання яких повинні забезпечити фахівці с</w:t>
      </w:r>
      <w:r w:rsidRPr="000C15BF">
        <w:rPr>
          <w:sz w:val="31"/>
          <w:szCs w:val="31"/>
          <w:lang w:val="uk-UA"/>
        </w:rPr>
        <w:t>а</w:t>
      </w:r>
      <w:r w:rsidRPr="000C15BF">
        <w:rPr>
          <w:sz w:val="31"/>
          <w:szCs w:val="31"/>
          <w:lang w:val="uk-UA"/>
        </w:rPr>
        <w:t>дово-паркового господарства.</w:t>
      </w:r>
    </w:p>
    <w:p w:rsidR="00C87EAC" w:rsidRPr="000C15BF" w:rsidRDefault="00C87EAC" w:rsidP="009D3691">
      <w:pPr>
        <w:pStyle w:val="BodyTextIndent"/>
        <w:widowControl w:val="0"/>
        <w:spacing w:line="235" w:lineRule="auto"/>
        <w:ind w:firstLine="567"/>
        <w:rPr>
          <w:b/>
          <w:bCs/>
          <w:sz w:val="31"/>
          <w:szCs w:val="31"/>
          <w:lang w:val="uk-UA"/>
        </w:rPr>
      </w:pPr>
      <w:r w:rsidRPr="000C15BF">
        <w:rPr>
          <w:b/>
          <w:bCs/>
          <w:sz w:val="31"/>
          <w:szCs w:val="31"/>
          <w:lang w:val="uk-UA"/>
        </w:rPr>
        <w:t>Висновки.</w:t>
      </w:r>
    </w:p>
    <w:p w:rsidR="00C87EAC" w:rsidRPr="000C15BF" w:rsidRDefault="00C87EAC" w:rsidP="009D3691">
      <w:pPr>
        <w:pStyle w:val="BodyTextIndent"/>
        <w:widowControl w:val="0"/>
        <w:spacing w:line="235" w:lineRule="auto"/>
        <w:ind w:firstLine="567"/>
        <w:rPr>
          <w:sz w:val="31"/>
          <w:szCs w:val="31"/>
          <w:lang w:val="uk-UA"/>
        </w:rPr>
      </w:pPr>
      <w:r w:rsidRPr="000C15BF">
        <w:rPr>
          <w:sz w:val="31"/>
          <w:szCs w:val="31"/>
          <w:lang w:val="uk-UA"/>
        </w:rPr>
        <w:t>1.</w:t>
      </w:r>
      <w:r w:rsidRPr="000C15BF">
        <w:rPr>
          <w:b/>
          <w:bCs/>
          <w:sz w:val="31"/>
          <w:szCs w:val="31"/>
          <w:lang w:val="uk-UA"/>
        </w:rPr>
        <w:t> </w:t>
      </w:r>
      <w:r w:rsidRPr="000C15BF">
        <w:rPr>
          <w:sz w:val="31"/>
          <w:szCs w:val="31"/>
          <w:lang w:val="uk-UA"/>
        </w:rPr>
        <w:t>Науково-педагогічні працівники факультету повинні розкрити таланти кожного студента, його розумові і фізичні здібності, виховати високі моральні якості, забезпечити народне господарство кваліфіков</w:t>
      </w:r>
      <w:r w:rsidRPr="000C15BF">
        <w:rPr>
          <w:sz w:val="31"/>
          <w:szCs w:val="31"/>
          <w:lang w:val="uk-UA"/>
        </w:rPr>
        <w:t>а</w:t>
      </w:r>
      <w:r w:rsidRPr="000C15BF">
        <w:rPr>
          <w:sz w:val="31"/>
          <w:szCs w:val="31"/>
          <w:lang w:val="uk-UA"/>
        </w:rPr>
        <w:t xml:space="preserve">ними фахівцями, здатними у жорсткій конкурентній боротьбі відстояти отриманий </w:t>
      </w:r>
      <w:r>
        <w:rPr>
          <w:sz w:val="31"/>
          <w:szCs w:val="31"/>
          <w:lang w:val="uk-UA"/>
        </w:rPr>
        <w:t>професійний</w:t>
      </w:r>
      <w:r w:rsidRPr="000C15BF">
        <w:rPr>
          <w:sz w:val="31"/>
          <w:szCs w:val="31"/>
          <w:lang w:val="uk-UA"/>
        </w:rPr>
        <w:t xml:space="preserve"> рівень.</w:t>
      </w:r>
    </w:p>
    <w:p w:rsidR="00C87EAC" w:rsidRPr="000C15BF" w:rsidRDefault="00C87EAC" w:rsidP="009D3691">
      <w:pPr>
        <w:widowControl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Враховуючи, що багатьма поколіннями науково-педагогічних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дрів минулих років напрацьовані значні традиції підготовки фахівців, нинішнім науково-педагогічним працівникам факультету в своїй діял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ності необхідно пам’ятати оголошення з журналу «Плодоводство» (1913): «Требуется садовод-</w:t>
      </w:r>
      <w:r>
        <w:rPr>
          <w:rFonts w:ascii="Times New Roman" w:hAnsi="Times New Roman" w:cs="Times New Roman"/>
          <w:sz w:val="31"/>
          <w:szCs w:val="31"/>
          <w:lang w:val="uk-UA"/>
        </w:rPr>
        <w:t>заведу</w:t>
      </w:r>
      <w:r w:rsidRPr="000C15BF">
        <w:rPr>
          <w:rFonts w:ascii="Times New Roman" w:hAnsi="Times New Roman" w:cs="Times New Roman"/>
          <w:sz w:val="31"/>
          <w:szCs w:val="31"/>
          <w:lang w:val="uk-UA"/>
        </w:rPr>
        <w:t>ющий большим торговым плодово-декоративным питомником и практической школы садоводства. Нео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ходима солидная теоретическая и практическая подготовка (желательно из окончивших Уманское училище садоводства)».</w:t>
      </w:r>
    </w:p>
    <w:p w:rsidR="00C87EAC" w:rsidRPr="000C15BF" w:rsidRDefault="00C87EAC" w:rsidP="009D3691">
      <w:pPr>
        <w:pStyle w:val="BodyTextIndent"/>
        <w:widowControl w:val="0"/>
        <w:spacing w:line="235" w:lineRule="auto"/>
        <w:ind w:firstLine="567"/>
        <w:rPr>
          <w:sz w:val="31"/>
          <w:szCs w:val="31"/>
          <w:lang w:val="uk-UA"/>
        </w:rPr>
      </w:pPr>
    </w:p>
    <w:p w:rsidR="00C87EAC" w:rsidRPr="000C15BF" w:rsidRDefault="00C87EAC" w:rsidP="009D3691">
      <w:pPr>
        <w:pStyle w:val="BodyTextIndent"/>
        <w:widowControl w:val="0"/>
        <w:spacing w:line="235" w:lineRule="auto"/>
        <w:ind w:firstLine="0"/>
        <w:jc w:val="center"/>
        <w:rPr>
          <w:b/>
          <w:bCs/>
          <w:sz w:val="31"/>
          <w:szCs w:val="31"/>
          <w:lang w:val="uk-UA"/>
        </w:rPr>
      </w:pPr>
      <w:r w:rsidRPr="000C15BF">
        <w:rPr>
          <w:b/>
          <w:bCs/>
          <w:sz w:val="31"/>
          <w:szCs w:val="31"/>
          <w:lang w:val="uk-UA"/>
        </w:rPr>
        <w:t>Література</w:t>
      </w:r>
    </w:p>
    <w:p w:rsidR="00C87EAC" w:rsidRPr="000C15BF" w:rsidRDefault="00C87EAC" w:rsidP="00885C23">
      <w:pPr>
        <w:pStyle w:val="BodyTextIndent"/>
        <w:widowControl w:val="0"/>
        <w:numPr>
          <w:ilvl w:val="0"/>
          <w:numId w:val="5"/>
        </w:numPr>
        <w:tabs>
          <w:tab w:val="left" w:pos="374"/>
          <w:tab w:val="left" w:pos="567"/>
        </w:tabs>
        <w:spacing w:line="235" w:lineRule="auto"/>
        <w:ind w:left="374" w:hanging="374"/>
        <w:rPr>
          <w:sz w:val="28"/>
          <w:szCs w:val="28"/>
          <w:lang w:val="uk-UA"/>
        </w:rPr>
      </w:pPr>
      <w:r w:rsidRPr="000C15BF">
        <w:rPr>
          <w:sz w:val="28"/>
          <w:szCs w:val="28"/>
          <w:lang w:val="uk-UA"/>
        </w:rPr>
        <w:t>Энциклопедический словарь / Ф.А. Брокгауз, И.А. Ефрон. — СПб: Изд. д</w:t>
      </w:r>
      <w:r w:rsidRPr="000C15BF">
        <w:rPr>
          <w:sz w:val="28"/>
          <w:szCs w:val="28"/>
          <w:lang w:val="uk-UA"/>
        </w:rPr>
        <w:t>е</w:t>
      </w:r>
      <w:r w:rsidRPr="000C15BF">
        <w:rPr>
          <w:sz w:val="28"/>
          <w:szCs w:val="28"/>
          <w:lang w:val="uk-UA"/>
        </w:rPr>
        <w:t>ло, 1990. — Т. 60. — С. 955 – 956.</w:t>
      </w:r>
    </w:p>
    <w:p w:rsidR="00C87EAC" w:rsidRPr="000C15BF" w:rsidRDefault="00C87EAC" w:rsidP="00885C23">
      <w:pPr>
        <w:pStyle w:val="BodyTextIndent"/>
        <w:widowControl w:val="0"/>
        <w:numPr>
          <w:ilvl w:val="0"/>
          <w:numId w:val="5"/>
        </w:numPr>
        <w:tabs>
          <w:tab w:val="left" w:pos="374"/>
          <w:tab w:val="left" w:pos="567"/>
        </w:tabs>
        <w:spacing w:line="235" w:lineRule="auto"/>
        <w:ind w:left="374" w:hanging="374"/>
        <w:rPr>
          <w:sz w:val="28"/>
          <w:szCs w:val="28"/>
          <w:lang w:val="uk-UA"/>
        </w:rPr>
      </w:pPr>
      <w:r w:rsidRPr="000C15BF">
        <w:rPr>
          <w:sz w:val="28"/>
          <w:szCs w:val="28"/>
          <w:lang w:val="uk-UA"/>
        </w:rPr>
        <w:t>Озеленення населених місць: [Підручник] / В.П. Кучерявий. — Львів: Світ, 2005. — 456 с.</w:t>
      </w:r>
    </w:p>
    <w:p w:rsidR="00C87EAC" w:rsidRPr="000C15BF" w:rsidRDefault="00C87EAC" w:rsidP="00885C23">
      <w:pPr>
        <w:pStyle w:val="BodyTextIndent"/>
        <w:widowControl w:val="0"/>
        <w:numPr>
          <w:ilvl w:val="0"/>
          <w:numId w:val="5"/>
        </w:numPr>
        <w:tabs>
          <w:tab w:val="left" w:pos="374"/>
          <w:tab w:val="left" w:pos="567"/>
        </w:tabs>
        <w:spacing w:line="235" w:lineRule="auto"/>
        <w:ind w:left="374" w:hanging="374"/>
        <w:rPr>
          <w:sz w:val="28"/>
          <w:szCs w:val="28"/>
          <w:lang w:val="uk-UA"/>
        </w:rPr>
      </w:pPr>
      <w:r w:rsidRPr="000C15BF">
        <w:rPr>
          <w:sz w:val="28"/>
          <w:szCs w:val="28"/>
          <w:lang w:val="uk-UA"/>
        </w:rPr>
        <w:t>Рубцов Л.И. Садово-парковый ландшафт / Л.И. Рубцов. — К.: Изд-во АН УССР, 1956. — 212 с.</w:t>
      </w:r>
    </w:p>
    <w:p w:rsidR="00C87EAC" w:rsidRPr="000C15BF" w:rsidRDefault="00C87EAC" w:rsidP="00885C23">
      <w:pPr>
        <w:pStyle w:val="BodyTextIndent"/>
        <w:widowControl w:val="0"/>
        <w:numPr>
          <w:ilvl w:val="0"/>
          <w:numId w:val="5"/>
        </w:numPr>
        <w:tabs>
          <w:tab w:val="left" w:pos="374"/>
          <w:tab w:val="left" w:pos="567"/>
        </w:tabs>
        <w:spacing w:line="235" w:lineRule="auto"/>
        <w:ind w:left="374" w:hanging="374"/>
        <w:rPr>
          <w:sz w:val="28"/>
          <w:szCs w:val="28"/>
          <w:lang w:val="uk-UA"/>
        </w:rPr>
      </w:pPr>
      <w:r w:rsidRPr="000C15BF">
        <w:rPr>
          <w:sz w:val="28"/>
          <w:szCs w:val="28"/>
          <w:lang w:val="uk-UA"/>
        </w:rPr>
        <w:t>Софронов М.Е. Уманское училище садоводства и земледелия / М.Е. Софронов. — СПб.: Тип. В.Ф. Киршбаума, 1910. — 80 с.</w:t>
      </w:r>
    </w:p>
    <w:p w:rsidR="00C87EAC" w:rsidRPr="000C15BF" w:rsidRDefault="00C87EAC" w:rsidP="00885C23">
      <w:pPr>
        <w:pStyle w:val="BodyTextIndent"/>
        <w:widowControl w:val="0"/>
        <w:numPr>
          <w:ilvl w:val="0"/>
          <w:numId w:val="5"/>
        </w:numPr>
        <w:tabs>
          <w:tab w:val="left" w:pos="374"/>
          <w:tab w:val="left" w:pos="567"/>
        </w:tabs>
        <w:spacing w:line="230" w:lineRule="auto"/>
        <w:ind w:left="374" w:hanging="374"/>
        <w:rPr>
          <w:sz w:val="28"/>
          <w:szCs w:val="28"/>
          <w:lang w:val="uk-UA"/>
        </w:rPr>
      </w:pPr>
      <w:r w:rsidRPr="000C15BF">
        <w:rPr>
          <w:sz w:val="28"/>
          <w:szCs w:val="28"/>
          <w:lang w:val="uk-UA"/>
        </w:rPr>
        <w:t>Косенко І.С., Шлапак В.П. Садово-паркова освіта та проблеми підготовки фахівців // Матер. ХІІ з’їзду Укр. бот. тов. Ред. кол.: Ситник К.М. (відп. ред.) та ін. — Одеса, 2006. — С. 530 – 531.</w:t>
      </w:r>
    </w:p>
    <w:p w:rsidR="00C87EAC" w:rsidRPr="000C15BF" w:rsidRDefault="00C87EAC" w:rsidP="00885C23">
      <w:pPr>
        <w:pStyle w:val="BodyTextIndent"/>
        <w:widowControl w:val="0"/>
        <w:numPr>
          <w:ilvl w:val="0"/>
          <w:numId w:val="5"/>
        </w:numPr>
        <w:tabs>
          <w:tab w:val="left" w:pos="374"/>
          <w:tab w:val="left" w:pos="567"/>
        </w:tabs>
        <w:spacing w:line="230" w:lineRule="auto"/>
        <w:ind w:left="374" w:hanging="374"/>
        <w:rPr>
          <w:sz w:val="28"/>
          <w:szCs w:val="28"/>
          <w:lang w:val="uk-UA"/>
        </w:rPr>
      </w:pPr>
      <w:r w:rsidRPr="000C15BF">
        <w:rPr>
          <w:sz w:val="28"/>
          <w:szCs w:val="28"/>
          <w:lang w:val="uk-UA"/>
        </w:rPr>
        <w:t>Мостов’як І.І. Ботанічні сади і парки як осередки екологічного виховання і освіти / І.І. Мостовяк, В.П. Шлапак, Г.І. Музика, В.Ф. Собченко // ІІ-й Вс</w:t>
      </w:r>
      <w:r w:rsidRPr="000C15BF">
        <w:rPr>
          <w:sz w:val="28"/>
          <w:szCs w:val="28"/>
          <w:lang w:val="uk-UA"/>
        </w:rPr>
        <w:t>е</w:t>
      </w:r>
      <w:r w:rsidRPr="000C15BF">
        <w:rPr>
          <w:sz w:val="28"/>
          <w:szCs w:val="28"/>
          <w:lang w:val="uk-UA"/>
        </w:rPr>
        <w:t>український з’їзд екологів з міжнародною участю (Екологія/Ecology–2009) // Зб. наук. статей. — Вінниця: ФОП Данилюк, 2009. — С. 563 – 566.</w: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0" w:lineRule="auto"/>
        <w:jc w:val="center"/>
        <w:rPr>
          <w:rFonts w:ascii="Times New Roman" w:hAnsi="Times New Roman" w:cs="Times New Roman"/>
          <w:sz w:val="31"/>
          <w:szCs w:val="31"/>
          <w:lang w:val="uk-UA"/>
        </w:rPr>
      </w:pPr>
      <w:r w:rsidRPr="000C15BF">
        <w:rPr>
          <w:noProof/>
          <w:lang w:val="uk-UA"/>
        </w:rPr>
        <w:pict>
          <v:shape id="Рисунок 18" o:spid="_x0000_i1026" type="#_x0000_t75" style="width:191.25pt;height:159pt;visibility:visible">
            <v:imagedata r:id="rId8" o:title=""/>
          </v:shape>
        </w:pic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ПРОФЕСОР М. І. АННЕНКОВ ЯК ЛІСІВНИК:</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МАЛОВІДОМІ СТОРІНКИ</w:t>
      </w:r>
    </w:p>
    <w:p w:rsidR="00C87EAC" w:rsidRPr="000C15BF" w:rsidRDefault="00C87EAC" w:rsidP="000506E5">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В.П. ШЛАПАК, д. с.-г. н., професор</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О.О. ЗАМОРСЬКИЙ, к. с.-г. н., доцент</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І.В. КОЗАЧЕНКО, к. с.-г. н., доцент</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М.І. ПАРУБОК, к. б. н., доцент</w:t>
      </w:r>
    </w:p>
    <w:p w:rsidR="00C87EAC" w:rsidRPr="000C15BF" w:rsidRDefault="00C87EAC" w:rsidP="000506E5">
      <w:pPr>
        <w:widowControl w:val="0"/>
        <w:spacing w:after="0" w:line="230" w:lineRule="auto"/>
        <w:jc w:val="center"/>
        <w:rPr>
          <w:rFonts w:ascii="Times New Roman" w:hAnsi="Times New Roman" w:cs="Times New Roman"/>
          <w:b/>
          <w:bCs/>
          <w:i/>
          <w:i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0" w:lineRule="auto"/>
        <w:ind w:firstLine="567"/>
        <w:jc w:val="both"/>
        <w:rPr>
          <w:rFonts w:ascii="Times New Roman" w:hAnsi="Times New Roman" w:cs="Times New Roman"/>
          <w:i/>
          <w:iCs/>
          <w:sz w:val="31"/>
          <w:szCs w:val="31"/>
          <w:lang w:val="uk-UA"/>
        </w:rPr>
      </w:pPr>
      <w:r w:rsidRPr="000C15BF">
        <w:rPr>
          <w:rFonts w:ascii="Times New Roman" w:hAnsi="Times New Roman" w:cs="Times New Roman"/>
          <w:i/>
          <w:iCs/>
          <w:sz w:val="31"/>
          <w:szCs w:val="31"/>
          <w:lang w:val="uk-UA"/>
        </w:rPr>
        <w:t>У цьому році виповнюється 194-а річниця від дня народження М</w:t>
      </w:r>
      <w:r w:rsidRPr="000C15BF">
        <w:rPr>
          <w:rFonts w:ascii="Times New Roman" w:hAnsi="Times New Roman" w:cs="Times New Roman"/>
          <w:i/>
          <w:iCs/>
          <w:sz w:val="31"/>
          <w:szCs w:val="31"/>
          <w:lang w:val="uk-UA"/>
        </w:rPr>
        <w:t>и</w:t>
      </w:r>
      <w:r w:rsidRPr="000C15BF">
        <w:rPr>
          <w:rFonts w:ascii="Times New Roman" w:hAnsi="Times New Roman" w:cs="Times New Roman"/>
          <w:i/>
          <w:iCs/>
          <w:sz w:val="31"/>
          <w:szCs w:val="31"/>
          <w:lang w:val="uk-UA"/>
        </w:rPr>
        <w:t>коли Івановича Анненкова, відомого російського вченого ботаніка, ф</w:t>
      </w:r>
      <w:r w:rsidRPr="000C15BF">
        <w:rPr>
          <w:rFonts w:ascii="Times New Roman" w:hAnsi="Times New Roman" w:cs="Times New Roman"/>
          <w:i/>
          <w:iCs/>
          <w:sz w:val="31"/>
          <w:szCs w:val="31"/>
          <w:lang w:val="uk-UA"/>
        </w:rPr>
        <w:t>е</w:t>
      </w:r>
      <w:r w:rsidRPr="000C15BF">
        <w:rPr>
          <w:rFonts w:ascii="Times New Roman" w:hAnsi="Times New Roman" w:cs="Times New Roman"/>
          <w:i/>
          <w:iCs/>
          <w:sz w:val="31"/>
          <w:szCs w:val="31"/>
          <w:lang w:val="uk-UA"/>
        </w:rPr>
        <w:t xml:space="preserve">нолога, діяча сільського і лісового господарства. У статті </w:t>
      </w:r>
      <w:r>
        <w:rPr>
          <w:rFonts w:ascii="Times New Roman" w:hAnsi="Times New Roman" w:cs="Times New Roman"/>
          <w:i/>
          <w:iCs/>
          <w:sz w:val="31"/>
          <w:szCs w:val="31"/>
          <w:lang w:val="uk-UA"/>
        </w:rPr>
        <w:t>проаналіз</w:t>
      </w:r>
      <w:r>
        <w:rPr>
          <w:rFonts w:ascii="Times New Roman" w:hAnsi="Times New Roman" w:cs="Times New Roman"/>
          <w:i/>
          <w:iCs/>
          <w:sz w:val="31"/>
          <w:szCs w:val="31"/>
          <w:lang w:val="uk-UA"/>
        </w:rPr>
        <w:t>о</w:t>
      </w:r>
      <w:r>
        <w:rPr>
          <w:rFonts w:ascii="Times New Roman" w:hAnsi="Times New Roman" w:cs="Times New Roman"/>
          <w:i/>
          <w:iCs/>
          <w:sz w:val="31"/>
          <w:szCs w:val="31"/>
          <w:lang w:val="uk-UA"/>
        </w:rPr>
        <w:t>вано</w:t>
      </w:r>
      <w:r w:rsidRPr="000C15BF">
        <w:rPr>
          <w:rFonts w:ascii="Times New Roman" w:hAnsi="Times New Roman" w:cs="Times New Roman"/>
          <w:i/>
          <w:iCs/>
          <w:sz w:val="31"/>
          <w:szCs w:val="31"/>
          <w:lang w:val="uk-UA"/>
        </w:rPr>
        <w:t xml:space="preserve"> внесок ученого в розбудову Уманської школи лісівників України. </w: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eastAsia="uk-UA"/>
        </w:rPr>
      </w:pP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Член-кореспондент Російської академії наук Анненков Микола Ів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нович (21.04.1819 – 25.12.1889) широко знаний як видатний ботанік, фенолог і меншою мірою як діяч сільського і лісового господарства. З 1863 року </w:t>
      </w:r>
      <w:r w:rsidRPr="000C15BF">
        <w:rPr>
          <w:rFonts w:ascii="Times New Roman" w:hAnsi="Times New Roman" w:cs="Times New Roman"/>
          <w:color w:val="008000"/>
          <w:sz w:val="31"/>
          <w:szCs w:val="31"/>
          <w:lang w:val="uk-UA"/>
        </w:rPr>
        <w:t xml:space="preserve">– </w:t>
      </w:r>
      <w:r w:rsidRPr="000C15BF">
        <w:rPr>
          <w:rFonts w:ascii="Times New Roman" w:hAnsi="Times New Roman" w:cs="Times New Roman"/>
          <w:sz w:val="31"/>
          <w:szCs w:val="31"/>
          <w:lang w:val="uk-UA"/>
        </w:rPr>
        <w:t>директор Головного училища садівництва, а після його ре</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рганізації з 1868 до 1875 року – директор Уманського училища земл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робства і садівництва та «Царициного саду». Як учений у галузі ботан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ки, садівництва й лісівництва, він викладав ці дисципліни в училищі. З 1860 року був редактором часопису «Сільське господарство», журналів «Записки Комітету лісівництва» та «Записки Комітету акліматизації», видавав «Газету для сільських господарів»,  опублікував 2 томи «Зап</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сок Комітету лісівництва» (1857 і 1859), «Лісівництво»</w:t>
      </w:r>
      <w:r w:rsidRPr="000C15BF">
        <w:rPr>
          <w:rFonts w:ascii="Times New Roman" w:hAnsi="Times New Roman" w:cs="Times New Roman"/>
          <w:color w:val="008000"/>
          <w:sz w:val="31"/>
          <w:szCs w:val="31"/>
          <w:lang w:val="uk-UA"/>
        </w:rPr>
        <w:t xml:space="preserve"> </w:t>
      </w:r>
      <w:r w:rsidRPr="000C15BF">
        <w:rPr>
          <w:rFonts w:ascii="Times New Roman" w:hAnsi="Times New Roman" w:cs="Times New Roman"/>
          <w:sz w:val="31"/>
          <w:szCs w:val="31"/>
          <w:lang w:val="uk-UA"/>
        </w:rPr>
        <w:t>для Землеробс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кої школи (1851) і «Ботанічний словник» (1859 і 1878) у Санкт-Петербурзі. За успіхи в галузі садівництва й лісівництва його нагор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джено великою срібною та середньою золотою медалями. За «Ботані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ний словник» Російська академія наук нагородила вченого Демидівс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кою премією, а імператор Олександр ІІ – діамантовим перснем з руб</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ном [1].</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М.І. Анненков – відомий науковий діяч у царині ботаніки та фен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логічних спостережень, про що свідчать біографічні дані. Як зазначає С.А. Венгеров [2], автор переклав усі назви рослин (навіть у Гомера, Г</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сиода, Теофраста, Діоскоріда, Плінія та інших стародавніх авторів) 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сійською, французькою, німецькою, англійською, польською, чеською, сербською, болгарською та іншими, причому вказав місце кожної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лини в системі науки,  батьківщину, вживання в медицині, техніці, фа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 xml:space="preserve">мацептії та домашньому побуті, навів синонімічні біблійні й знахарські назви. Зіставлення стародавніх і  нових наукових та просторічних назв дало підставу для висновків, які з них </w:t>
      </w:r>
      <w:r>
        <w:rPr>
          <w:rFonts w:ascii="Times New Roman" w:hAnsi="Times New Roman" w:cs="Times New Roman"/>
          <w:sz w:val="31"/>
          <w:szCs w:val="31"/>
          <w:lang w:val="uk-UA"/>
        </w:rPr>
        <w:t>успадковані в даний час</w:t>
      </w:r>
      <w:r w:rsidRPr="000C15BF">
        <w:rPr>
          <w:rFonts w:ascii="Times New Roman" w:hAnsi="Times New Roman" w:cs="Times New Roman"/>
          <w:sz w:val="31"/>
          <w:szCs w:val="31"/>
          <w:lang w:val="uk-UA"/>
        </w:rPr>
        <w:t>, а які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позичені з інших мов. Якщо ж назва була утворена від кореня, що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йшов з ужитку в російсь</w:t>
      </w:r>
      <w:r>
        <w:rPr>
          <w:rFonts w:ascii="Times New Roman" w:hAnsi="Times New Roman" w:cs="Times New Roman"/>
          <w:sz w:val="31"/>
          <w:szCs w:val="31"/>
          <w:lang w:val="uk-UA"/>
        </w:rPr>
        <w:t>кій розмовній мові. Також вчений пояснив зн</w:t>
      </w:r>
      <w:r>
        <w:rPr>
          <w:rFonts w:ascii="Times New Roman" w:hAnsi="Times New Roman" w:cs="Times New Roman"/>
          <w:sz w:val="31"/>
          <w:szCs w:val="31"/>
          <w:lang w:val="uk-UA"/>
        </w:rPr>
        <w:t>а</w:t>
      </w:r>
      <w:r>
        <w:rPr>
          <w:rFonts w:ascii="Times New Roman" w:hAnsi="Times New Roman" w:cs="Times New Roman"/>
          <w:sz w:val="31"/>
          <w:szCs w:val="31"/>
          <w:lang w:val="uk-UA"/>
        </w:rPr>
        <w:t>чення назв, утворених від коренів, що вийшли з ужитку в російській мові.</w:t>
      </w:r>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Однак </w:t>
      </w:r>
      <w:r w:rsidRPr="000C15BF">
        <w:rPr>
          <w:rFonts w:ascii="Times New Roman" w:hAnsi="Times New Roman" w:cs="Times New Roman"/>
          <w:sz w:val="31"/>
          <w:szCs w:val="31"/>
          <w:lang w:val="uk-UA" w:eastAsia="uk-UA"/>
        </w:rPr>
        <w:t xml:space="preserve">Уманська лісівнича школа та лісівники, які навчалися тут у різні роки, так само як і </w:t>
      </w:r>
      <w:r w:rsidRPr="000C15BF">
        <w:rPr>
          <w:rFonts w:ascii="Times New Roman" w:hAnsi="Times New Roman" w:cs="Times New Roman"/>
          <w:sz w:val="31"/>
          <w:szCs w:val="31"/>
          <w:lang w:val="uk-UA"/>
        </w:rPr>
        <w:t>директор Уманського училища землеробства і садівництва та «Царициного саду» М.І. Анненков, мало відомі широк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му колу лісівників України.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Вважають, що Національний університет біоресурсів і природок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ристування України (НУБіП України, м. Київ) та Національний лісот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хнічний університет України (НЛТУ України, м. Львів) є найстарішими вузами за профілем «Лісове і садово-паркове господарство». Проте  НУБіП України розпочав свою історію в 1840 році з лісового факульт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ту Інституту сільського господарства і лісівництва в Маримонті (Пол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ща), який згодом (1862 р.) перебазувався до м. Новоалександрія (тепер м. Пулави). На початку Першої світової війни (1914р.) Новоалексан</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рійський інститут сільського господарства і лісівництва переведено до м. Харкова, а в 1930 році лісовий факультет Харківського СГІ об’єднали з лісоінженерним факультетом Київського СГІ, в результаті чого утворився Український лісотехнічний інститут, який цього ж року був реорганізований у Київський лісогосподарський інститут. Націон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льний лісотехнічний університет України (НЛТУ України) – один з найстаріших і престижних вищих навчальних закладів освіти, який зд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був європейське і світове визнання. Рік заснування –1874. Саме ці два вузи готують фахівців «Лісового і садово-паркового господарства». Проте </w:t>
      </w:r>
      <w:r w:rsidRPr="000C15BF">
        <w:rPr>
          <w:rFonts w:ascii="Times New Roman" w:hAnsi="Times New Roman" w:cs="Times New Roman"/>
          <w:sz w:val="31"/>
          <w:szCs w:val="31"/>
          <w:lang w:val="uk-UA" w:eastAsia="uk-UA"/>
        </w:rPr>
        <w:t>Уманська лісівнича школа є однією з найстаріших шкіл в Укра</w:t>
      </w:r>
      <w:r w:rsidRPr="000C15BF">
        <w:rPr>
          <w:rFonts w:ascii="Times New Roman" w:hAnsi="Times New Roman" w:cs="Times New Roman"/>
          <w:sz w:val="31"/>
          <w:szCs w:val="31"/>
          <w:lang w:val="uk-UA" w:eastAsia="uk-UA"/>
        </w:rPr>
        <w:t>ї</w:t>
      </w:r>
      <w:r w:rsidRPr="000C15BF">
        <w:rPr>
          <w:rFonts w:ascii="Times New Roman" w:hAnsi="Times New Roman" w:cs="Times New Roman"/>
          <w:sz w:val="31"/>
          <w:szCs w:val="31"/>
          <w:lang w:val="uk-UA" w:eastAsia="uk-UA"/>
        </w:rPr>
        <w:t xml:space="preserve">ні. </w:t>
      </w:r>
      <w:r w:rsidRPr="000C15BF">
        <w:rPr>
          <w:rFonts w:ascii="Times New Roman" w:hAnsi="Times New Roman" w:cs="Times New Roman"/>
          <w:sz w:val="31"/>
          <w:szCs w:val="31"/>
          <w:lang w:val="uk-UA"/>
        </w:rPr>
        <w:t xml:space="preserve">Історія цієї спеціальності розпочинається з </w:t>
      </w:r>
      <w:r w:rsidRPr="000C15BF">
        <w:rPr>
          <w:rFonts w:ascii="Times New Roman" w:hAnsi="Times New Roman" w:cs="Times New Roman"/>
          <w:color w:val="000000"/>
          <w:sz w:val="31"/>
          <w:szCs w:val="31"/>
          <w:lang w:val="uk-UA"/>
        </w:rPr>
        <w:t>1844 року, коли вперше в Росії в м. Одесі на базі Імператорського ботанічного саду створено Г</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 xml:space="preserve">ловне училище садівництва, яке 1859 року було переведене до м. Умань у «Царицин Сад», таку назву на той час мала «Софіївка». </w:t>
      </w:r>
      <w:r w:rsidRPr="000C15BF">
        <w:rPr>
          <w:rFonts w:ascii="Times New Roman" w:hAnsi="Times New Roman" w:cs="Times New Roman"/>
          <w:sz w:val="31"/>
          <w:szCs w:val="31"/>
          <w:lang w:val="uk-UA" w:eastAsia="uk-UA"/>
        </w:rPr>
        <w:t>Так за «Пов</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лінням Височайшого Указу» у колишній Російській імперії було ві</w:t>
      </w:r>
      <w:r w:rsidRPr="000C15BF">
        <w:rPr>
          <w:rFonts w:ascii="Times New Roman" w:hAnsi="Times New Roman" w:cs="Times New Roman"/>
          <w:sz w:val="31"/>
          <w:szCs w:val="31"/>
          <w:lang w:val="uk-UA" w:eastAsia="uk-UA"/>
        </w:rPr>
        <w:t>д</w:t>
      </w:r>
      <w:r w:rsidRPr="000C15BF">
        <w:rPr>
          <w:rFonts w:ascii="Times New Roman" w:hAnsi="Times New Roman" w:cs="Times New Roman"/>
          <w:sz w:val="31"/>
          <w:szCs w:val="31"/>
          <w:lang w:val="uk-UA" w:eastAsia="uk-UA"/>
        </w:rPr>
        <w:t>крито садівничий виший навчальний заклад Головне училище садівни</w:t>
      </w:r>
      <w:r w:rsidRPr="000C15BF">
        <w:rPr>
          <w:rFonts w:ascii="Times New Roman" w:hAnsi="Times New Roman" w:cs="Times New Roman"/>
          <w:sz w:val="31"/>
          <w:szCs w:val="31"/>
          <w:lang w:val="uk-UA" w:eastAsia="uk-UA"/>
        </w:rPr>
        <w:t>ц</w:t>
      </w:r>
      <w:r w:rsidRPr="000C15BF">
        <w:rPr>
          <w:rFonts w:ascii="Times New Roman" w:hAnsi="Times New Roman" w:cs="Times New Roman"/>
          <w:sz w:val="31"/>
          <w:szCs w:val="31"/>
          <w:lang w:val="uk-UA" w:eastAsia="uk-UA"/>
        </w:rPr>
        <w:t xml:space="preserve">тва, з його лісівничим відділенням у м. Умань. Тут </w:t>
      </w:r>
      <w:r w:rsidRPr="000C15BF">
        <w:rPr>
          <w:rFonts w:ascii="Times New Roman" w:hAnsi="Times New Roman" w:cs="Times New Roman"/>
          <w:color w:val="000000"/>
          <w:sz w:val="31"/>
          <w:szCs w:val="31"/>
          <w:lang w:val="uk-UA"/>
        </w:rPr>
        <w:t xml:space="preserve">варто зазначити, що </w:t>
      </w:r>
      <w:r w:rsidRPr="000C15BF">
        <w:rPr>
          <w:rFonts w:ascii="Times New Roman" w:hAnsi="Times New Roman" w:cs="Times New Roman"/>
          <w:sz w:val="31"/>
          <w:szCs w:val="31"/>
          <w:lang w:val="uk-UA" w:eastAsia="uk-UA"/>
        </w:rPr>
        <w:t>відповідно до Постанови по сільськогосподарських навчальних закл</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дах (випуск 3, С-Петербург, 1900 р. — С. 81 – 92) від 17 травня 1896 р</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ку було наказано: «Вважати лісівництво в Головному училищі садівн</w:t>
      </w:r>
      <w:r w:rsidRPr="000C15BF">
        <w:rPr>
          <w:rFonts w:ascii="Times New Roman" w:hAnsi="Times New Roman" w:cs="Times New Roman"/>
          <w:sz w:val="31"/>
          <w:szCs w:val="31"/>
          <w:lang w:val="uk-UA" w:eastAsia="uk-UA"/>
        </w:rPr>
        <w:t>и</w:t>
      </w:r>
      <w:r w:rsidRPr="000C15BF">
        <w:rPr>
          <w:rFonts w:ascii="Times New Roman" w:hAnsi="Times New Roman" w:cs="Times New Roman"/>
          <w:sz w:val="31"/>
          <w:szCs w:val="31"/>
          <w:lang w:val="uk-UA" w:eastAsia="uk-UA"/>
        </w:rPr>
        <w:t>цтва основним предметом», а програми з теорії і практики лісівництва були перепрофільовані та розширені, цим же розпорядженням було створено віддалене окреме лісове господарство «Білогрудівська дача».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За час функціонування цього навчального закладу в ньому прац</w:t>
      </w:r>
      <w:r w:rsidRPr="000C15BF">
        <w:rPr>
          <w:rFonts w:ascii="Times New Roman" w:hAnsi="Times New Roman" w:cs="Times New Roman"/>
          <w:sz w:val="31"/>
          <w:szCs w:val="31"/>
          <w:lang w:val="uk-UA" w:eastAsia="uk-UA"/>
        </w:rPr>
        <w:t>ю</w:t>
      </w:r>
      <w:r w:rsidRPr="000C15BF">
        <w:rPr>
          <w:rFonts w:ascii="Times New Roman" w:hAnsi="Times New Roman" w:cs="Times New Roman"/>
          <w:sz w:val="31"/>
          <w:szCs w:val="31"/>
          <w:lang w:val="uk-UA" w:eastAsia="uk-UA"/>
        </w:rPr>
        <w:t xml:space="preserve">вали багато </w:t>
      </w:r>
      <w:r w:rsidRPr="00D87844">
        <w:rPr>
          <w:rFonts w:ascii="Times New Roman" w:hAnsi="Times New Roman" w:cs="Times New Roman"/>
          <w:sz w:val="31"/>
          <w:szCs w:val="31"/>
          <w:lang w:val="uk-UA" w:eastAsia="uk-UA"/>
        </w:rPr>
        <w:t>відомих вчених</w:t>
      </w:r>
      <w:r w:rsidRPr="000C15BF">
        <w:rPr>
          <w:rFonts w:ascii="Times New Roman" w:hAnsi="Times New Roman" w:cs="Times New Roman"/>
          <w:sz w:val="31"/>
          <w:szCs w:val="31"/>
          <w:lang w:val="uk-UA" w:eastAsia="uk-UA"/>
        </w:rPr>
        <w:t xml:space="preserve"> свого </w:t>
      </w:r>
      <w:r>
        <w:rPr>
          <w:rFonts w:ascii="Times New Roman" w:hAnsi="Times New Roman" w:cs="Times New Roman"/>
          <w:sz w:val="31"/>
          <w:szCs w:val="31"/>
          <w:lang w:val="uk-UA" w:eastAsia="uk-UA"/>
        </w:rPr>
        <w:t xml:space="preserve">часу </w:t>
      </w:r>
      <w:r w:rsidRPr="000C15BF">
        <w:rPr>
          <w:rFonts w:ascii="Times New Roman" w:hAnsi="Times New Roman" w:cs="Times New Roman"/>
          <w:sz w:val="31"/>
          <w:szCs w:val="31"/>
          <w:lang w:val="uk-UA" w:eastAsia="uk-UA"/>
        </w:rPr>
        <w:t>[4]. Так, серед виклад</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чів, що були пов’язані з підготовкою спеціалістів лісового й садово-паркового господарства, у різний час працювали у Російській імперії ботанік, ліс</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вник, фенолог М.І. Анненков – член-кореспондент Російс</w:t>
      </w:r>
      <w:r w:rsidRPr="000C15BF">
        <w:rPr>
          <w:rFonts w:ascii="Times New Roman" w:hAnsi="Times New Roman" w:cs="Times New Roman"/>
          <w:sz w:val="31"/>
          <w:szCs w:val="31"/>
          <w:lang w:val="uk-UA" w:eastAsia="uk-UA"/>
        </w:rPr>
        <w:t>ь</w:t>
      </w:r>
      <w:r w:rsidRPr="000C15BF">
        <w:rPr>
          <w:rFonts w:ascii="Times New Roman" w:hAnsi="Times New Roman" w:cs="Times New Roman"/>
          <w:sz w:val="31"/>
          <w:szCs w:val="31"/>
          <w:lang w:val="uk-UA" w:eastAsia="uk-UA"/>
        </w:rPr>
        <w:t>кої академії наук, О.Д. Нордманн –дослідник лісів Причорномор’я, викладач де</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дрології, пізніше професор ботаніки й зоології, фенолог В.А. Погге</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поль, який започаткував регулярні стаціонарні фенологічні спостер</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ження за розвитком деревних рослин, Ф.К. Клайда, що завідував Ума</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ським дендропарком при училищі садівництва, а пізніше став п</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ршим директором Нікітськ</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го ботанічного саду, засновник навчального курсу декоративного садівництва й безпосередній творець ділянки дендроп</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рку «Англійський парк» професор В.В. Пашкевич, майбутній ак</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демік В.І. Едельштейн, якого після закінчення Санкт-Петербурзького лісового інституту було скеровано на посаду завідувача дендропарком при уч</w:t>
      </w:r>
      <w:r w:rsidRPr="000C15BF">
        <w:rPr>
          <w:rFonts w:ascii="Times New Roman" w:hAnsi="Times New Roman" w:cs="Times New Roman"/>
          <w:sz w:val="31"/>
          <w:szCs w:val="31"/>
          <w:lang w:val="uk-UA" w:eastAsia="uk-UA"/>
        </w:rPr>
        <w:t>и</w:t>
      </w:r>
      <w:r w:rsidRPr="000C15BF">
        <w:rPr>
          <w:rFonts w:ascii="Times New Roman" w:hAnsi="Times New Roman" w:cs="Times New Roman"/>
          <w:sz w:val="31"/>
          <w:szCs w:val="31"/>
          <w:lang w:val="uk-UA" w:eastAsia="uk-UA"/>
        </w:rPr>
        <w:t>лищі й викладача курсу декоративного садівни</w:t>
      </w:r>
      <w:r w:rsidRPr="000C15BF">
        <w:rPr>
          <w:rFonts w:ascii="Times New Roman" w:hAnsi="Times New Roman" w:cs="Times New Roman"/>
          <w:sz w:val="31"/>
          <w:szCs w:val="31"/>
          <w:lang w:val="uk-UA" w:eastAsia="uk-UA"/>
        </w:rPr>
        <w:t>ц</w:t>
      </w:r>
      <w:r w:rsidRPr="000C15BF">
        <w:rPr>
          <w:rFonts w:ascii="Times New Roman" w:hAnsi="Times New Roman" w:cs="Times New Roman"/>
          <w:sz w:val="31"/>
          <w:szCs w:val="31"/>
          <w:lang w:val="uk-UA" w:eastAsia="uk-UA"/>
        </w:rPr>
        <w:t>тва, та інші.</w:t>
      </w:r>
    </w:p>
    <w:p w:rsidR="00C87EAC" w:rsidRPr="000C15BF" w:rsidRDefault="00C87EAC" w:rsidP="000506E5">
      <w:pPr>
        <w:widowControl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З плеяди колишніх випускників навчального закладу, пізніше від</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мих вчених-лісівників радянського періоду, є професори Ленінградської лісотехнічної академії: випускник 1899 року М.В. Ткаченко – завідувач кафедри загального лісівництва, випускник 1900 р. таксатор М.В. Тр</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тьяков, випускник 1903 р. агролісомеліоратор академік ВАСГН1Л М.І. Сус – засновник та перший директор ВНІАЛМІ, випускник 1906 р. академік Т.Д. Лисенко – автор відомого «Плану перетворення природи» (1948 р.). Загалом, при Уманському сільгоспінституті готували агрол</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сомеліораторів  до 1957 року. З 2002 року, вже в Уманському держа</w:t>
      </w:r>
      <w:r w:rsidRPr="000C15BF">
        <w:rPr>
          <w:rFonts w:ascii="Times New Roman" w:hAnsi="Times New Roman" w:cs="Times New Roman"/>
          <w:sz w:val="31"/>
          <w:szCs w:val="31"/>
          <w:lang w:val="uk-UA" w:eastAsia="uk-UA"/>
        </w:rPr>
        <w:t>в</w:t>
      </w:r>
      <w:r w:rsidRPr="000C15BF">
        <w:rPr>
          <w:rFonts w:ascii="Times New Roman" w:hAnsi="Times New Roman" w:cs="Times New Roman"/>
          <w:sz w:val="31"/>
          <w:szCs w:val="31"/>
          <w:lang w:val="uk-UA" w:eastAsia="uk-UA"/>
        </w:rPr>
        <w:t>ному аграрному університеті, поновлено підготовку спеціалістів проф</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лю садово-паркового господарства,  з 2006 року  – агролісомеліорат</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рів, а нині – спеціалістів лісового господарства.</w:t>
      </w:r>
    </w:p>
    <w:p w:rsidR="00C87EAC" w:rsidRPr="000C15BF" w:rsidRDefault="00C87EAC" w:rsidP="000506E5">
      <w:pPr>
        <w:widowControl w:val="0"/>
        <w:spacing w:after="0" w:line="235"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Зараз на кафедрі лісового господарства навчальний процес з підг</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товки фахівців забезпечують доктори с.-г. наук, професори В.П. Шл</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пак і В.І. Білоус, кандидати біологічних наук С.С. Курка і В.Д. Мазур</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 xml:space="preserve">нко, кандидати с.-г. наук М.В. Шемякін, В.П. Кирилюк, Г.П. Іщук, С.А. Коваль, І.В. Козаченко, О.М. Баюра, викладачі О.С. Остапчук, В.П. Шпак, Л.О. Бабій, Н.Л. Піскун, В.Л. Кульбіцький, А. Василенко, лаборанти В.М. Поліщук, О.О. Гіджеліцька і Н.М. Іванникова.                                  </w:t>
      </w:r>
    </w:p>
    <w:p w:rsidR="00C87EAC" w:rsidRPr="000C15BF" w:rsidRDefault="00C87EAC" w:rsidP="000506E5">
      <w:pPr>
        <w:widowControl w:val="0"/>
        <w:spacing w:after="0" w:line="235"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Навчальною й виробничою базою для підготовки спеціалістів п</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 xml:space="preserve">новлених спеціальностей слугують: </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uk-UA"/>
        </w:rPr>
      </w:pPr>
      <w:r w:rsidRPr="000C15BF">
        <w:rPr>
          <w:sz w:val="31"/>
          <w:szCs w:val="31"/>
          <w:lang w:val="uk-UA" w:eastAsia="uk-UA"/>
        </w:rPr>
        <w:t xml:space="preserve">Національний дендропарк НАН України «Софіївка» – НДІ НАН України з декоративним розсадником; </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uk-UA"/>
        </w:rPr>
      </w:pPr>
      <w:r w:rsidRPr="000C15BF">
        <w:rPr>
          <w:sz w:val="31"/>
          <w:szCs w:val="31"/>
          <w:lang w:val="uk-UA" w:eastAsia="uk-UA"/>
        </w:rPr>
        <w:t xml:space="preserve">навчальне лісництво при учгоспі «Родниківка» Уманського УНУС та плодово-декоративний розсадник при ньому; </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uk-UA"/>
        </w:rPr>
      </w:pPr>
      <w:r w:rsidRPr="000C15BF">
        <w:rPr>
          <w:sz w:val="31"/>
          <w:szCs w:val="31"/>
          <w:lang w:val="uk-UA" w:eastAsia="uk-UA"/>
        </w:rPr>
        <w:t xml:space="preserve">оранжерейно-тепличне господарство учгоспу УНУС; </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uk-UA"/>
        </w:rPr>
      </w:pPr>
      <w:r w:rsidRPr="000C15BF">
        <w:rPr>
          <w:sz w:val="31"/>
          <w:szCs w:val="31"/>
          <w:lang w:val="uk-UA" w:eastAsia="uk-UA"/>
        </w:rPr>
        <w:t xml:space="preserve">декоративний розсадник Уманьдержкомунгоспу; </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uk-UA"/>
        </w:rPr>
      </w:pPr>
      <w:r w:rsidRPr="000C15BF">
        <w:rPr>
          <w:sz w:val="31"/>
          <w:szCs w:val="31"/>
          <w:lang w:val="uk-UA" w:eastAsia="uk-UA"/>
        </w:rPr>
        <w:t xml:space="preserve">окремі об’єкти Уманського держлісгоспу. </w:t>
      </w:r>
    </w:p>
    <w:p w:rsidR="00C87EAC" w:rsidRPr="000C15BF" w:rsidRDefault="00C87EAC" w:rsidP="000506E5">
      <w:pPr>
        <w:pStyle w:val="ListParagraph"/>
        <w:widowControl w:val="0"/>
        <w:spacing w:line="235" w:lineRule="auto"/>
        <w:ind w:left="0" w:firstLine="567"/>
        <w:jc w:val="both"/>
        <w:rPr>
          <w:sz w:val="31"/>
          <w:szCs w:val="31"/>
          <w:lang w:val="uk-UA" w:eastAsia="uk-UA"/>
        </w:rPr>
      </w:pPr>
      <w:r w:rsidRPr="000C15BF">
        <w:rPr>
          <w:sz w:val="31"/>
          <w:szCs w:val="31"/>
          <w:lang w:val="uk-UA" w:eastAsia="uk-UA"/>
        </w:rPr>
        <w:t>Все це разом, як зазначає П.І. Мороз [4], є відповідною сучасною навчальною базою для підготовки спеціалістів з лісового й садово-паркового профілів.</w:t>
      </w:r>
    </w:p>
    <w:p w:rsidR="00C87EAC" w:rsidRPr="000C15BF" w:rsidRDefault="00C87EAC" w:rsidP="000506E5">
      <w:pPr>
        <w:widowControl w:val="0"/>
        <w:autoSpaceDE w:val="0"/>
        <w:autoSpaceDN w:val="0"/>
        <w:adjustRightInd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Микола Іванович Анненков за свою наукову діяльність нагородж</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ний [3]: </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en-US"/>
        </w:rPr>
      </w:pPr>
      <w:r w:rsidRPr="000C15BF">
        <w:rPr>
          <w:sz w:val="31"/>
          <w:szCs w:val="31"/>
          <w:lang w:val="uk-UA" w:eastAsia="en-US"/>
        </w:rPr>
        <w:t>від Імператора Олександра II діамантовим перснем з рубіном (за «Ботанічний словник»);</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en-US"/>
        </w:rPr>
      </w:pPr>
      <w:r w:rsidRPr="000C15BF">
        <w:rPr>
          <w:sz w:val="31"/>
          <w:szCs w:val="31"/>
          <w:lang w:val="uk-UA" w:eastAsia="en-US"/>
        </w:rPr>
        <w:t>від Імператорського Паризького товариства акліматизації Великою золотою медаллю;</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en-US"/>
        </w:rPr>
      </w:pPr>
      <w:r w:rsidRPr="000C15BF">
        <w:rPr>
          <w:sz w:val="31"/>
          <w:szCs w:val="31"/>
          <w:lang w:val="uk-UA" w:eastAsia="en-US"/>
        </w:rPr>
        <w:t>від Московського товариства акліматизації Великою золотою м</w:t>
      </w:r>
      <w:r w:rsidRPr="000C15BF">
        <w:rPr>
          <w:sz w:val="31"/>
          <w:szCs w:val="31"/>
          <w:lang w:val="uk-UA" w:eastAsia="en-US"/>
        </w:rPr>
        <w:t>е</w:t>
      </w:r>
      <w:r w:rsidRPr="000C15BF">
        <w:rPr>
          <w:sz w:val="31"/>
          <w:szCs w:val="31"/>
          <w:lang w:val="uk-UA" w:eastAsia="en-US"/>
        </w:rPr>
        <w:t>даллю;</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en-US"/>
        </w:rPr>
      </w:pPr>
      <w:r w:rsidRPr="000C15BF">
        <w:rPr>
          <w:sz w:val="31"/>
          <w:szCs w:val="31"/>
          <w:lang w:val="uk-UA" w:eastAsia="en-US"/>
        </w:rPr>
        <w:t>від Московського товариства любителів садівництва Середньою золотою медаллю;</w:t>
      </w:r>
    </w:p>
    <w:p w:rsidR="00C87EAC" w:rsidRPr="000C15BF" w:rsidRDefault="00C87EAC" w:rsidP="00885C23">
      <w:pPr>
        <w:pStyle w:val="ListParagraph"/>
        <w:widowControl w:val="0"/>
        <w:numPr>
          <w:ilvl w:val="0"/>
          <w:numId w:val="6"/>
        </w:numPr>
        <w:spacing w:line="235" w:lineRule="auto"/>
        <w:ind w:left="624" w:hanging="227"/>
        <w:jc w:val="both"/>
        <w:rPr>
          <w:sz w:val="31"/>
          <w:szCs w:val="31"/>
          <w:lang w:val="uk-UA" w:eastAsia="en-US"/>
        </w:rPr>
      </w:pPr>
      <w:r w:rsidRPr="000C15BF">
        <w:rPr>
          <w:sz w:val="31"/>
          <w:szCs w:val="31"/>
          <w:lang w:val="uk-UA" w:eastAsia="en-US"/>
        </w:rPr>
        <w:t>від Імператорського вільного економічного товариства Великою срібною медаллю.</w:t>
      </w:r>
    </w:p>
    <w:p w:rsidR="00C87EAC" w:rsidRPr="000C15BF" w:rsidRDefault="00C87EAC" w:rsidP="000506E5">
      <w:pPr>
        <w:widowControl w:val="0"/>
        <w:autoSpaceDE w:val="0"/>
        <w:autoSpaceDN w:val="0"/>
        <w:adjustRightInd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заслуги Анненков М.І був обраний почесним членом Імперато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ського Російського товариства акліматизації тварин і рослин, Моско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ського фізико-медичного товариства, Королівського Саксонського сіл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ськогосподарського товариства, Естляндського товариства сільського господарства, дійсним членом Імператорського Московського товари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тва природодослідників, Санкт-Петербурзького товариства природод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слідників, Київського товариства природодослідників, Імператорського вільного економічного товариства, Імператорського Російського тов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риства садівництва, Московського товариства любителів садівництва, Київського товариства садівництва, Королівського Пруського товарис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ва акліматизації, Імператорського Паризького товариства садівництва, товариства сільського господарства Кавказу.</w:t>
      </w:r>
    </w:p>
    <w:p w:rsidR="00C87EAC" w:rsidRPr="000C15BF" w:rsidRDefault="00C87EAC" w:rsidP="000506E5">
      <w:pPr>
        <w:widowControl w:val="0"/>
        <w:autoSpaceDE w:val="0"/>
        <w:autoSpaceDN w:val="0"/>
        <w:adjustRightInd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Основні роботи Анненкова присвячені флористиці, фенології, акл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матизації культурних рослин, лісівництву, менш відомі – вівчарству, шовківництву, опису Ботанічних садів К’ю. Серед них:</w:t>
      </w:r>
    </w:p>
    <w:p w:rsidR="00C87EAC" w:rsidRPr="000C15BF" w:rsidRDefault="00C87EAC" w:rsidP="00885C23">
      <w:pPr>
        <w:pStyle w:val="ListParagraph"/>
        <w:widowControl w:val="0"/>
        <w:numPr>
          <w:ilvl w:val="0"/>
          <w:numId w:val="1"/>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Observations sur la flora</w:t>
      </w:r>
      <w:r>
        <w:rPr>
          <w:sz w:val="31"/>
          <w:szCs w:val="31"/>
          <w:lang w:val="uk-UA" w:eastAsia="en-US"/>
        </w:rPr>
        <w:t>ison de quelques plantes cultiv</w:t>
      </w:r>
      <w:r>
        <w:rPr>
          <w:sz w:val="31"/>
          <w:szCs w:val="31"/>
          <w:lang w:val="en-US" w:eastAsia="en-US"/>
        </w:rPr>
        <w:t>e</w:t>
      </w:r>
      <w:r w:rsidRPr="000C15BF">
        <w:rPr>
          <w:sz w:val="31"/>
          <w:szCs w:val="31"/>
          <w:lang w:val="uk-UA" w:eastAsia="en-US"/>
        </w:rPr>
        <w:t>es, faites ? Moscou pendant les ann?es 1844, 1845, 1846, 1847 et 1848 // Bulletin de la Soci?t? Imp?riale des Naturalistes de Moscou. — 1849. — Vol. III. — P. 257 – 280. (фр.) – то же, Erman, Archiv X, 1851, P. 234 – 259.</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Flora mosquensis exsiccata. Cent. I–V // Bulletin de la Soci?t? Imp?riale des Naturalistes de Moscou. — 1849. — Vol. IV. — P. 620 – 624. (фр.) – эксикат флоры Московской губернии – впервые в России (800 в</w:t>
      </w:r>
      <w:r w:rsidRPr="000C15BF">
        <w:rPr>
          <w:sz w:val="31"/>
          <w:szCs w:val="31"/>
          <w:lang w:val="uk-UA" w:eastAsia="en-US"/>
        </w:rPr>
        <w:t>и</w:t>
      </w:r>
      <w:r w:rsidRPr="000C15BF">
        <w:rPr>
          <w:sz w:val="31"/>
          <w:szCs w:val="31"/>
          <w:lang w:val="uk-UA" w:eastAsia="en-US"/>
        </w:rPr>
        <w:t>дов растений в трёх выпусках).</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Flora mosquensis exsiccata. Cent. I–V // Bulletin de la Soci?t? Imp?riale des Naturalistes de Moscou. — 1850. — Vol. II. — P. 680 – 681. (фр.).</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Наблюдения над развитием дикорастущих растений Московской губернии // Журн. сельск. хоз-ва и овцеводства. — 1850. — В. 6, 7, 8, 9. — С. 221, 55, 9, 279.</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Поездка в село Моховое Тульской губ. Новосильского уезда, зав</w:t>
      </w:r>
      <w:r w:rsidRPr="000C15BF">
        <w:rPr>
          <w:sz w:val="31"/>
          <w:szCs w:val="31"/>
          <w:lang w:val="uk-UA" w:eastAsia="en-US"/>
        </w:rPr>
        <w:t>е</w:t>
      </w:r>
      <w:r w:rsidRPr="000C15BF">
        <w:rPr>
          <w:sz w:val="31"/>
          <w:szCs w:val="31"/>
          <w:lang w:val="uk-UA" w:eastAsia="en-US"/>
        </w:rPr>
        <w:t>дываемое г. Мейером // Журн. сельск. хоз-ва и овцеводства. — 1850. — В. 10. — С. 3 – 80.</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Руководство к лесоводству для земледельческих школ. — М., 1851.</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Flora mosquensis exsiccata. Cent. I–V // Bulletin de la Soci?t? Imp?riale des Naturalistes de Moscou. — 1851. — Vol. I. — P. 347 – 350. (фр.)</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 xml:space="preserve">Observations sur les plantes indig?nes des environs de Moscou, faites pendant les ann?es 1844, 1845, 1846, 1847 // Bulletin de la Soci?t? Imp?riale des Naturalistes de Moscou. — 1851. — Vol. I, IV. — </w:t>
      </w:r>
      <w:r w:rsidRPr="000C15BF">
        <w:rPr>
          <w:sz w:val="31"/>
          <w:szCs w:val="31"/>
          <w:lang w:val="uk-UA" w:eastAsia="en-US"/>
        </w:rPr>
        <w:br/>
        <w:t xml:space="preserve">P. 229 – 268, 519 – 553. (фр.) – то же, Erman, Archiv X, 1851, </w:t>
      </w:r>
      <w:r w:rsidRPr="000C15BF">
        <w:rPr>
          <w:sz w:val="31"/>
          <w:szCs w:val="31"/>
          <w:lang w:val="uk-UA" w:eastAsia="en-US"/>
        </w:rPr>
        <w:br/>
        <w:t>pp. 116 – 233.</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Высушенные растения воронежской флоры г. Тарачкова [Н. С.]. Четвёртая сотня // Вестн. естеств. наук. — 1856. — Т. 13. — С. 408 – 412. — о первых эксикатах России.</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Опыты над акклиматизацией различных древесных и кустарник</w:t>
      </w:r>
      <w:r w:rsidRPr="000C15BF">
        <w:rPr>
          <w:sz w:val="31"/>
          <w:szCs w:val="31"/>
          <w:lang w:val="uk-UA" w:eastAsia="en-US"/>
        </w:rPr>
        <w:t>о</w:t>
      </w:r>
      <w:r w:rsidRPr="000C15BF">
        <w:rPr>
          <w:sz w:val="31"/>
          <w:szCs w:val="31"/>
          <w:lang w:val="uk-UA" w:eastAsia="en-US"/>
        </w:rPr>
        <w:t>вых пород в Москве // Журн. садоводства, издаваемый Рос. об-вом любителей садоводства. — 1856. — В. 2. — С. 27 – 42.</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5" w:lineRule="auto"/>
        <w:ind w:left="567" w:hanging="567"/>
        <w:jc w:val="both"/>
        <w:rPr>
          <w:sz w:val="31"/>
          <w:szCs w:val="31"/>
          <w:lang w:val="uk-UA" w:eastAsia="en-US"/>
        </w:rPr>
      </w:pPr>
      <w:r w:rsidRPr="000C15BF">
        <w:rPr>
          <w:sz w:val="31"/>
          <w:szCs w:val="31"/>
          <w:lang w:val="uk-UA" w:eastAsia="en-US"/>
        </w:rPr>
        <w:t>Нечто о главнейших ботанических садах в Европе // Журн. сад</w:t>
      </w:r>
      <w:r w:rsidRPr="000C15BF">
        <w:rPr>
          <w:sz w:val="31"/>
          <w:szCs w:val="31"/>
          <w:lang w:val="uk-UA" w:eastAsia="en-US"/>
        </w:rPr>
        <w:t>о</w:t>
      </w:r>
      <w:r w:rsidRPr="000C15BF">
        <w:rPr>
          <w:sz w:val="31"/>
          <w:szCs w:val="31"/>
          <w:lang w:val="uk-UA" w:eastAsia="en-US"/>
        </w:rPr>
        <w:t>водства, издаваемый Рос. об-вом любителей садоводства. — 1857. — Т. III. — С. 160 – 164.</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8" w:lineRule="auto"/>
        <w:ind w:left="567" w:hanging="567"/>
        <w:jc w:val="both"/>
        <w:rPr>
          <w:sz w:val="31"/>
          <w:szCs w:val="31"/>
          <w:lang w:val="uk-UA" w:eastAsia="en-US"/>
        </w:rPr>
      </w:pPr>
      <w:r w:rsidRPr="000C15BF">
        <w:rPr>
          <w:sz w:val="31"/>
          <w:szCs w:val="31"/>
          <w:lang w:val="uk-UA" w:eastAsia="en-US"/>
        </w:rPr>
        <w:t>Простонародные названия русских растений Москвы. — М., 1858. — 159 с.</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8" w:lineRule="auto"/>
        <w:ind w:left="567" w:hanging="567"/>
        <w:jc w:val="both"/>
        <w:rPr>
          <w:sz w:val="31"/>
          <w:szCs w:val="31"/>
          <w:lang w:val="uk-UA" w:eastAsia="en-US"/>
        </w:rPr>
      </w:pPr>
      <w:r w:rsidRPr="000C15BF">
        <w:rPr>
          <w:sz w:val="31"/>
          <w:szCs w:val="31"/>
          <w:lang w:val="uk-UA" w:eastAsia="en-US"/>
        </w:rPr>
        <w:t>Ботанический словарь или собрание названий, как русских, так и многих иностранных растений на языках латинском, русском, н</w:t>
      </w:r>
      <w:r w:rsidRPr="000C15BF">
        <w:rPr>
          <w:sz w:val="31"/>
          <w:szCs w:val="31"/>
          <w:lang w:val="uk-UA" w:eastAsia="en-US"/>
        </w:rPr>
        <w:t>е</w:t>
      </w:r>
      <w:r w:rsidRPr="000C15BF">
        <w:rPr>
          <w:sz w:val="31"/>
          <w:szCs w:val="31"/>
          <w:lang w:val="uk-UA" w:eastAsia="en-US"/>
        </w:rPr>
        <w:t>мецком, французском и других, употребляемых различными пл</w:t>
      </w:r>
      <w:r w:rsidRPr="000C15BF">
        <w:rPr>
          <w:sz w:val="31"/>
          <w:szCs w:val="31"/>
          <w:lang w:val="uk-UA" w:eastAsia="en-US"/>
        </w:rPr>
        <w:t>е</w:t>
      </w:r>
      <w:r w:rsidRPr="000C15BF">
        <w:rPr>
          <w:sz w:val="31"/>
          <w:szCs w:val="31"/>
          <w:lang w:val="uk-UA" w:eastAsia="en-US"/>
        </w:rPr>
        <w:t>менами, обитающими в России. — М., 1859. — XVI. — 295 с.</w:t>
      </w:r>
    </w:p>
    <w:p w:rsidR="00C87EAC" w:rsidRPr="000C15BF" w:rsidRDefault="00C87EAC" w:rsidP="00885C23">
      <w:pPr>
        <w:pStyle w:val="ListParagraph"/>
        <w:widowControl w:val="0"/>
        <w:numPr>
          <w:ilvl w:val="0"/>
          <w:numId w:val="7"/>
        </w:numPr>
        <w:tabs>
          <w:tab w:val="left" w:pos="567"/>
        </w:tabs>
        <w:autoSpaceDE w:val="0"/>
        <w:autoSpaceDN w:val="0"/>
        <w:adjustRightInd w:val="0"/>
        <w:spacing w:line="238" w:lineRule="auto"/>
        <w:ind w:left="567" w:hanging="567"/>
        <w:jc w:val="both"/>
        <w:rPr>
          <w:sz w:val="31"/>
          <w:szCs w:val="31"/>
          <w:lang w:val="uk-UA" w:eastAsia="en-US"/>
        </w:rPr>
      </w:pPr>
      <w:r w:rsidRPr="000C15BF">
        <w:rPr>
          <w:sz w:val="31"/>
          <w:szCs w:val="31"/>
          <w:lang w:val="uk-UA" w:eastAsia="en-US"/>
        </w:rPr>
        <w:t>Ботанический словарь. Справочная книга для ботаников, сельских хозяев, садоводов, лесоводов, фармацевтов, врачей, дрогистов, п</w:t>
      </w:r>
      <w:r w:rsidRPr="000C15BF">
        <w:rPr>
          <w:sz w:val="31"/>
          <w:szCs w:val="31"/>
          <w:lang w:val="uk-UA" w:eastAsia="en-US"/>
        </w:rPr>
        <w:t>у</w:t>
      </w:r>
      <w:r w:rsidRPr="000C15BF">
        <w:rPr>
          <w:sz w:val="31"/>
          <w:szCs w:val="31"/>
          <w:lang w:val="uk-UA" w:eastAsia="en-US"/>
        </w:rPr>
        <w:t>тешественников по России и вообще сельских жителей. Составил Н. Анненков. — СПб.: Типография Императорской Академии Наук, 1878. — XXI. — 645 с.; в дореформенной орфографии – названия растений даны на латыни, русском, французском, немецком, ан</w:t>
      </w:r>
      <w:r w:rsidRPr="000C15BF">
        <w:rPr>
          <w:sz w:val="31"/>
          <w:szCs w:val="31"/>
          <w:lang w:val="uk-UA" w:eastAsia="en-US"/>
        </w:rPr>
        <w:t>г</w:t>
      </w:r>
      <w:r w:rsidRPr="000C15BF">
        <w:rPr>
          <w:sz w:val="31"/>
          <w:szCs w:val="31"/>
          <w:lang w:val="uk-UA" w:eastAsia="en-US"/>
        </w:rPr>
        <w:t>лийском языках и на ряде языков народов России.</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8"/>
        </w:numPr>
        <w:tabs>
          <w:tab w:val="left" w:pos="374"/>
          <w:tab w:val="left" w:pos="567"/>
        </w:tabs>
        <w:spacing w:line="238" w:lineRule="auto"/>
        <w:ind w:left="374" w:hanging="374"/>
        <w:jc w:val="both"/>
        <w:rPr>
          <w:sz w:val="28"/>
          <w:szCs w:val="28"/>
          <w:lang w:val="uk-UA"/>
        </w:rPr>
      </w:pPr>
      <w:r w:rsidRPr="000C15BF">
        <w:rPr>
          <w:sz w:val="28"/>
          <w:szCs w:val="28"/>
          <w:lang w:val="uk-UA"/>
        </w:rPr>
        <w:t>Уманський державний аграрний університет: історія, сьогодення, славетні імена. — К.:У52 Грамота, 2009. — С. 70.</w:t>
      </w:r>
    </w:p>
    <w:p w:rsidR="00C87EAC" w:rsidRPr="000C15BF" w:rsidRDefault="00C87EAC" w:rsidP="00885C23">
      <w:pPr>
        <w:pStyle w:val="ListParagraph"/>
        <w:widowControl w:val="0"/>
        <w:numPr>
          <w:ilvl w:val="0"/>
          <w:numId w:val="8"/>
        </w:numPr>
        <w:tabs>
          <w:tab w:val="left" w:pos="374"/>
          <w:tab w:val="left" w:pos="567"/>
        </w:tabs>
        <w:spacing w:line="238" w:lineRule="auto"/>
        <w:ind w:left="374" w:hanging="374"/>
        <w:jc w:val="both"/>
        <w:rPr>
          <w:sz w:val="28"/>
          <w:szCs w:val="28"/>
          <w:lang w:val="uk-UA"/>
        </w:rPr>
      </w:pPr>
      <w:r w:rsidRPr="000C15BF">
        <w:rPr>
          <w:sz w:val="28"/>
          <w:szCs w:val="28"/>
          <w:lang w:val="uk-UA"/>
        </w:rPr>
        <w:t>Венгеров С.А. Анненков, Николай Иванович / С.А. Венгеров // Критико-биографический словарь русских писателей и ученых (от начала русской о</w:t>
      </w:r>
      <w:r w:rsidRPr="000C15BF">
        <w:rPr>
          <w:sz w:val="28"/>
          <w:szCs w:val="28"/>
          <w:lang w:val="uk-UA"/>
        </w:rPr>
        <w:t>б</w:t>
      </w:r>
      <w:r w:rsidRPr="000C15BF">
        <w:rPr>
          <w:sz w:val="28"/>
          <w:szCs w:val="28"/>
          <w:lang w:val="uk-UA"/>
        </w:rPr>
        <w:t>разованности до наших дней). — СПб.: Семеновская Типо-Литография (И. Ефрона), 1889. — Т. I. Вып. 1 – 21. А. — С. 591 – 595.</w:t>
      </w:r>
    </w:p>
    <w:p w:rsidR="00C87EAC" w:rsidRPr="000C15BF" w:rsidRDefault="00C87EAC" w:rsidP="00885C23">
      <w:pPr>
        <w:pStyle w:val="ListParagraph"/>
        <w:widowControl w:val="0"/>
        <w:numPr>
          <w:ilvl w:val="0"/>
          <w:numId w:val="8"/>
        </w:numPr>
        <w:tabs>
          <w:tab w:val="left" w:pos="374"/>
          <w:tab w:val="left" w:pos="567"/>
        </w:tabs>
        <w:spacing w:line="238" w:lineRule="auto"/>
        <w:ind w:left="374" w:hanging="374"/>
        <w:jc w:val="both"/>
        <w:rPr>
          <w:sz w:val="28"/>
          <w:szCs w:val="28"/>
          <w:lang w:val="uk-UA"/>
        </w:rPr>
      </w:pPr>
      <w:r w:rsidRPr="000C15BF">
        <w:rPr>
          <w:sz w:val="28"/>
          <w:szCs w:val="28"/>
          <w:lang w:val="uk-UA"/>
        </w:rPr>
        <w:t>Русский биографический словарь: Алексинский – Бестужев-Рюмин. — [Изд. под набл. предс. Имп. Рус. Историч. Об-ва А.А. Половцова]. — СПб.: тип. Гл. упр. уделов, 1900. — Т. 2. — 796 с.</w:t>
      </w:r>
    </w:p>
    <w:p w:rsidR="00C87EAC" w:rsidRPr="000C15BF" w:rsidRDefault="00C87EAC" w:rsidP="00885C23">
      <w:pPr>
        <w:pStyle w:val="ListParagraph"/>
        <w:widowControl w:val="0"/>
        <w:numPr>
          <w:ilvl w:val="0"/>
          <w:numId w:val="8"/>
        </w:numPr>
        <w:tabs>
          <w:tab w:val="left" w:pos="374"/>
          <w:tab w:val="left" w:pos="567"/>
        </w:tabs>
        <w:spacing w:line="238" w:lineRule="auto"/>
        <w:ind w:left="374" w:hanging="374"/>
        <w:jc w:val="both"/>
        <w:rPr>
          <w:sz w:val="28"/>
          <w:szCs w:val="28"/>
          <w:lang w:val="uk-UA"/>
        </w:rPr>
      </w:pPr>
      <w:r w:rsidRPr="000C15BF">
        <w:rPr>
          <w:sz w:val="28"/>
          <w:szCs w:val="28"/>
          <w:lang w:val="uk-UA"/>
        </w:rPr>
        <w:t>Мороз П.І. Коло витоків Уманської лісівничої школи / П.І. Мороз // Мат. Міжнарод. наук. — практ. конференції. присвяченої 150-річчю витоків к</w:t>
      </w:r>
      <w:r w:rsidRPr="000C15BF">
        <w:rPr>
          <w:sz w:val="28"/>
          <w:szCs w:val="28"/>
          <w:lang w:val="uk-UA"/>
        </w:rPr>
        <w:t>а</w:t>
      </w:r>
      <w:r w:rsidRPr="000C15BF">
        <w:rPr>
          <w:sz w:val="28"/>
          <w:szCs w:val="28"/>
          <w:lang w:val="uk-UA"/>
        </w:rPr>
        <w:t xml:space="preserve">федри лісівництва НЛТУ України. — Львів: НЛТУ України, 2006. — </w:t>
      </w:r>
      <w:r w:rsidRPr="000C15BF">
        <w:rPr>
          <w:sz w:val="28"/>
          <w:szCs w:val="28"/>
          <w:lang w:val="uk-UA"/>
        </w:rPr>
        <w:br/>
        <w:t>С.76 – 77.</w:t>
      </w:r>
    </w:p>
    <w:p w:rsidR="00C87EAC" w:rsidRPr="000C15BF" w:rsidRDefault="00C87EAC" w:rsidP="009D3691">
      <w:pPr>
        <w:widowControl w:val="0"/>
        <w:spacing w:after="0" w:line="238" w:lineRule="auto"/>
        <w:rPr>
          <w:rFonts w:ascii="Times New Roman" w:hAnsi="Times New Roman" w:cs="Times New Roman"/>
          <w:color w:val="000000"/>
          <w:sz w:val="31"/>
          <w:szCs w:val="31"/>
          <w:lang w:val="uk-UA"/>
        </w:rPr>
      </w:pPr>
    </w:p>
    <w:p w:rsidR="00C87EAC" w:rsidRPr="000C15BF" w:rsidRDefault="00C87EAC" w:rsidP="000506E5">
      <w:pPr>
        <w:widowControl w:val="0"/>
        <w:spacing w:after="0" w:line="238" w:lineRule="auto"/>
        <w:jc w:val="center"/>
        <w:rPr>
          <w:rFonts w:ascii="Times New Roman" w:hAnsi="Times New Roman" w:cs="Times New Roman"/>
          <w:color w:val="000000"/>
          <w:sz w:val="31"/>
          <w:szCs w:val="31"/>
          <w:lang w:val="uk-UA"/>
        </w:rPr>
      </w:pPr>
    </w:p>
    <w:p w:rsidR="00C87EAC" w:rsidRPr="000C15BF" w:rsidRDefault="00C87EAC" w:rsidP="000506E5">
      <w:pPr>
        <w:widowControl w:val="0"/>
        <w:spacing w:after="0" w:line="238" w:lineRule="auto"/>
        <w:jc w:val="center"/>
        <w:rPr>
          <w:rFonts w:ascii="Times New Roman" w:hAnsi="Times New Roman" w:cs="Times New Roman"/>
          <w:color w:val="000000"/>
          <w:sz w:val="31"/>
          <w:szCs w:val="31"/>
          <w:lang w:val="uk-UA"/>
        </w:rPr>
      </w:pPr>
      <w:r w:rsidRPr="000C15BF">
        <w:rPr>
          <w:noProof/>
          <w:lang w:val="uk-UA"/>
        </w:rPr>
        <w:pict>
          <v:shape id="Рисунок 19" o:spid="_x0000_i1027" type="#_x0000_t75" style="width:191.25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color w:val="000000"/>
          <w:sz w:val="31"/>
          <w:szCs w:val="31"/>
          <w:lang w:val="uk-UA"/>
        </w:rPr>
        <w:br w:type="page"/>
      </w:r>
      <w:r w:rsidRPr="000C15BF">
        <w:rPr>
          <w:rFonts w:ascii="Times New Roman" w:hAnsi="Times New Roman" w:cs="Times New Roman"/>
          <w:b/>
          <w:bCs/>
          <w:sz w:val="31"/>
          <w:szCs w:val="31"/>
          <w:lang w:val="uk-UA"/>
        </w:rPr>
        <w:t xml:space="preserve">ПРИРОДНЕ ЗАРОСТАННЯ ПІЩАНИХ АРЕН </w:t>
      </w:r>
      <w:r w:rsidRPr="000C15BF">
        <w:rPr>
          <w:rFonts w:ascii="Times New Roman" w:hAnsi="Times New Roman" w:cs="Times New Roman"/>
          <w:b/>
          <w:bCs/>
          <w:sz w:val="31"/>
          <w:szCs w:val="31"/>
          <w:lang w:val="uk-UA"/>
        </w:rPr>
        <w:br/>
        <w:t>ЧИГИРИНСЬКОГО БОРУ</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b/>
          <w:bCs/>
          <w:color w:val="000000"/>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В.В. ШЛАПАК, аспірант</w:t>
      </w:r>
    </w:p>
    <w:p w:rsidR="00C87EAC" w:rsidRPr="000C15BF" w:rsidRDefault="00C87EAC" w:rsidP="009D3691">
      <w:pPr>
        <w:widowControl w:val="0"/>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 xml:space="preserve">Ф.М. БРОВКО, </w:t>
      </w:r>
      <w:r w:rsidRPr="000C15BF">
        <w:rPr>
          <w:rFonts w:ascii="Times New Roman" w:hAnsi="Times New Roman" w:cs="Times New Roman"/>
          <w:b/>
          <w:bCs/>
          <w:sz w:val="31"/>
          <w:szCs w:val="31"/>
          <w:lang w:val="uk-UA"/>
        </w:rPr>
        <w:t>д. с.-г. н., професор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Національний університет біоресурсів </w:t>
      </w:r>
      <w:r w:rsidRPr="000C15BF">
        <w:rPr>
          <w:rFonts w:ascii="Times New Roman" w:hAnsi="Times New Roman" w:cs="Times New Roman"/>
          <w:b/>
          <w:bCs/>
          <w:sz w:val="31"/>
          <w:szCs w:val="31"/>
          <w:lang w:val="uk-UA"/>
        </w:rPr>
        <w:br/>
        <w:t>і природокористування України</w:t>
      </w:r>
    </w:p>
    <w:p w:rsidR="00C87EAC" w:rsidRPr="000C15BF" w:rsidRDefault="00C87EAC" w:rsidP="009D3691">
      <w:pPr>
        <w:widowControl w:val="0"/>
        <w:spacing w:after="0" w:line="238" w:lineRule="auto"/>
        <w:ind w:firstLine="567"/>
        <w:jc w:val="both"/>
        <w:rPr>
          <w:rFonts w:ascii="Times New Roman" w:hAnsi="Times New Roman" w:cs="Times New Roman"/>
          <w:i/>
          <w:iCs/>
          <w:color w:val="000000"/>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i/>
          <w:iCs/>
          <w:sz w:val="31"/>
          <w:szCs w:val="31"/>
          <w:lang w:val="uk-UA"/>
        </w:rPr>
      </w:pPr>
      <w:r w:rsidRPr="000C15BF">
        <w:rPr>
          <w:rFonts w:ascii="Times New Roman" w:hAnsi="Times New Roman" w:cs="Times New Roman"/>
          <w:i/>
          <w:iCs/>
          <w:color w:val="000000"/>
          <w:sz w:val="31"/>
          <w:szCs w:val="31"/>
          <w:lang w:val="uk-UA"/>
        </w:rPr>
        <w:t>Досліджено п</w:t>
      </w:r>
      <w:r w:rsidRPr="000C15BF">
        <w:rPr>
          <w:rFonts w:ascii="Times New Roman" w:hAnsi="Times New Roman" w:cs="Times New Roman"/>
          <w:i/>
          <w:iCs/>
          <w:sz w:val="31"/>
          <w:szCs w:val="31"/>
          <w:lang w:val="uk-UA"/>
        </w:rPr>
        <w:t>риродне заростання схильних до дефляції пісків. Встановлено, що зі сходу рослинність наступає на навіяні піски на полі дефляції через улоговинні пониження у напрямі пануючих вітрів, а із з</w:t>
      </w:r>
      <w:r w:rsidRPr="000C15BF">
        <w:rPr>
          <w:rFonts w:ascii="Times New Roman" w:hAnsi="Times New Roman" w:cs="Times New Roman"/>
          <w:i/>
          <w:iCs/>
          <w:sz w:val="31"/>
          <w:szCs w:val="31"/>
          <w:lang w:val="uk-UA"/>
        </w:rPr>
        <w:t>а</w:t>
      </w:r>
      <w:r w:rsidRPr="000C15BF">
        <w:rPr>
          <w:rFonts w:ascii="Times New Roman" w:hAnsi="Times New Roman" w:cs="Times New Roman"/>
          <w:i/>
          <w:iCs/>
          <w:sz w:val="31"/>
          <w:szCs w:val="31"/>
          <w:lang w:val="uk-UA"/>
        </w:rPr>
        <w:t xml:space="preserve">ходу, в протилежному напрямі, рослинність дефляційно-акумулятивного поля займає оборонну позицію, де роль її полягає в утриманні зайнятих нею просторів від руйнівної дії вітрів. </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i/>
          <w:iCs/>
          <w:color w:val="000000"/>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Оголення Чигиринських пісків від лісової рослинності сталося бл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зько 200 років тому від спалювання лісу в період козацької доби.</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Дор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чно послатися на досить докладні описи П. Алепського, </w:t>
      </w:r>
      <w:r w:rsidRPr="000C15BF">
        <w:rPr>
          <w:rFonts w:ascii="Times New Roman" w:hAnsi="Times New Roman" w:cs="Times New Roman"/>
          <w:sz w:val="31"/>
          <w:szCs w:val="31"/>
          <w:lang w:val="uk-UA"/>
        </w:rPr>
        <w:br/>
        <w:t xml:space="preserve">К.Я. Гільдебрандта, Альберта Віміна, цитуючи їх дослідження, </w:t>
      </w:r>
      <w:r w:rsidRPr="000C15BF">
        <w:rPr>
          <w:rFonts w:ascii="Times New Roman" w:hAnsi="Times New Roman" w:cs="Times New Roman"/>
          <w:sz w:val="31"/>
          <w:szCs w:val="31"/>
          <w:lang w:val="uk-UA"/>
        </w:rPr>
        <w:br/>
        <w:t>В.П. Шлапак, В.В. Шлапак [1] вказують, що П. Алепський, описуючи побут у столиці гетьмана Чигирині та при</w:t>
      </w:r>
      <w:r>
        <w:rPr>
          <w:rFonts w:ascii="Times New Roman" w:hAnsi="Times New Roman" w:cs="Times New Roman"/>
          <w:sz w:val="31"/>
          <w:szCs w:val="31"/>
          <w:lang w:val="uk-UA"/>
        </w:rPr>
        <w:t xml:space="preserve">йом </w:t>
      </w:r>
      <w:r w:rsidRPr="000C15BF">
        <w:rPr>
          <w:rFonts w:ascii="Times New Roman" w:hAnsi="Times New Roman" w:cs="Times New Roman"/>
          <w:sz w:val="31"/>
          <w:szCs w:val="31"/>
          <w:lang w:val="uk-UA"/>
        </w:rPr>
        <w:t>у Б. Хмельницького, п</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шуть: «У понеділок нас повезли в монастир за містом, він зветься Тро</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цьким. Замок Чигирин не має собі рівні на всю козацьку землю щ</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до свого простору та великих лісів та боліт, що кругом нього». Проте ніде не зустрічаємо в джерелах літератури про існування рухомих піщаних з</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мель біля Чигирина на площі 16,6 тис. га [2 – 5].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Об’єкт дослідження. </w:t>
      </w:r>
      <w:r w:rsidRPr="000C15BF">
        <w:rPr>
          <w:rFonts w:ascii="Times New Roman" w:hAnsi="Times New Roman" w:cs="Times New Roman"/>
          <w:sz w:val="31"/>
          <w:szCs w:val="31"/>
          <w:lang w:val="uk-UA"/>
        </w:rPr>
        <w:t>Елементи рельєфу Чигиринських пісків.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Предмет дослідження.</w:t>
      </w:r>
      <w:r w:rsidRPr="000C15BF">
        <w:rPr>
          <w:rFonts w:ascii="Times New Roman" w:hAnsi="Times New Roman" w:cs="Times New Roman"/>
          <w:i/>
          <w:iCs/>
          <w:sz w:val="31"/>
          <w:szCs w:val="31"/>
          <w:lang w:val="uk-UA" w:eastAsia="uk-UA"/>
        </w:rPr>
        <w:t xml:space="preserve"> </w:t>
      </w:r>
      <w:r w:rsidRPr="000C15BF">
        <w:rPr>
          <w:rFonts w:ascii="Times New Roman" w:hAnsi="Times New Roman" w:cs="Times New Roman"/>
          <w:sz w:val="31"/>
          <w:szCs w:val="31"/>
          <w:lang w:val="uk-UA" w:eastAsia="uk-UA"/>
        </w:rPr>
        <w:t>Процес формування рельєфу бугристих п</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сків та їх природне заростання.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Обговорення результатів дослідження.</w:t>
      </w:r>
      <w:r w:rsidRPr="000C15BF">
        <w:rPr>
          <w:rFonts w:ascii="Times New Roman" w:hAnsi="Times New Roman" w:cs="Times New Roman"/>
          <w:sz w:val="31"/>
          <w:szCs w:val="31"/>
          <w:lang w:val="uk-UA" w:eastAsia="uk-UA"/>
        </w:rPr>
        <w:t xml:space="preserve"> </w:t>
      </w:r>
      <w:r w:rsidRPr="000C15BF">
        <w:rPr>
          <w:rFonts w:ascii="Times New Roman" w:hAnsi="Times New Roman" w:cs="Times New Roman"/>
          <w:sz w:val="31"/>
          <w:szCs w:val="31"/>
          <w:lang w:val="uk-UA"/>
        </w:rPr>
        <w:t>Прикладом для вивчення процесів формування рельєфу бугристих пісків може слугувати рельєф Чигиринських пісків, так як не лише форми рельєфу, але і види росли</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ності на бугристих пісках залежать від діяльності вітру. Це поле дефл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ції, дефляційно-акумулятивне поле, акумулятивний вал, улоговинa і б</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зис дефляції (рис. 1).</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міру того, як котловину заносить піском, видовий склад росли</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ності міняється. Достатньо вітру нанести шар піску завтовшки </w:t>
      </w:r>
      <w:r w:rsidRPr="000C15BF">
        <w:rPr>
          <w:rFonts w:ascii="Times New Roman" w:hAnsi="Times New Roman" w:cs="Times New Roman"/>
          <w:sz w:val="31"/>
          <w:szCs w:val="31"/>
          <w:lang w:val="uk-UA"/>
        </w:rPr>
        <w:br/>
        <w:t>5 – 20 см, як зі складу ценозу випадають майже всі трав’яні рослини, поступаючись місцем вербі гостролистій, шелюзі (</w:t>
      </w:r>
      <w:r w:rsidRPr="000C15BF">
        <w:rPr>
          <w:rFonts w:ascii="Times New Roman" w:hAnsi="Times New Roman" w:cs="Times New Roman"/>
          <w:i/>
          <w:iCs/>
          <w:sz w:val="31"/>
          <w:szCs w:val="31"/>
          <w:lang w:val="uk-UA"/>
        </w:rPr>
        <w:t>Salix acutifolia</w:t>
      </w:r>
      <w:r w:rsidRPr="000C15BF">
        <w:rPr>
          <w:rFonts w:ascii="Times New Roman" w:hAnsi="Times New Roman" w:cs="Times New Roman"/>
          <w:sz w:val="31"/>
          <w:szCs w:val="31"/>
          <w:lang w:val="uk-UA"/>
        </w:rPr>
        <w:t xml:space="preserve"> Willd), і зіноваті руській (</w:t>
      </w:r>
      <w:r w:rsidRPr="000C15BF">
        <w:rPr>
          <w:rFonts w:ascii="Times New Roman" w:hAnsi="Times New Roman" w:cs="Times New Roman"/>
          <w:i/>
          <w:iCs/>
          <w:sz w:val="31"/>
          <w:szCs w:val="31"/>
          <w:lang w:val="uk-UA"/>
        </w:rPr>
        <w:t>Cyamaecytisus ruthenscus</w:t>
      </w:r>
      <w:r w:rsidRPr="000C15BF">
        <w:rPr>
          <w:rFonts w:ascii="Times New Roman" w:hAnsi="Times New Roman" w:cs="Times New Roman"/>
          <w:sz w:val="31"/>
          <w:szCs w:val="31"/>
          <w:lang w:val="uk-UA"/>
        </w:rPr>
        <w:t xml:space="preserve"> Klaskova). Але якщо процес акумуляції піску йде швидше, ніж заростання шелюгою і зіноваттю, то лядвенець рогатий (</w:t>
      </w:r>
      <w:r w:rsidRPr="000C15BF">
        <w:rPr>
          <w:rFonts w:ascii="Times New Roman" w:hAnsi="Times New Roman" w:cs="Times New Roman"/>
          <w:i/>
          <w:iCs/>
          <w:sz w:val="31"/>
          <w:szCs w:val="31"/>
          <w:lang w:val="uk-UA"/>
        </w:rPr>
        <w:t>Lotus corniculatus</w:t>
      </w:r>
      <w:r w:rsidRPr="000C15BF">
        <w:rPr>
          <w:rFonts w:ascii="Times New Roman" w:hAnsi="Times New Roman" w:cs="Times New Roman"/>
          <w:sz w:val="31"/>
          <w:szCs w:val="31"/>
          <w:lang w:val="uk-UA"/>
        </w:rPr>
        <w:t xml:space="preserve"> L.) густим килимом покриває всю площу улоговини. Якщо ж пісок акумулюється повільно, шелюга і зін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вать встигають розростися так, що не лише витісняють лядвенець, а й пригноблюють вербу гостролисту.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noProof/>
          <w:sz w:val="31"/>
          <w:szCs w:val="31"/>
          <w:lang w:val="uk-UA"/>
        </w:rPr>
        <w:pict>
          <v:shape id="Рисунок 11" o:spid="_x0000_i1028" type="#_x0000_t75" style="width:462pt;height:133.5pt;visibility:visible">
            <v:imagedata r:id="rId9" o:title=""/>
          </v:shape>
        </w:pic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Рис. 1. Схема процесу дефляції з елементами рельєфу горбистих пісків:</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 — поле дефляції, б — дефляційно-акумулятивне поле, в — акумулятивний вал,</w:t>
      </w:r>
      <w:r w:rsidRPr="000C15BF">
        <w:rPr>
          <w:rFonts w:ascii="Times New Roman" w:hAnsi="Times New Roman" w:cs="Times New Roman"/>
          <w:sz w:val="26"/>
          <w:szCs w:val="26"/>
          <w:lang w:val="uk-UA"/>
        </w:rPr>
        <w:br/>
        <w:t xml:space="preserve">г — улоговина, д — базис дефляції, А — рівень ґрунтових вод, </w:t>
      </w:r>
      <w:r w:rsidRPr="000C15BF">
        <w:rPr>
          <w:rFonts w:ascii="Times New Roman" w:hAnsi="Times New Roman" w:cs="Times New Roman"/>
          <w:noProof/>
          <w:sz w:val="26"/>
          <w:szCs w:val="26"/>
          <w:lang w:val="uk-UA"/>
        </w:rPr>
        <w:pict>
          <v:shape id="Рисунок 12" o:spid="_x0000_i1029" type="#_x0000_t75" style="width:20.25pt;height:25.5pt;visibility:visible">
            <v:imagedata r:id="rId10" o:title=""/>
          </v:shape>
        </w:pict>
      </w:r>
      <w:r w:rsidRPr="000C15BF">
        <w:rPr>
          <w:rFonts w:ascii="Times New Roman" w:hAnsi="Times New Roman" w:cs="Times New Roman"/>
          <w:sz w:val="26"/>
          <w:szCs w:val="26"/>
          <w:lang w:val="uk-UA"/>
        </w:rPr>
        <w:t xml:space="preserve">— рослинність.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Базис дефляції (видирчак, котловина, улоговина), так як паралельно акумуляції піску відбувається зміна рослинного покриву улоговин. Як видно зі спостережень, базис дефляції перетворюється в улоговину, а остання — у дрібногорбисте поле піску, яке в мініатюрі представляє всі елементи рельєфу горбистих пісків. Подальша доля такого піщаного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льєфу залежить від господарської діяльності людини. Ці піски можуть зарости настільки, що дефляція може виявлятися лише у виді невеликих острівців, а з часом зовсім припиниться. Якщо землі дрібногорбистого рельєфу розорюються або використовуються для випасання худоби, то зовнішній покрив розвіється вітрами і заново перетворюється в піски великогорбистого рельєфу. Слід також акцентувати, що улоговина має сприятливі умови для росту і розвитку рослинності. Ерозійний процес в улоговині простежується у незначній акумуляції більш дрібного піску. Ґрунтові води залягають на глибині до 1,5 м, що обумовлює різномані</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тя видового складу рослинності. Ранньої весни до скереди покрівельної (</w:t>
      </w:r>
      <w:r w:rsidRPr="000C15BF">
        <w:rPr>
          <w:rFonts w:ascii="Times New Roman" w:hAnsi="Times New Roman" w:cs="Times New Roman"/>
          <w:i/>
          <w:iCs/>
          <w:sz w:val="31"/>
          <w:szCs w:val="31"/>
          <w:lang w:val="uk-UA"/>
        </w:rPr>
        <w:t>Crepis tectorum</w:t>
      </w:r>
      <w:r w:rsidRPr="000C15BF">
        <w:rPr>
          <w:rFonts w:ascii="Times New Roman" w:hAnsi="Times New Roman" w:cs="Times New Roman"/>
          <w:sz w:val="31"/>
          <w:szCs w:val="31"/>
          <w:lang w:val="uk-UA"/>
        </w:rPr>
        <w:t xml:space="preserve"> L.), яка змінила лядвенець рогатий, з’являються такі ефемери, як весняна крупка (</w:t>
      </w:r>
      <w:r w:rsidRPr="000C15BF">
        <w:rPr>
          <w:rFonts w:ascii="Times New Roman" w:hAnsi="Times New Roman" w:cs="Times New Roman"/>
          <w:i/>
          <w:iCs/>
          <w:sz w:val="31"/>
          <w:szCs w:val="31"/>
          <w:lang w:val="uk-UA"/>
        </w:rPr>
        <w:t xml:space="preserve">Cardaria draba </w:t>
      </w:r>
      <w:r w:rsidRPr="000C15BF">
        <w:rPr>
          <w:rFonts w:ascii="Times New Roman" w:hAnsi="Times New Roman" w:cs="Times New Roman"/>
          <w:sz w:val="31"/>
          <w:szCs w:val="31"/>
          <w:lang w:val="uk-UA"/>
        </w:rPr>
        <w:t>L.), очиток етнінський (</w:t>
      </w:r>
      <w:r w:rsidRPr="000C15BF">
        <w:rPr>
          <w:rFonts w:ascii="Times New Roman" w:hAnsi="Times New Roman" w:cs="Times New Roman"/>
          <w:i/>
          <w:iCs/>
          <w:sz w:val="31"/>
          <w:szCs w:val="31"/>
          <w:lang w:val="uk-UA"/>
        </w:rPr>
        <w:t xml:space="preserve">Sedum actnense </w:t>
      </w:r>
      <w:r w:rsidRPr="000C15BF">
        <w:rPr>
          <w:rFonts w:ascii="Times New Roman" w:hAnsi="Times New Roman" w:cs="Times New Roman"/>
          <w:sz w:val="31"/>
          <w:szCs w:val="31"/>
          <w:lang w:val="uk-UA"/>
        </w:rPr>
        <w:t>Tineo) та ін. Рівна поверхня улоговин покривається горбистими утвореннями піску в формі подовжених валів і кучугур. На цих валах і кучугурах, що покриті вербою гостролистою, починає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ростатися повзучий пирій (</w:t>
      </w:r>
      <w:r w:rsidRPr="000C15BF">
        <w:rPr>
          <w:rFonts w:ascii="Times New Roman" w:hAnsi="Times New Roman" w:cs="Times New Roman"/>
          <w:i/>
          <w:iCs/>
          <w:sz w:val="31"/>
          <w:szCs w:val="31"/>
          <w:lang w:val="uk-UA"/>
        </w:rPr>
        <w:t xml:space="preserve">Elytrigia repens </w:t>
      </w:r>
      <w:r w:rsidRPr="000C15BF">
        <w:rPr>
          <w:rFonts w:ascii="Times New Roman" w:hAnsi="Times New Roman" w:cs="Times New Roman"/>
          <w:sz w:val="31"/>
          <w:szCs w:val="31"/>
          <w:lang w:val="uk-UA"/>
        </w:rPr>
        <w:t>L), куничник наземний (</w:t>
      </w:r>
      <w:r w:rsidRPr="000C15BF">
        <w:rPr>
          <w:rFonts w:ascii="Times New Roman" w:hAnsi="Times New Roman" w:cs="Times New Roman"/>
          <w:i/>
          <w:iCs/>
          <w:sz w:val="31"/>
          <w:szCs w:val="31"/>
          <w:lang w:val="uk-UA"/>
        </w:rPr>
        <w:t>Calamagrostis epigeios</w:t>
      </w:r>
      <w:r w:rsidRPr="000C15BF">
        <w:rPr>
          <w:rFonts w:ascii="Times New Roman" w:hAnsi="Times New Roman" w:cs="Times New Roman"/>
          <w:sz w:val="31"/>
          <w:szCs w:val="31"/>
          <w:lang w:val="uk-UA"/>
        </w:rPr>
        <w:t xml:space="preserve"> (L.) Roth.) проріджується ще більше, і з часом, коли вали і кучугури досягають висоти 1,5 м над рівнем ґрунтової води, на них залишається іноді лише два види рослин — верба гостролиста і пирій повзучий (</w:t>
      </w:r>
      <w:r w:rsidRPr="000C15BF">
        <w:rPr>
          <w:rFonts w:ascii="Times New Roman" w:hAnsi="Times New Roman" w:cs="Times New Roman"/>
          <w:i/>
          <w:iCs/>
          <w:sz w:val="31"/>
          <w:szCs w:val="31"/>
          <w:lang w:val="uk-UA"/>
        </w:rPr>
        <w:t xml:space="preserve">Elytrigia repens </w:t>
      </w:r>
      <w:r w:rsidRPr="000C15BF">
        <w:rPr>
          <w:rFonts w:ascii="Times New Roman" w:hAnsi="Times New Roman" w:cs="Times New Roman"/>
          <w:sz w:val="31"/>
          <w:szCs w:val="31"/>
          <w:lang w:val="uk-UA"/>
        </w:rPr>
        <w:t>L.).</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Найгірші умови місцезростання деревної і трав’яної</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рослинності представляють такі елементи рельєфу як акумулятивний вал, дефляці</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но- акумулятивне поле і поле дефляції (рис. 2).</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noProof/>
          <w:sz w:val="31"/>
          <w:szCs w:val="31"/>
          <w:lang w:val="uk-UA"/>
        </w:rPr>
        <w:pict>
          <v:shape id="Рисунок 1" o:spid="_x0000_i1030" type="#_x0000_t75" style="width:462.75pt;height:276pt;visibility:visible">
            <v:imagedata r:id="rId11" o:title=""/>
          </v:shape>
        </w:pict>
      </w:r>
    </w:p>
    <w:p w:rsidR="00C87EAC" w:rsidRPr="000C15BF" w:rsidRDefault="00C87EAC" w:rsidP="000506E5">
      <w:pPr>
        <w:widowControl w:val="0"/>
        <w:spacing w:after="0" w:line="238" w:lineRule="auto"/>
        <w:jc w:val="center"/>
        <w:rPr>
          <w:rFonts w:ascii="Times New Roman" w:hAnsi="Times New Roman" w:cs="Times New Roman"/>
          <w:sz w:val="31"/>
          <w:szCs w:val="31"/>
          <w:lang w:val="uk-UA"/>
        </w:rPr>
      </w:pPr>
    </w:p>
    <w:p w:rsidR="00C87EAC" w:rsidRPr="000C15BF" w:rsidRDefault="00C87EAC" w:rsidP="000506E5">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Рис. 2. Природне заростання бугристих пісків (Чигиринське лісництво)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На акумулятивному валу розростається зіновать руська і пирій по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зучий, рідше — верба розмаринолиста (</w:t>
      </w:r>
      <w:r w:rsidRPr="000C15BF">
        <w:rPr>
          <w:rFonts w:ascii="Times New Roman" w:hAnsi="Times New Roman" w:cs="Times New Roman"/>
          <w:i/>
          <w:iCs/>
          <w:sz w:val="31"/>
          <w:szCs w:val="31"/>
          <w:lang w:val="uk-UA"/>
        </w:rPr>
        <w:t>Salix rosmarinifolia</w:t>
      </w:r>
      <w:r w:rsidRPr="000C15BF">
        <w:rPr>
          <w:rFonts w:ascii="Times New Roman" w:hAnsi="Times New Roman" w:cs="Times New Roman"/>
          <w:sz w:val="31"/>
          <w:szCs w:val="31"/>
          <w:lang w:val="uk-UA"/>
        </w:rPr>
        <w:t xml:space="preserve"> L.) та куни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ник наземний. На дефляційно-акумулятивному полі — зіновать та пирій повзучий, а на полі</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дефляції — солодка гола (</w:t>
      </w:r>
      <w:r w:rsidRPr="000C15BF">
        <w:rPr>
          <w:rFonts w:ascii="Times New Roman" w:hAnsi="Times New Roman" w:cs="Times New Roman"/>
          <w:i/>
          <w:iCs/>
          <w:sz w:val="31"/>
          <w:szCs w:val="31"/>
          <w:lang w:val="uk-UA"/>
        </w:rPr>
        <w:t xml:space="preserve">Glycyrhiza glabra </w:t>
      </w:r>
      <w:r w:rsidRPr="000C15BF">
        <w:rPr>
          <w:rFonts w:ascii="Times New Roman" w:hAnsi="Times New Roman" w:cs="Times New Roman"/>
          <w:sz w:val="31"/>
          <w:szCs w:val="31"/>
          <w:lang w:val="uk-UA"/>
        </w:rPr>
        <w:t>L). На дрібногорбисте поле або на улоговину зі сходу, якщо вона ще не зас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пана піском до перетворення її в дрібногорбисте акумулятивне поле з рокитниково-пирійною асоціацією, вітер накатує акумулятивний вал. Щорічно на акумулятивному валу нагромаджується шар піску товщ</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ною близько 20 – 45 см. На деяких валах, розташованих за широкими полями дефляції, щорічно нагромаджується шар піску ще більшої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тужності, а улоговина або дрібногорбисте акумулятивне поле щорічно втрачає з боку пануючих вітрів смугу простору шириною 1,0 – 2,5 м. Вал піску засипає все, що зустрічається на його шляху. Якщо він нак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тується на улоговину, коли вона покрита куничником наземним і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маринолистою вербою, обидві ці рослини розповсюджуються на його схилах до самого кордону з акумулятивно-дефляційним полем. Якщо ж акумулятивний вал наступає на дрібногорбисте акумулятивне поле або на улоговину, на якій панує рокитниково-пирійова асоціація, то на нь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му з’являються пирій повзучий і верба гостролиста. Засипані піском стебла пирію повзучого перетворюються в кореневища, які дають нові стебла,  гілкування яких має дихотомічний характер. Ці останні пос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лають в сторони інтенсивно розвинені, довжиною близько 2,0 – 2,5 м тонкі горизонтальні корені. Пирій повзучий утворює максимально гу</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тий кущ, який займає площу 0,5 м</w:t>
      </w:r>
      <w:r w:rsidRPr="000C15BF">
        <w:rPr>
          <w:rFonts w:ascii="Times New Roman" w:hAnsi="Times New Roman" w:cs="Times New Roman"/>
          <w:sz w:val="31"/>
          <w:szCs w:val="31"/>
          <w:vertAlign w:val="superscript"/>
          <w:lang w:val="uk-UA"/>
        </w:rPr>
        <w:t xml:space="preserve">2 </w:t>
      </w:r>
      <w:r w:rsidRPr="000C15BF">
        <w:rPr>
          <w:rFonts w:ascii="Times New Roman" w:hAnsi="Times New Roman" w:cs="Times New Roman"/>
          <w:sz w:val="31"/>
          <w:szCs w:val="31"/>
          <w:lang w:val="uk-UA"/>
        </w:rPr>
        <w:t>і рідко перевищує 1,0 м</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xml:space="preserve"> та досягає 1 м у висоту.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на акумулятивному валу росте той самий пирій, який ще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лись поселився на органічному прошарку верби на дрібногорбистому акумулятивному полі. Слід зазначити також, що в місцях переважання акумулятивного процесу над дефляційним, пирій селиться і на дефл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ційно-акумулятивному полі, а також у місцях тимчасової акумуляції на полі дефляції.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Інші закономірності спостерігаються в зростанні верби. Засипані піском гілки утворюють додаткові корені, які в нових, нанесених вітром шарах піску самі розростаються в кущі і водночас залишаються осно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ною частиною одного загального материнського виду площею 23 – 27 м</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Висота верби гостролистої в акумулятивному валу коливається в межах 20 – 80 см. Висота зіноваті руської, що виростає на дефляційно-акумулятивному полі, сягає понад 1 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Таким чином, в умовах Чигиринської піщаної гряди верба гостр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листа і пирій повзучий — єдині рослини, що заселяють акумулятивні вали і дефляційно-акумулятивні поля високогорбистих пісків. Ростуть вони тут спільно або поряд. Однак зрідка на акумулятивному валу і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фляційно-акумулятивному полі зустрічаються ділянки одного пирію або однієї верби. Проте якщо за рік понад верхівками гілок верби гос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ролистої надувається шар піску товщиною понад 0,5 м і верба гостр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листа не може вибратися з-під нього, то вона гине, чого ніколи не тра</w:t>
      </w:r>
      <w:r w:rsidRPr="000C15BF">
        <w:rPr>
          <w:rFonts w:ascii="Times New Roman" w:hAnsi="Times New Roman" w:cs="Times New Roman"/>
          <w:sz w:val="31"/>
          <w:szCs w:val="31"/>
          <w:lang w:val="uk-UA"/>
        </w:rPr>
        <w:t>п</w:t>
      </w:r>
      <w:r w:rsidRPr="000C15BF">
        <w:rPr>
          <w:rFonts w:ascii="Times New Roman" w:hAnsi="Times New Roman" w:cs="Times New Roman"/>
          <w:sz w:val="31"/>
          <w:szCs w:val="31"/>
          <w:lang w:val="uk-UA"/>
        </w:rPr>
        <w:t>ляється з пирієм повзучим. Це пояснюється тим, що пирій повзучий на горбистих пісках просувається услід за вербою, поселяючись на її орг</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нічних залишках.</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Також на дефляційному полі росте солодка гола, льонок звичайний (</w:t>
      </w:r>
      <w:r w:rsidRPr="000C15BF">
        <w:rPr>
          <w:rFonts w:ascii="Times New Roman" w:hAnsi="Times New Roman" w:cs="Times New Roman"/>
          <w:i/>
          <w:iCs/>
          <w:sz w:val="31"/>
          <w:szCs w:val="31"/>
          <w:lang w:val="uk-UA"/>
        </w:rPr>
        <w:t>Linaria vulgaris</w:t>
      </w:r>
      <w:r w:rsidRPr="000C15BF">
        <w:rPr>
          <w:rFonts w:ascii="Times New Roman" w:hAnsi="Times New Roman" w:cs="Times New Roman"/>
          <w:sz w:val="31"/>
          <w:szCs w:val="31"/>
          <w:lang w:val="uk-UA"/>
        </w:rPr>
        <w:t xml:space="preserve"> Mill), яка селиться в місцях, де акумулятивний процес переважає над дефляційним. Коренева система її складається з одного стержньового кореня довжиною до 40 – 50 см. На глибині 10 – 20 см стержневий корінь може розгалужуватися на 2, рідше — на 3 корені, а через незначну висоту (20 – 25 см) солодка гола, льонок звичайний, не мають особливого значення для закріплення голих перевіяних пісків. Однак вона має одну особливість, дуже важливу для пристосування 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слини до умов місцезростання дефляційного характеру. Якщо льонок звичайний оголяється вітром і гине під дією високої температури та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ховіїв, то стержневий корінь її нижче пошкодженого місця дає парості, від яких відроджуються стебла. Цей спосіб вегетативного розмноження забезпечує їй успішне зростання на полі дефляції.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Підсумовуючи проведенні дослідження, можна вказати, що прист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сованість до ерозійних елементів рельєфу вивчених рослин-піонерів горбистих пісків обумовлюється їх біологічними особливостями, а саме будовою кореневої системи. Тому полю дефляції відповідає солодка 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ла, льонок звичайний, як коренево-пагонова рослина. Акумулятивним елементам рельєфу є пирій повзучий, який володіє характерною здатн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стю перетворювати засипані піском стебла в кореневища, створюючи нові стебла і могутню кореневу систему, що горизонтально поширюєт</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ся. Дефляційно-акумулятивному полю відповідає гостролиста верба (шелюга), яка за типом будови кореневої системи займає проміжне мі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це між пирієм повзучим і льонком звичайним. </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1. Природне заростання схильних до дефляції пісків є тривалим процесом, який іде двома шляхами: </w:t>
      </w:r>
    </w:p>
    <w:p w:rsidR="00C87EAC" w:rsidRPr="000C15BF" w:rsidRDefault="00C87EAC" w:rsidP="00885C23">
      <w:pPr>
        <w:pStyle w:val="ListParagraph"/>
        <w:widowControl w:val="0"/>
        <w:numPr>
          <w:ilvl w:val="0"/>
          <w:numId w:val="9"/>
        </w:numPr>
        <w:spacing w:line="238" w:lineRule="auto"/>
        <w:ind w:left="624" w:hanging="227"/>
        <w:jc w:val="both"/>
        <w:rPr>
          <w:sz w:val="31"/>
          <w:szCs w:val="31"/>
          <w:lang w:val="uk-UA"/>
        </w:rPr>
      </w:pPr>
      <w:r w:rsidRPr="000C15BF">
        <w:rPr>
          <w:sz w:val="31"/>
          <w:szCs w:val="31"/>
          <w:lang w:val="uk-UA"/>
        </w:rPr>
        <w:t>зі сходу рослинність наступає на навіяні піски на полі дефляції ч</w:t>
      </w:r>
      <w:r w:rsidRPr="000C15BF">
        <w:rPr>
          <w:sz w:val="31"/>
          <w:szCs w:val="31"/>
          <w:lang w:val="uk-UA"/>
        </w:rPr>
        <w:t>е</w:t>
      </w:r>
      <w:r w:rsidRPr="000C15BF">
        <w:rPr>
          <w:sz w:val="31"/>
          <w:szCs w:val="31"/>
          <w:lang w:val="uk-UA"/>
        </w:rPr>
        <w:t>рез улоговинні пониження у напрямі пануючих вітрів. Процес цей відбувається шляхом повільного задування піском улоговин і ро</w:t>
      </w:r>
      <w:r w:rsidRPr="000C15BF">
        <w:rPr>
          <w:sz w:val="31"/>
          <w:szCs w:val="31"/>
          <w:lang w:val="uk-UA"/>
        </w:rPr>
        <w:t>с</w:t>
      </w:r>
      <w:r w:rsidRPr="000C15BF">
        <w:rPr>
          <w:sz w:val="31"/>
          <w:szCs w:val="31"/>
          <w:lang w:val="uk-UA"/>
        </w:rPr>
        <w:t>линних сукцесій на них;</w:t>
      </w:r>
    </w:p>
    <w:p w:rsidR="00C87EAC" w:rsidRPr="000C15BF" w:rsidRDefault="00C87EAC" w:rsidP="00885C23">
      <w:pPr>
        <w:pStyle w:val="ListParagraph"/>
        <w:widowControl w:val="0"/>
        <w:numPr>
          <w:ilvl w:val="0"/>
          <w:numId w:val="9"/>
        </w:numPr>
        <w:spacing w:line="238" w:lineRule="auto"/>
        <w:ind w:left="624" w:hanging="227"/>
        <w:jc w:val="both"/>
        <w:rPr>
          <w:sz w:val="31"/>
          <w:szCs w:val="31"/>
          <w:lang w:val="uk-UA"/>
        </w:rPr>
      </w:pPr>
      <w:r w:rsidRPr="000C15BF">
        <w:rPr>
          <w:sz w:val="31"/>
          <w:szCs w:val="31"/>
          <w:lang w:val="uk-UA"/>
        </w:rPr>
        <w:t xml:space="preserve">із заходу, в протилежному напрямку, рослинність дефляційно-акумулятивного поля займає оборонну позицію, де роль її полягає в утриманні зайнятих нею просторів від руйнівної дії вітрів.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Верба гостролиста (шелюга) (</w:t>
      </w:r>
      <w:r w:rsidRPr="000C15BF">
        <w:rPr>
          <w:rFonts w:ascii="Times New Roman" w:hAnsi="Times New Roman" w:cs="Times New Roman"/>
          <w:i/>
          <w:iCs/>
          <w:sz w:val="31"/>
          <w:szCs w:val="31"/>
          <w:lang w:val="uk-UA"/>
        </w:rPr>
        <w:t>Salix acutifolia</w:t>
      </w:r>
      <w:r w:rsidRPr="000C15BF">
        <w:rPr>
          <w:rFonts w:ascii="Times New Roman" w:hAnsi="Times New Roman" w:cs="Times New Roman"/>
          <w:sz w:val="31"/>
          <w:szCs w:val="31"/>
          <w:lang w:val="uk-UA"/>
        </w:rPr>
        <w:t xml:space="preserve"> Willd) і пирій щет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нистий (</w:t>
      </w:r>
      <w:r w:rsidRPr="000C15BF">
        <w:rPr>
          <w:rFonts w:ascii="Times New Roman" w:hAnsi="Times New Roman" w:cs="Times New Roman"/>
          <w:i/>
          <w:iCs/>
          <w:sz w:val="31"/>
          <w:szCs w:val="31"/>
          <w:lang w:val="uk-UA"/>
        </w:rPr>
        <w:t xml:space="preserve">Elytrigia strigosa </w:t>
      </w:r>
      <w:r w:rsidRPr="000C15BF">
        <w:rPr>
          <w:rFonts w:ascii="Times New Roman" w:hAnsi="Times New Roman" w:cs="Times New Roman"/>
          <w:sz w:val="31"/>
          <w:szCs w:val="31"/>
          <w:lang w:val="uk-UA"/>
        </w:rPr>
        <w:t>Nevsta), ослабляючи своєю надземною част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ною рух приземних шарів повітря та механічно скріпляючи своїм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рінням пісок, не дають вітру видувати його.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Основними заходами в боротьбі з дефляцією пісків є заборона випасу худоби на пісках з гумусовим горизонтом потужністю до 25 см та заборона як суцільної, так і смугової оранки пісків, здатних до вітр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вої ерозії на площі більше 25%. Для цього необхідно підбирати росл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ни-закріплювачі і прийом закріплення окремо для кожного ерозійного елементу рельєфу.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10"/>
        </w:numPr>
        <w:shd w:val="clear" w:color="auto" w:fill="FFFFFF"/>
        <w:tabs>
          <w:tab w:val="left" w:pos="374"/>
          <w:tab w:val="left" w:pos="567"/>
        </w:tabs>
        <w:spacing w:line="238" w:lineRule="auto"/>
        <w:ind w:left="374" w:hanging="374"/>
        <w:jc w:val="both"/>
        <w:rPr>
          <w:sz w:val="28"/>
          <w:szCs w:val="28"/>
          <w:lang w:val="uk-UA"/>
        </w:rPr>
      </w:pPr>
      <w:r w:rsidRPr="000C15BF">
        <w:rPr>
          <w:sz w:val="28"/>
          <w:szCs w:val="28"/>
          <w:lang w:val="uk-UA"/>
        </w:rPr>
        <w:t>Шлапак В.П. Лісові культури проф. З.С. Голов’янка на Чигиринщині</w:t>
      </w:r>
      <w:r w:rsidRPr="000C15BF">
        <w:rPr>
          <w:b/>
          <w:bCs/>
          <w:sz w:val="28"/>
          <w:szCs w:val="28"/>
          <w:lang w:val="uk-UA"/>
        </w:rPr>
        <w:t xml:space="preserve"> </w:t>
      </w:r>
      <w:r w:rsidRPr="000C15BF">
        <w:rPr>
          <w:sz w:val="28"/>
          <w:szCs w:val="28"/>
          <w:lang w:val="uk-UA"/>
        </w:rPr>
        <w:t>/ В.П. Шлапак, В.В. Шлапак</w:t>
      </w:r>
      <w:r w:rsidRPr="000C15BF">
        <w:rPr>
          <w:b/>
          <w:bCs/>
          <w:sz w:val="28"/>
          <w:szCs w:val="28"/>
          <w:lang w:val="uk-UA"/>
        </w:rPr>
        <w:t xml:space="preserve"> </w:t>
      </w:r>
      <w:r w:rsidRPr="000C15BF">
        <w:rPr>
          <w:sz w:val="28"/>
          <w:szCs w:val="28"/>
          <w:lang w:val="uk-UA"/>
        </w:rPr>
        <w:t>// Науковий вісник НЛТУУ: Збірник науково-технічних праць. — Львів: НЛТУУ, 2007. — Вип. 17.4. — С. 5 – 15.</w:t>
      </w:r>
    </w:p>
    <w:p w:rsidR="00C87EAC" w:rsidRPr="000C15BF" w:rsidRDefault="00C87EAC" w:rsidP="00885C23">
      <w:pPr>
        <w:pStyle w:val="ListParagraph"/>
        <w:widowControl w:val="0"/>
        <w:numPr>
          <w:ilvl w:val="0"/>
          <w:numId w:val="10"/>
        </w:numPr>
        <w:shd w:val="clear" w:color="auto" w:fill="FFFFFF"/>
        <w:tabs>
          <w:tab w:val="left" w:pos="374"/>
          <w:tab w:val="left" w:pos="567"/>
        </w:tabs>
        <w:spacing w:line="238" w:lineRule="auto"/>
        <w:ind w:left="374" w:hanging="374"/>
        <w:jc w:val="both"/>
        <w:rPr>
          <w:sz w:val="28"/>
          <w:szCs w:val="28"/>
          <w:lang w:val="uk-UA"/>
        </w:rPr>
      </w:pPr>
      <w:r w:rsidRPr="000C15BF">
        <w:rPr>
          <w:sz w:val="28"/>
          <w:szCs w:val="28"/>
          <w:lang w:val="uk-UA"/>
        </w:rPr>
        <w:t>Шлапак В.П. Чигиринський бір: [Монографія] / В.П. Шлапак, І.І. Логвіне</w:t>
      </w:r>
      <w:r w:rsidRPr="000C15BF">
        <w:rPr>
          <w:sz w:val="28"/>
          <w:szCs w:val="28"/>
          <w:lang w:val="uk-UA"/>
        </w:rPr>
        <w:t>н</w:t>
      </w:r>
      <w:r w:rsidRPr="000C15BF">
        <w:rPr>
          <w:sz w:val="28"/>
          <w:szCs w:val="28"/>
          <w:lang w:val="uk-UA"/>
        </w:rPr>
        <w:t>ко. — Львів: Престиж Інформ, 1999. — 110 с.</w:t>
      </w:r>
    </w:p>
    <w:p w:rsidR="00C87EAC" w:rsidRPr="000C15BF" w:rsidRDefault="00C87EAC" w:rsidP="00885C23">
      <w:pPr>
        <w:pStyle w:val="ListParagraph"/>
        <w:widowControl w:val="0"/>
        <w:numPr>
          <w:ilvl w:val="0"/>
          <w:numId w:val="10"/>
        </w:numPr>
        <w:shd w:val="clear" w:color="auto" w:fill="FFFFFF"/>
        <w:tabs>
          <w:tab w:val="left" w:pos="374"/>
          <w:tab w:val="left" w:pos="567"/>
        </w:tabs>
        <w:spacing w:line="223" w:lineRule="auto"/>
        <w:ind w:left="374" w:hanging="374"/>
        <w:jc w:val="both"/>
        <w:rPr>
          <w:sz w:val="28"/>
          <w:szCs w:val="28"/>
          <w:lang w:val="uk-UA"/>
        </w:rPr>
      </w:pPr>
      <w:r w:rsidRPr="000C15BF">
        <w:rPr>
          <w:sz w:val="28"/>
          <w:szCs w:val="28"/>
          <w:lang w:val="uk-UA"/>
        </w:rPr>
        <w:t>Погребняк П.С. Новые способы облесения бугристых песков / П.С. Погре</w:t>
      </w:r>
      <w:r w:rsidRPr="000C15BF">
        <w:rPr>
          <w:sz w:val="28"/>
          <w:szCs w:val="28"/>
          <w:lang w:val="uk-UA"/>
        </w:rPr>
        <w:t>б</w:t>
      </w:r>
      <w:r w:rsidRPr="000C15BF">
        <w:rPr>
          <w:sz w:val="28"/>
          <w:szCs w:val="28"/>
          <w:lang w:val="uk-UA"/>
        </w:rPr>
        <w:t>няк. — М.: Сельхозиздат, 1971. — 127 с.</w:t>
      </w:r>
    </w:p>
    <w:p w:rsidR="00C87EAC" w:rsidRPr="000C15BF" w:rsidRDefault="00C87EAC" w:rsidP="00885C23">
      <w:pPr>
        <w:pStyle w:val="ListParagraph"/>
        <w:widowControl w:val="0"/>
        <w:numPr>
          <w:ilvl w:val="0"/>
          <w:numId w:val="10"/>
        </w:numPr>
        <w:shd w:val="clear" w:color="auto" w:fill="FFFFFF"/>
        <w:tabs>
          <w:tab w:val="left" w:pos="374"/>
          <w:tab w:val="left" w:pos="567"/>
        </w:tabs>
        <w:spacing w:line="223" w:lineRule="auto"/>
        <w:ind w:left="374" w:hanging="374"/>
        <w:jc w:val="both"/>
        <w:rPr>
          <w:sz w:val="28"/>
          <w:szCs w:val="28"/>
          <w:lang w:val="uk-UA"/>
        </w:rPr>
      </w:pPr>
      <w:r w:rsidRPr="000C15BF">
        <w:rPr>
          <w:sz w:val="28"/>
          <w:szCs w:val="28"/>
          <w:lang w:val="uk-UA"/>
        </w:rPr>
        <w:t>Мороз П.И. Комплексное освоение Среднеднепровских песчаных массивов: [Монография] / П.И. Мороз, В.П. Шлапак. — Львов: Престиж Информ, 2000. — 265 с.</w:t>
      </w:r>
    </w:p>
    <w:p w:rsidR="00C87EAC" w:rsidRPr="000C15BF" w:rsidRDefault="00C87EAC" w:rsidP="00885C23">
      <w:pPr>
        <w:pStyle w:val="ListParagraph"/>
        <w:widowControl w:val="0"/>
        <w:numPr>
          <w:ilvl w:val="0"/>
          <w:numId w:val="10"/>
        </w:numPr>
        <w:shd w:val="clear" w:color="auto" w:fill="FFFFFF"/>
        <w:tabs>
          <w:tab w:val="left" w:pos="374"/>
          <w:tab w:val="left" w:pos="567"/>
        </w:tabs>
        <w:spacing w:line="223" w:lineRule="auto"/>
        <w:ind w:left="374" w:hanging="374"/>
        <w:jc w:val="both"/>
        <w:rPr>
          <w:b/>
          <w:bCs/>
          <w:sz w:val="28"/>
          <w:szCs w:val="28"/>
          <w:lang w:val="uk-UA"/>
        </w:rPr>
      </w:pPr>
      <w:r w:rsidRPr="000C15BF">
        <w:rPr>
          <w:sz w:val="28"/>
          <w:szCs w:val="28"/>
          <w:lang w:val="uk-UA"/>
        </w:rPr>
        <w:t>Мороз П.И. Приднепровские песчаные массивы: природные условия и пр</w:t>
      </w:r>
      <w:r w:rsidRPr="000C15BF">
        <w:rPr>
          <w:sz w:val="28"/>
          <w:szCs w:val="28"/>
          <w:lang w:val="uk-UA"/>
        </w:rPr>
        <w:t>о</w:t>
      </w:r>
      <w:r w:rsidRPr="000C15BF">
        <w:rPr>
          <w:sz w:val="28"/>
          <w:szCs w:val="28"/>
          <w:lang w:val="uk-UA"/>
        </w:rPr>
        <w:t>блемы рационального использования: [Монография] / П.І. Мороз, В.П. Шл</w:t>
      </w:r>
      <w:r w:rsidRPr="000C15BF">
        <w:rPr>
          <w:sz w:val="28"/>
          <w:szCs w:val="28"/>
          <w:lang w:val="uk-UA"/>
        </w:rPr>
        <w:t>а</w:t>
      </w:r>
      <w:r w:rsidRPr="000C15BF">
        <w:rPr>
          <w:sz w:val="28"/>
          <w:szCs w:val="28"/>
          <w:lang w:val="uk-UA"/>
        </w:rPr>
        <w:t>пак. — Львов: Престиж Информ, 2001. — 265 с.</w:t>
      </w:r>
    </w:p>
    <w:p w:rsidR="00C87EAC" w:rsidRPr="000C15BF" w:rsidRDefault="00C87EAC" w:rsidP="000506E5">
      <w:pPr>
        <w:widowControl w:val="0"/>
        <w:spacing w:after="0" w:line="223" w:lineRule="auto"/>
        <w:rPr>
          <w:rFonts w:ascii="Times New Roman" w:hAnsi="Times New Roman" w:cs="Times New Roman"/>
          <w:b/>
          <w:bCs/>
          <w:i/>
          <w:iCs/>
          <w:sz w:val="31"/>
          <w:szCs w:val="31"/>
          <w:lang w:val="uk-UA"/>
        </w:rPr>
      </w:pPr>
    </w:p>
    <w:p w:rsidR="00C87EAC" w:rsidRPr="000C15BF" w:rsidRDefault="00C87EAC" w:rsidP="000506E5">
      <w:pPr>
        <w:widowControl w:val="0"/>
        <w:spacing w:after="0" w:line="223" w:lineRule="auto"/>
        <w:rPr>
          <w:rFonts w:ascii="Times New Roman" w:hAnsi="Times New Roman" w:cs="Times New Roman"/>
          <w:b/>
          <w:bCs/>
          <w:i/>
          <w:iCs/>
          <w:sz w:val="31"/>
          <w:szCs w:val="31"/>
          <w:lang w:val="uk-UA"/>
        </w:rPr>
      </w:pPr>
    </w:p>
    <w:p w:rsidR="00C87EAC" w:rsidRPr="000C15BF" w:rsidRDefault="00C87EAC" w:rsidP="000506E5">
      <w:pPr>
        <w:widowControl w:val="0"/>
        <w:spacing w:after="0" w:line="223" w:lineRule="auto"/>
        <w:jc w:val="center"/>
        <w:rPr>
          <w:rFonts w:ascii="Times New Roman" w:hAnsi="Times New Roman" w:cs="Times New Roman"/>
          <w:b/>
          <w:bCs/>
          <w:i/>
          <w:iCs/>
          <w:sz w:val="31"/>
          <w:szCs w:val="31"/>
          <w:lang w:val="uk-UA"/>
        </w:rPr>
      </w:pPr>
      <w:r w:rsidRPr="000C15BF">
        <w:rPr>
          <w:noProof/>
          <w:lang w:val="uk-UA"/>
        </w:rPr>
        <w:pict>
          <v:shape id="Рисунок 20" o:spid="_x0000_i1031" type="#_x0000_t75" style="width:189pt;height:159pt;visibility:visible">
            <v:imagedata r:id="rId8" o:title=""/>
          </v:shape>
        </w:pict>
      </w:r>
    </w:p>
    <w:p w:rsidR="00C87EAC" w:rsidRPr="000C15BF" w:rsidRDefault="00C87EAC" w:rsidP="000506E5">
      <w:pPr>
        <w:widowControl w:val="0"/>
        <w:spacing w:after="0" w:line="223" w:lineRule="auto"/>
        <w:rPr>
          <w:rFonts w:ascii="Times New Roman" w:hAnsi="Times New Roman" w:cs="Times New Roman"/>
          <w:b/>
          <w:bCs/>
          <w:i/>
          <w:iCs/>
          <w:sz w:val="31"/>
          <w:szCs w:val="31"/>
          <w:lang w:val="uk-UA"/>
        </w:rPr>
      </w:pPr>
    </w:p>
    <w:p w:rsidR="00C87EAC" w:rsidRPr="000C15BF" w:rsidRDefault="00C87EAC" w:rsidP="000506E5">
      <w:pPr>
        <w:widowControl w:val="0"/>
        <w:spacing w:after="0" w:line="223" w:lineRule="auto"/>
        <w:rPr>
          <w:rFonts w:ascii="Times New Roman" w:hAnsi="Times New Roman" w:cs="Times New Roman"/>
          <w:b/>
          <w:bCs/>
          <w:i/>
          <w:iCs/>
          <w:sz w:val="31"/>
          <w:szCs w:val="31"/>
          <w:lang w:val="uk-UA"/>
        </w:rPr>
      </w:pPr>
    </w:p>
    <w:p w:rsidR="00C87EAC" w:rsidRPr="000C15BF" w:rsidRDefault="00C87EAC" w:rsidP="000506E5">
      <w:pPr>
        <w:pStyle w:val="Style2"/>
        <w:spacing w:line="223" w:lineRule="auto"/>
        <w:jc w:val="center"/>
        <w:rPr>
          <w:b/>
          <w:bCs/>
          <w:color w:val="000000"/>
          <w:sz w:val="31"/>
          <w:szCs w:val="31"/>
        </w:rPr>
      </w:pPr>
      <w:r w:rsidRPr="000C15BF">
        <w:rPr>
          <w:b/>
          <w:bCs/>
          <w:color w:val="000000"/>
          <w:sz w:val="31"/>
          <w:szCs w:val="31"/>
        </w:rPr>
        <w:t xml:space="preserve">ЛІСОЦЕНОТИЧНА РОЛЬ СОФОРИ ЯПОНСЬКОЇ </w:t>
      </w:r>
      <w:r w:rsidRPr="000C15BF">
        <w:rPr>
          <w:b/>
          <w:bCs/>
          <w:color w:val="000000"/>
          <w:sz w:val="31"/>
          <w:szCs w:val="31"/>
        </w:rPr>
        <w:br/>
        <w:t xml:space="preserve">У РІЗНИХ ТИПАХ НАСАДЖЕНЬ У ПРАВОБЕРЕЖНОМУ </w:t>
      </w:r>
      <w:r w:rsidRPr="000C15BF">
        <w:rPr>
          <w:b/>
          <w:bCs/>
          <w:color w:val="000000"/>
          <w:sz w:val="31"/>
          <w:szCs w:val="31"/>
        </w:rPr>
        <w:br/>
        <w:t>ЛІСОСТЕПУ УКРАЇНИ</w:t>
      </w:r>
    </w:p>
    <w:p w:rsidR="00C87EAC" w:rsidRPr="000C15BF" w:rsidRDefault="00C87EAC" w:rsidP="000506E5">
      <w:pPr>
        <w:widowControl w:val="0"/>
        <w:spacing w:after="0" w:line="223" w:lineRule="auto"/>
        <w:ind w:firstLine="567"/>
        <w:jc w:val="both"/>
        <w:rPr>
          <w:rFonts w:ascii="Times New Roman" w:hAnsi="Times New Roman" w:cs="Times New Roman"/>
          <w:b/>
          <w:bCs/>
          <w:i/>
          <w:iCs/>
          <w:sz w:val="31"/>
          <w:szCs w:val="31"/>
          <w:lang w:val="uk-UA"/>
        </w:rPr>
      </w:pPr>
    </w:p>
    <w:p w:rsidR="00C87EAC" w:rsidRPr="000C15BF" w:rsidRDefault="00C87EAC" w:rsidP="000506E5">
      <w:pPr>
        <w:widowControl w:val="0"/>
        <w:spacing w:after="0" w:line="223"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С.С. КУРКА, к. б. н., ст. викладач</w:t>
      </w:r>
    </w:p>
    <w:p w:rsidR="00C87EAC" w:rsidRPr="000C15BF" w:rsidRDefault="00C87EAC" w:rsidP="000506E5">
      <w:pPr>
        <w:widowControl w:val="0"/>
        <w:spacing w:after="0" w:line="223" w:lineRule="auto"/>
        <w:jc w:val="center"/>
        <w:rPr>
          <w:rFonts w:ascii="Times New Roman" w:hAnsi="Times New Roman" w:cs="Times New Roman"/>
          <w:b/>
          <w:bCs/>
          <w:i/>
          <w:i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0506E5">
      <w:pPr>
        <w:widowControl w:val="0"/>
        <w:spacing w:after="0" w:line="223"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23" w:lineRule="auto"/>
        <w:ind w:firstLine="567"/>
        <w:jc w:val="both"/>
        <w:rPr>
          <w:rFonts w:ascii="Times New Roman" w:hAnsi="Times New Roman" w:cs="Times New Roman"/>
          <w:i/>
          <w:iCs/>
          <w:sz w:val="31"/>
          <w:szCs w:val="31"/>
          <w:lang w:val="uk-UA"/>
        </w:rPr>
      </w:pPr>
      <w:r w:rsidRPr="000C15BF">
        <w:rPr>
          <w:rFonts w:ascii="Times New Roman" w:hAnsi="Times New Roman" w:cs="Times New Roman"/>
          <w:i/>
          <w:iCs/>
          <w:sz w:val="31"/>
          <w:szCs w:val="31"/>
          <w:lang w:val="uk-UA"/>
        </w:rPr>
        <w:t xml:space="preserve">Висвітлено розповсюдження Sophora japonica </w:t>
      </w:r>
      <w:r w:rsidRPr="000C15BF">
        <w:rPr>
          <w:rFonts w:ascii="Times New Roman" w:hAnsi="Times New Roman" w:cs="Times New Roman"/>
          <w:sz w:val="31"/>
          <w:szCs w:val="31"/>
          <w:lang w:val="uk-UA"/>
        </w:rPr>
        <w:t>L</w:t>
      </w:r>
      <w:r w:rsidRPr="000C15BF">
        <w:rPr>
          <w:rFonts w:ascii="Times New Roman" w:hAnsi="Times New Roman" w:cs="Times New Roman"/>
          <w:i/>
          <w:iCs/>
          <w:sz w:val="31"/>
          <w:szCs w:val="31"/>
          <w:lang w:val="uk-UA"/>
        </w:rPr>
        <w:t>. у природі і за м</w:t>
      </w:r>
      <w:r w:rsidRPr="000C15BF">
        <w:rPr>
          <w:rFonts w:ascii="Times New Roman" w:hAnsi="Times New Roman" w:cs="Times New Roman"/>
          <w:i/>
          <w:iCs/>
          <w:sz w:val="31"/>
          <w:szCs w:val="31"/>
          <w:lang w:val="uk-UA"/>
        </w:rPr>
        <w:t>е</w:t>
      </w:r>
      <w:r w:rsidRPr="000C15BF">
        <w:rPr>
          <w:rFonts w:ascii="Times New Roman" w:hAnsi="Times New Roman" w:cs="Times New Roman"/>
          <w:i/>
          <w:iCs/>
          <w:sz w:val="31"/>
          <w:szCs w:val="31"/>
          <w:lang w:val="uk-UA"/>
        </w:rPr>
        <w:t xml:space="preserve">жами природного ареалу. Відмічено високі адаптаційні можливості виду в умовах Правобережного Лісостепу України. Встановлено, що Sophora japonica </w:t>
      </w:r>
      <w:r w:rsidRPr="000C15BF">
        <w:rPr>
          <w:rFonts w:ascii="Times New Roman" w:hAnsi="Times New Roman" w:cs="Times New Roman"/>
          <w:sz w:val="31"/>
          <w:szCs w:val="31"/>
          <w:lang w:val="uk-UA"/>
        </w:rPr>
        <w:t>L.</w:t>
      </w:r>
      <w:r w:rsidRPr="000C15BF">
        <w:rPr>
          <w:rFonts w:ascii="Times New Roman" w:hAnsi="Times New Roman" w:cs="Times New Roman"/>
          <w:i/>
          <w:iCs/>
          <w:sz w:val="31"/>
          <w:szCs w:val="31"/>
          <w:lang w:val="uk-UA"/>
        </w:rPr>
        <w:t xml:space="preserve"> є перспективною рослиною для інтродукції на даній території.</w:t>
      </w:r>
    </w:p>
    <w:p w:rsidR="00C87EAC" w:rsidRPr="000C15BF" w:rsidRDefault="00C87EAC" w:rsidP="000506E5">
      <w:pPr>
        <w:pStyle w:val="Style2"/>
        <w:spacing w:line="223" w:lineRule="auto"/>
        <w:ind w:firstLine="567"/>
        <w:rPr>
          <w:color w:val="000000"/>
          <w:sz w:val="31"/>
          <w:szCs w:val="31"/>
        </w:rPr>
      </w:pPr>
    </w:p>
    <w:p w:rsidR="00C87EAC" w:rsidRPr="000C15BF" w:rsidRDefault="00C87EAC" w:rsidP="000506E5">
      <w:pPr>
        <w:pStyle w:val="Style2"/>
        <w:spacing w:line="223" w:lineRule="auto"/>
        <w:ind w:firstLine="567"/>
        <w:rPr>
          <w:rStyle w:val="FontStyle32"/>
          <w:sz w:val="31"/>
          <w:szCs w:val="31"/>
        </w:rPr>
      </w:pPr>
      <w:r w:rsidRPr="000C15BF">
        <w:rPr>
          <w:color w:val="000000"/>
          <w:sz w:val="31"/>
          <w:szCs w:val="31"/>
        </w:rPr>
        <w:t>Проблема розширення асортименту деревних рослин, які викори</w:t>
      </w:r>
      <w:r w:rsidRPr="000C15BF">
        <w:rPr>
          <w:color w:val="000000"/>
          <w:sz w:val="31"/>
          <w:szCs w:val="31"/>
        </w:rPr>
        <w:t>с</w:t>
      </w:r>
      <w:r w:rsidRPr="000C15BF">
        <w:rPr>
          <w:color w:val="000000"/>
          <w:sz w:val="31"/>
          <w:szCs w:val="31"/>
        </w:rPr>
        <w:t>товуються як у лісовому, так і садово-парковому господарствах для пі</w:t>
      </w:r>
      <w:r w:rsidRPr="000C15BF">
        <w:rPr>
          <w:color w:val="000000"/>
          <w:sz w:val="31"/>
          <w:szCs w:val="31"/>
        </w:rPr>
        <w:t>д</w:t>
      </w:r>
      <w:r w:rsidRPr="000C15BF">
        <w:rPr>
          <w:color w:val="000000"/>
          <w:sz w:val="31"/>
          <w:szCs w:val="31"/>
        </w:rPr>
        <w:t>вищення біологічної стійкості, продуктивності та посилення рекреаці</w:t>
      </w:r>
      <w:r w:rsidRPr="000C15BF">
        <w:rPr>
          <w:color w:val="000000"/>
          <w:sz w:val="31"/>
          <w:szCs w:val="31"/>
        </w:rPr>
        <w:t>й</w:t>
      </w:r>
      <w:r w:rsidRPr="000C15BF">
        <w:rPr>
          <w:color w:val="000000"/>
          <w:sz w:val="31"/>
          <w:szCs w:val="31"/>
        </w:rPr>
        <w:t>но-оздоровчих функцій, має важливе народногосподарське значення. Значна роль при цьому належить рослинам-інтродуцентам. Проте ще багато з них вивчені недостатньо і тому обмежені у введенні в культ</w:t>
      </w:r>
      <w:r w:rsidRPr="000C15BF">
        <w:rPr>
          <w:color w:val="000000"/>
          <w:sz w:val="31"/>
          <w:szCs w:val="31"/>
        </w:rPr>
        <w:t>у</w:t>
      </w:r>
      <w:r w:rsidRPr="000C15BF">
        <w:rPr>
          <w:color w:val="000000"/>
          <w:sz w:val="31"/>
          <w:szCs w:val="31"/>
        </w:rPr>
        <w:t xml:space="preserve">ру. Зокрема, до перспективних інтродуцентів, що мають цінні лісівничі та декоративні якості, належить софора японська. </w:t>
      </w:r>
      <w:r w:rsidRPr="000C15BF">
        <w:rPr>
          <w:rStyle w:val="FontStyle32"/>
          <w:sz w:val="31"/>
          <w:szCs w:val="31"/>
        </w:rPr>
        <w:t xml:space="preserve">Поширення софори японської у штучних насадженнях у Степу залишається недостатньо вивченим. </w:t>
      </w:r>
    </w:p>
    <w:p w:rsidR="00C87EAC" w:rsidRPr="000C15BF" w:rsidRDefault="00C87EAC" w:rsidP="009D3691">
      <w:pPr>
        <w:pStyle w:val="Style2"/>
        <w:spacing w:line="238" w:lineRule="auto"/>
        <w:ind w:firstLine="567"/>
        <w:rPr>
          <w:rStyle w:val="FontStyle32"/>
          <w:sz w:val="31"/>
          <w:szCs w:val="31"/>
        </w:rPr>
      </w:pPr>
      <w:r w:rsidRPr="000C15BF">
        <w:rPr>
          <w:rStyle w:val="FontStyle32"/>
          <w:sz w:val="31"/>
          <w:szCs w:val="31"/>
        </w:rPr>
        <w:t>Наша мета полягала в тому, щоб з'ясувати поширення софори япо</w:t>
      </w:r>
      <w:r w:rsidRPr="000C15BF">
        <w:rPr>
          <w:rStyle w:val="FontStyle32"/>
          <w:sz w:val="31"/>
          <w:szCs w:val="31"/>
        </w:rPr>
        <w:t>н</w:t>
      </w:r>
      <w:r w:rsidRPr="000C15BF">
        <w:rPr>
          <w:rStyle w:val="FontStyle32"/>
          <w:sz w:val="31"/>
          <w:szCs w:val="31"/>
        </w:rPr>
        <w:t>ської у захисних насадженнях державних підприємств лісового госп</w:t>
      </w:r>
      <w:r w:rsidRPr="000C15BF">
        <w:rPr>
          <w:rStyle w:val="FontStyle32"/>
          <w:sz w:val="31"/>
          <w:szCs w:val="31"/>
        </w:rPr>
        <w:t>о</w:t>
      </w:r>
      <w:r w:rsidRPr="000C15BF">
        <w:rPr>
          <w:rStyle w:val="FontStyle32"/>
          <w:sz w:val="31"/>
          <w:szCs w:val="31"/>
        </w:rPr>
        <w:t>дарства в умовах Правобережного Степу України з подальшим впров</w:t>
      </w:r>
      <w:r w:rsidRPr="000C15BF">
        <w:rPr>
          <w:rStyle w:val="FontStyle32"/>
          <w:sz w:val="31"/>
          <w:szCs w:val="31"/>
        </w:rPr>
        <w:t>а</w:t>
      </w:r>
      <w:r w:rsidRPr="000C15BF">
        <w:rPr>
          <w:rStyle w:val="FontStyle32"/>
          <w:sz w:val="31"/>
          <w:szCs w:val="31"/>
        </w:rPr>
        <w:t>дженням у Лісостепову зону.</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Style w:val="FontStyle30"/>
          <w:rFonts w:cs="Times New Roman"/>
          <w:sz w:val="31"/>
          <w:szCs w:val="31"/>
          <w:lang w:val="uk-UA"/>
        </w:rPr>
        <w:t xml:space="preserve">Завданням досліджень було вивчення сучасного стану софори японської та доцільності її вирощування в умовах Південного Степу у насадженнях різного цільового призначення. </w:t>
      </w:r>
    </w:p>
    <w:p w:rsidR="00C87EAC" w:rsidRPr="000C15BF" w:rsidRDefault="00C87EAC" w:rsidP="009D3691">
      <w:pPr>
        <w:pStyle w:val="Style8"/>
        <w:spacing w:line="238" w:lineRule="auto"/>
        <w:ind w:firstLine="567"/>
        <w:rPr>
          <w:rStyle w:val="FontStyle14"/>
          <w:sz w:val="31"/>
          <w:szCs w:val="31"/>
        </w:rPr>
      </w:pPr>
      <w:r w:rsidRPr="000C15BF">
        <w:rPr>
          <w:rStyle w:val="FontStyle14"/>
          <w:sz w:val="31"/>
          <w:szCs w:val="31"/>
        </w:rPr>
        <w:t>На жаль, з різних причин софора японська використовується в зн</w:t>
      </w:r>
      <w:r w:rsidRPr="000C15BF">
        <w:rPr>
          <w:rStyle w:val="FontStyle14"/>
          <w:sz w:val="31"/>
          <w:szCs w:val="31"/>
        </w:rPr>
        <w:t>а</w:t>
      </w:r>
      <w:r w:rsidRPr="000C15BF">
        <w:rPr>
          <w:rStyle w:val="FontStyle14"/>
          <w:sz w:val="31"/>
          <w:szCs w:val="31"/>
        </w:rPr>
        <w:t>чно меншому обсязі, ніж того заслуговує. Однією з причин, що стримує її широке використання є недостатня кількість садивного матеріалу, а також, певною мірою, недостатні біоекологічні відомості про її особл</w:t>
      </w:r>
      <w:r w:rsidRPr="000C15BF">
        <w:rPr>
          <w:rStyle w:val="FontStyle14"/>
          <w:sz w:val="31"/>
          <w:szCs w:val="31"/>
        </w:rPr>
        <w:t>и</w:t>
      </w:r>
      <w:r w:rsidRPr="000C15BF">
        <w:rPr>
          <w:rStyle w:val="FontStyle14"/>
          <w:sz w:val="31"/>
          <w:szCs w:val="31"/>
        </w:rPr>
        <w:t>вості.</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1950 – 1952 рр. (табл. 1) Ізмаїльським лісовим господарством Одеської області були створені полезахисні лісові смуги. В Арцизькому районі Ново-Іванівським лісництвом поблизу села Ново-Іванівка пос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джена система з 10 лісосмуг протяжністю 1 – 1,5 км кожна. Висота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рев у них досягає 11,5 – 14,5 м, а діаметр стовбура 36 – 44 см. </w:t>
      </w:r>
    </w:p>
    <w:p w:rsidR="00C87EAC" w:rsidRPr="000C15BF" w:rsidRDefault="00C87EAC" w:rsidP="000506E5">
      <w:pPr>
        <w:widowControl w:val="0"/>
        <w:shd w:val="clear" w:color="auto" w:fill="FFFFFF"/>
        <w:spacing w:after="0" w:line="238" w:lineRule="auto"/>
        <w:ind w:firstLine="567"/>
        <w:jc w:val="both"/>
        <w:rPr>
          <w:rFonts w:ascii="Times New Roman" w:hAnsi="Times New Roman" w:cs="Times New Roman"/>
          <w:i/>
          <w:iCs/>
          <w:sz w:val="31"/>
          <w:szCs w:val="31"/>
          <w:lang w:val="uk-UA"/>
        </w:rPr>
      </w:pPr>
      <w:r w:rsidRPr="000C15BF">
        <w:rPr>
          <w:rFonts w:ascii="Times New Roman" w:hAnsi="Times New Roman" w:cs="Times New Roman"/>
          <w:sz w:val="31"/>
          <w:szCs w:val="31"/>
          <w:lang w:val="uk-UA"/>
        </w:rPr>
        <w:t>Такі ж одновікові посадки рядовим способом знаходяться на землях державного лісового фонду поблизу села Олександрівка на площі бл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зько 8 га. Їх протяжність складає 4 км. Дерева відрізняються могутніми шатровидними кронами, темно-зеленими блискучими листками, добре квітують і плодоносять. </w:t>
      </w:r>
    </w:p>
    <w:p w:rsidR="00C87EAC" w:rsidRPr="000C15BF" w:rsidRDefault="00C87EAC" w:rsidP="000506E5">
      <w:pPr>
        <w:pStyle w:val="Style8"/>
        <w:spacing w:line="238" w:lineRule="auto"/>
        <w:ind w:firstLine="567"/>
        <w:rPr>
          <w:rStyle w:val="FontStyle30"/>
          <w:sz w:val="31"/>
          <w:szCs w:val="31"/>
        </w:rPr>
      </w:pPr>
      <w:r w:rsidRPr="000C15BF">
        <w:rPr>
          <w:rStyle w:val="FontStyle30"/>
          <w:sz w:val="31"/>
          <w:szCs w:val="31"/>
        </w:rPr>
        <w:t>Софору японську використовували у полезахисному лісорозведенні на темно-каштанових солонцюватих ґрунтах наприкінці тридцятих р</w:t>
      </w:r>
      <w:r w:rsidRPr="000C15BF">
        <w:rPr>
          <w:rStyle w:val="FontStyle30"/>
          <w:sz w:val="31"/>
          <w:szCs w:val="31"/>
        </w:rPr>
        <w:t>о</w:t>
      </w:r>
      <w:r w:rsidRPr="000C15BF">
        <w:rPr>
          <w:rStyle w:val="FontStyle30"/>
          <w:sz w:val="31"/>
          <w:szCs w:val="31"/>
        </w:rPr>
        <w:t>ків, коли в УкрНДІЛГА було започатковано програму інтродукції у ст</w:t>
      </w:r>
      <w:r w:rsidRPr="000C15BF">
        <w:rPr>
          <w:rStyle w:val="FontStyle30"/>
          <w:sz w:val="31"/>
          <w:szCs w:val="31"/>
        </w:rPr>
        <w:t>е</w:t>
      </w:r>
      <w:r w:rsidRPr="000C15BF">
        <w:rPr>
          <w:rStyle w:val="FontStyle30"/>
          <w:sz w:val="31"/>
          <w:szCs w:val="31"/>
        </w:rPr>
        <w:t>пу. У 1938 р. на землях теперішнього ВАТ "Новомирське" було створ</w:t>
      </w:r>
      <w:r w:rsidRPr="000C15BF">
        <w:rPr>
          <w:rStyle w:val="FontStyle30"/>
          <w:sz w:val="31"/>
          <w:szCs w:val="31"/>
        </w:rPr>
        <w:t>е</w:t>
      </w:r>
      <w:r w:rsidRPr="000C15BF">
        <w:rPr>
          <w:rStyle w:val="FontStyle30"/>
          <w:sz w:val="31"/>
          <w:szCs w:val="31"/>
        </w:rPr>
        <w:t xml:space="preserve">но ділянку смуги довжиною 600 м із семи рядів софори. </w:t>
      </w:r>
    </w:p>
    <w:p w:rsidR="00C87EAC" w:rsidRPr="000C15BF" w:rsidRDefault="00C87EAC" w:rsidP="000506E5">
      <w:pPr>
        <w:pStyle w:val="Style8"/>
        <w:spacing w:line="238" w:lineRule="auto"/>
        <w:ind w:firstLine="567"/>
        <w:rPr>
          <w:rStyle w:val="FontStyle30"/>
          <w:sz w:val="31"/>
          <w:szCs w:val="31"/>
        </w:rPr>
      </w:pPr>
      <w:r w:rsidRPr="000C15BF">
        <w:rPr>
          <w:rStyle w:val="FontStyle14"/>
          <w:sz w:val="31"/>
          <w:szCs w:val="31"/>
        </w:rPr>
        <w:t xml:space="preserve">За полезахисного лісорозведення найоптимальнішими є лісосмуги продувної та ажурно-продувної конструкції, а тому високі чагарники, як правило, не використовуються. </w:t>
      </w:r>
    </w:p>
    <w:p w:rsidR="00C87EAC" w:rsidRPr="000C15BF" w:rsidRDefault="00C87EAC" w:rsidP="000506E5">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Style w:val="FontStyle30"/>
          <w:rFonts w:cs="Times New Roman"/>
          <w:sz w:val="31"/>
          <w:szCs w:val="31"/>
          <w:lang w:val="uk-UA"/>
        </w:rPr>
        <w:t xml:space="preserve">Ще одним прикладом успішного використання софори японської (табл. 2) у захисному лісорозведенні є </w:t>
      </w:r>
      <w:r w:rsidRPr="000C15BF">
        <w:rPr>
          <w:rFonts w:ascii="Times New Roman" w:hAnsi="Times New Roman" w:cs="Times New Roman"/>
          <w:sz w:val="31"/>
          <w:szCs w:val="31"/>
          <w:lang w:val="uk-UA"/>
        </w:rPr>
        <w:t>створені Очаківським, Миколаї</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ським і Вознесенським лісовими господарствами посадки біля сіл Тро</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цьке, Кам’янка та інших у 1910, 1940 та 1976 роках. Захисні придорожні лісові посадки створювали садінням сіянців, саджанців. У більшості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падків використовували одно-, дворічні рослини. При вирощуванні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хисних насаджень уздовж автодоріг і при озелененні доріг у населених пунктах застосовували переважно посадковий матеріал не нижче II сорту. Основний спосіб створення захисних лісових насаджень – р</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довий. При цьому способі  садіння саджанців здійснювали паралельн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ми рядами. </w:t>
      </w:r>
    </w:p>
    <w:p w:rsidR="00C87EAC" w:rsidRPr="000C15BF" w:rsidRDefault="00C87EAC" w:rsidP="009D3691">
      <w:pPr>
        <w:widowControl w:val="0"/>
        <w:spacing w:after="0" w:line="238" w:lineRule="auto"/>
        <w:rPr>
          <w:rFonts w:ascii="Times New Roman" w:hAnsi="Times New Roman" w:cs="Times New Roman"/>
          <w:b/>
          <w:bCs/>
          <w:sz w:val="2"/>
          <w:szCs w:val="2"/>
          <w:lang w:val="uk-UA"/>
        </w:rPr>
      </w:pP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 xml:space="preserve">1. Таксаційні показники полезахисних лісових смуг </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529"/>
        <w:gridCol w:w="1619"/>
        <w:gridCol w:w="840"/>
        <w:gridCol w:w="1101"/>
        <w:gridCol w:w="842"/>
        <w:gridCol w:w="842"/>
        <w:gridCol w:w="1268"/>
        <w:gridCol w:w="1268"/>
        <w:gridCol w:w="1264"/>
        <w:gridCol w:w="8"/>
      </w:tblGrid>
      <w:tr w:rsidR="00C87EAC" w:rsidRPr="000C15BF">
        <w:trPr>
          <w:gridAfter w:val="1"/>
          <w:wAfter w:w="8" w:type="dxa"/>
          <w:cantSplit/>
          <w:trHeight w:val="397"/>
          <w:jc w:val="center"/>
        </w:trPr>
        <w:tc>
          <w:tcPr>
            <w:tcW w:w="53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пп</w:t>
            </w:r>
          </w:p>
        </w:tc>
        <w:tc>
          <w:tcPr>
            <w:tcW w:w="162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Схема розм</w:t>
            </w:r>
            <w:r w:rsidRPr="000C15BF">
              <w:rPr>
                <w:rFonts w:ascii="Times New Roman" w:hAnsi="Times New Roman" w:cs="Times New Roman"/>
                <w:sz w:val="26"/>
                <w:szCs w:val="26"/>
                <w:lang w:val="uk-UA"/>
              </w:rPr>
              <w:t>і</w:t>
            </w:r>
            <w:r w:rsidRPr="000C15BF">
              <w:rPr>
                <w:rFonts w:ascii="Times New Roman" w:hAnsi="Times New Roman" w:cs="Times New Roman"/>
                <w:sz w:val="26"/>
                <w:szCs w:val="26"/>
                <w:lang w:val="uk-UA"/>
              </w:rPr>
              <w:t>щення сади</w:t>
            </w:r>
            <w:r w:rsidRPr="000C15BF">
              <w:rPr>
                <w:rFonts w:ascii="Times New Roman" w:hAnsi="Times New Roman" w:cs="Times New Roman"/>
                <w:sz w:val="26"/>
                <w:szCs w:val="26"/>
                <w:lang w:val="uk-UA"/>
              </w:rPr>
              <w:t>в</w:t>
            </w:r>
            <w:r w:rsidRPr="000C15BF">
              <w:rPr>
                <w:rFonts w:ascii="Times New Roman" w:hAnsi="Times New Roman" w:cs="Times New Roman"/>
                <w:sz w:val="26"/>
                <w:szCs w:val="26"/>
                <w:lang w:val="uk-UA"/>
              </w:rPr>
              <w:t>них місць, м</w:t>
            </w:r>
          </w:p>
        </w:tc>
        <w:tc>
          <w:tcPr>
            <w:tcW w:w="840"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Порода </w:t>
            </w:r>
          </w:p>
        </w:tc>
        <w:tc>
          <w:tcPr>
            <w:tcW w:w="1101"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Густота культур при ств</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ренні, тис.шт.·га</w:t>
            </w:r>
            <w:r w:rsidRPr="000C15BF">
              <w:rPr>
                <w:rFonts w:ascii="Times New Roman" w:hAnsi="Times New Roman" w:cs="Times New Roman"/>
                <w:sz w:val="26"/>
                <w:szCs w:val="26"/>
                <w:vertAlign w:val="superscript"/>
                <w:lang w:val="uk-UA"/>
              </w:rPr>
              <w:t>-1</w:t>
            </w:r>
          </w:p>
        </w:tc>
        <w:tc>
          <w:tcPr>
            <w:tcW w:w="842"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 нас</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дже</w:t>
            </w:r>
            <w:r w:rsidRPr="000C15BF">
              <w:rPr>
                <w:rFonts w:ascii="Times New Roman" w:hAnsi="Times New Roman" w:cs="Times New Roman"/>
                <w:sz w:val="26"/>
                <w:szCs w:val="26"/>
                <w:lang w:val="uk-UA"/>
              </w:rPr>
              <w:t>н</w:t>
            </w:r>
            <w:r w:rsidRPr="000C15BF">
              <w:rPr>
                <w:rFonts w:ascii="Times New Roman" w:hAnsi="Times New Roman" w:cs="Times New Roman"/>
                <w:sz w:val="26"/>
                <w:szCs w:val="26"/>
                <w:lang w:val="uk-UA"/>
              </w:rPr>
              <w:t>ня, р</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ків</w:t>
            </w:r>
          </w:p>
        </w:tc>
        <w:tc>
          <w:tcPr>
            <w:tcW w:w="842"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Повн</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та</w:t>
            </w:r>
          </w:p>
        </w:tc>
        <w:tc>
          <w:tcPr>
            <w:tcW w:w="3797"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Середні таксаційні показники насадження</w:t>
            </w:r>
          </w:p>
        </w:tc>
      </w:tr>
      <w:tr w:rsidR="00C87EAC" w:rsidRPr="000C15BF">
        <w:trPr>
          <w:gridAfter w:val="1"/>
          <w:wAfter w:w="8" w:type="dxa"/>
          <w:cantSplit/>
          <w:trHeight w:val="1442"/>
          <w:jc w:val="center"/>
        </w:trPr>
        <w:tc>
          <w:tcPr>
            <w:tcW w:w="53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2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0"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10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Висота деревост</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ну, м</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Діаметр, см</w:t>
            </w:r>
          </w:p>
        </w:tc>
        <w:tc>
          <w:tcPr>
            <w:tcW w:w="126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Густота, шт.·га</w:t>
            </w:r>
            <w:r w:rsidRPr="000C15BF">
              <w:rPr>
                <w:rFonts w:ascii="Times New Roman" w:hAnsi="Times New Roman" w:cs="Times New Roman"/>
                <w:sz w:val="26"/>
                <w:szCs w:val="26"/>
                <w:vertAlign w:val="superscript"/>
                <w:lang w:val="uk-UA"/>
              </w:rPr>
              <w:t>-1</w:t>
            </w:r>
          </w:p>
        </w:tc>
      </w:tr>
      <w:tr w:rsidR="00C87EAC" w:rsidRPr="000C15BF">
        <w:trPr>
          <w:gridAfter w:val="1"/>
          <w:wAfter w:w="8" w:type="dxa"/>
          <w:cantSplit/>
          <w:trHeight w:val="454"/>
          <w:jc w:val="center"/>
        </w:trPr>
        <w:tc>
          <w:tcPr>
            <w:tcW w:w="9573" w:type="dxa"/>
            <w:gridSpan w:val="9"/>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Одеська область</w:t>
            </w:r>
          </w:p>
        </w:tc>
      </w:tr>
      <w:tr w:rsidR="00C87EAC" w:rsidRPr="000C15BF">
        <w:trPr>
          <w:gridAfter w:val="1"/>
          <w:wAfter w:w="8" w:type="dxa"/>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2,0?1,0</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4,5</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11,5</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36,5±0,52</w:t>
            </w:r>
          </w:p>
        </w:tc>
        <w:tc>
          <w:tcPr>
            <w:tcW w:w="126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3566</w:t>
            </w:r>
          </w:p>
        </w:tc>
      </w:tr>
      <w:tr w:rsidR="00C87EAC" w:rsidRPr="000C15BF">
        <w:trPr>
          <w:gridAfter w:val="1"/>
          <w:wAfter w:w="8" w:type="dxa"/>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 рядів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2,0?2,0</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14,0</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44,3±0,68</w:t>
            </w:r>
          </w:p>
        </w:tc>
        <w:tc>
          <w:tcPr>
            <w:tcW w:w="126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1250</w:t>
            </w:r>
          </w:p>
        </w:tc>
      </w:tr>
      <w:tr w:rsidR="00C87EAC" w:rsidRPr="000C15BF">
        <w:trPr>
          <w:gridAfter w:val="1"/>
          <w:wAfter w:w="8" w:type="dxa"/>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рядів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2,0?2,5</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54</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14,5</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40,2±0,64</w:t>
            </w:r>
          </w:p>
        </w:tc>
        <w:tc>
          <w:tcPr>
            <w:tcW w:w="126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947</w:t>
            </w:r>
          </w:p>
        </w:tc>
      </w:tr>
      <w:tr w:rsidR="00C87EAC" w:rsidRPr="000C15BF">
        <w:trPr>
          <w:gridAfter w:val="1"/>
          <w:wAfter w:w="8" w:type="dxa"/>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2,0?3,0</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54</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13,8</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44,4±0,70</w:t>
            </w:r>
          </w:p>
        </w:tc>
        <w:tc>
          <w:tcPr>
            <w:tcW w:w="126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1242</w:t>
            </w:r>
          </w:p>
        </w:tc>
      </w:tr>
      <w:tr w:rsidR="00C87EAC" w:rsidRPr="000C15BF">
        <w:trPr>
          <w:trHeight w:val="454"/>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Миколаївська область</w:t>
            </w:r>
          </w:p>
        </w:tc>
      </w:tr>
      <w:tr w:rsidR="00C87EAC" w:rsidRPr="000C15BF">
        <w:trPr>
          <w:trHeight w:val="454"/>
          <w:jc w:val="center"/>
        </w:trPr>
        <w:tc>
          <w:tcPr>
            <w:tcW w:w="53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w:t>
            </w:r>
          </w:p>
        </w:tc>
        <w:tc>
          <w:tcPr>
            <w:tcW w:w="162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 Аб</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2,0?1,5</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84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w:t>
            </w:r>
          </w:p>
        </w:tc>
        <w:tc>
          <w:tcPr>
            <w:tcW w:w="84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12,5</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24,8±0,32</w:t>
            </w:r>
          </w:p>
        </w:tc>
        <w:tc>
          <w:tcPr>
            <w:tcW w:w="1272"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2246</w:t>
            </w:r>
          </w:p>
        </w:tc>
      </w:tr>
      <w:tr w:rsidR="00C87EAC" w:rsidRPr="000C15BF">
        <w:trPr>
          <w:trHeight w:val="454"/>
          <w:jc w:val="center"/>
        </w:trPr>
        <w:tc>
          <w:tcPr>
            <w:tcW w:w="53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2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Аб</w:t>
            </w:r>
          </w:p>
        </w:tc>
        <w:tc>
          <w:tcPr>
            <w:tcW w:w="110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10,5</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20,6±0,14</w:t>
            </w:r>
          </w:p>
        </w:tc>
        <w:tc>
          <w:tcPr>
            <w:tcW w:w="1272"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454"/>
          <w:jc w:val="center"/>
        </w:trPr>
        <w:tc>
          <w:tcPr>
            <w:tcW w:w="53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w:t>
            </w:r>
          </w:p>
        </w:tc>
        <w:tc>
          <w:tcPr>
            <w:tcW w:w="162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 А</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2,0?4,0</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c>
          <w:tcPr>
            <w:tcW w:w="84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96</w:t>
            </w:r>
          </w:p>
        </w:tc>
        <w:tc>
          <w:tcPr>
            <w:tcW w:w="84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20,5</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36,7±0,51</w:t>
            </w:r>
          </w:p>
        </w:tc>
        <w:tc>
          <w:tcPr>
            <w:tcW w:w="1272"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958</w:t>
            </w:r>
          </w:p>
        </w:tc>
      </w:tr>
      <w:tr w:rsidR="00C87EAC" w:rsidRPr="000C15BF">
        <w:trPr>
          <w:trHeight w:val="454"/>
          <w:jc w:val="center"/>
        </w:trPr>
        <w:tc>
          <w:tcPr>
            <w:tcW w:w="53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2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10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18,0</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34,4±0,48</w:t>
            </w:r>
          </w:p>
        </w:tc>
        <w:tc>
          <w:tcPr>
            <w:tcW w:w="1272"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 ряди Дз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2,0?1,5</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13,0</w:t>
            </w:r>
          </w:p>
        </w:tc>
        <w:tc>
          <w:tcPr>
            <w:tcW w:w="126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18,3±0,42</w:t>
            </w:r>
          </w:p>
        </w:tc>
        <w:tc>
          <w:tcPr>
            <w:tcW w:w="1272"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1468</w:t>
            </w:r>
          </w:p>
        </w:tc>
      </w:tr>
      <w:tr w:rsidR="00C87EAC" w:rsidRPr="000C15BF">
        <w:trPr>
          <w:trHeight w:val="454"/>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Херсонська область</w:t>
            </w:r>
          </w:p>
        </w:tc>
      </w:tr>
      <w:tr w:rsidR="00C87EAC" w:rsidRPr="000C15BF">
        <w:trPr>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2,0?3,5</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10,5</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20,6±0,12</w:t>
            </w:r>
          </w:p>
        </w:tc>
        <w:tc>
          <w:tcPr>
            <w:tcW w:w="1269"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710</w:t>
            </w:r>
          </w:p>
        </w:tc>
      </w:tr>
      <w:tr w:rsidR="00C87EAC" w:rsidRPr="000C15BF">
        <w:trPr>
          <w:trHeight w:val="454"/>
          <w:jc w:val="center"/>
        </w:trPr>
        <w:tc>
          <w:tcPr>
            <w:tcW w:w="53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23</w:t>
            </w:r>
          </w:p>
        </w:tc>
        <w:tc>
          <w:tcPr>
            <w:tcW w:w="162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2 ряди Сфя </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 А</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ряди Дз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1,5?2,5</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10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2,7</w:t>
            </w:r>
          </w:p>
        </w:tc>
        <w:tc>
          <w:tcPr>
            <w:tcW w:w="84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w:t>
            </w:r>
          </w:p>
        </w:tc>
        <w:tc>
          <w:tcPr>
            <w:tcW w:w="84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12,0</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36,4±0,46</w:t>
            </w:r>
          </w:p>
        </w:tc>
        <w:tc>
          <w:tcPr>
            <w:tcW w:w="1269"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1972</w:t>
            </w:r>
          </w:p>
        </w:tc>
      </w:tr>
      <w:tr w:rsidR="00C87EAC" w:rsidRPr="000C15BF">
        <w:trPr>
          <w:trHeight w:val="454"/>
          <w:jc w:val="center"/>
        </w:trPr>
        <w:tc>
          <w:tcPr>
            <w:tcW w:w="53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2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10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9,5</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32,8±0,52</w:t>
            </w:r>
          </w:p>
        </w:tc>
        <w:tc>
          <w:tcPr>
            <w:tcW w:w="1269"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454"/>
          <w:jc w:val="center"/>
        </w:trPr>
        <w:tc>
          <w:tcPr>
            <w:tcW w:w="53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2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10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4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8,5</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32,4±0,46</w:t>
            </w:r>
          </w:p>
        </w:tc>
        <w:tc>
          <w:tcPr>
            <w:tcW w:w="1269"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454"/>
          <w:jc w:val="center"/>
        </w:trPr>
        <w:tc>
          <w:tcPr>
            <w:tcW w:w="5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w:t>
            </w:r>
          </w:p>
        </w:tc>
        <w:tc>
          <w:tcPr>
            <w:tcW w:w="16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 ряди Дз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 х 1,5</w:t>
            </w:r>
          </w:p>
        </w:tc>
        <w:tc>
          <w:tcPr>
            <w:tcW w:w="8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10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w:t>
            </w:r>
          </w:p>
        </w:tc>
        <w:tc>
          <w:tcPr>
            <w:tcW w:w="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10,5</w:t>
            </w:r>
          </w:p>
        </w:tc>
        <w:tc>
          <w:tcPr>
            <w:tcW w:w="1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10,2±0,08</w:t>
            </w:r>
          </w:p>
        </w:tc>
        <w:tc>
          <w:tcPr>
            <w:tcW w:w="1269"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1610</w:t>
            </w:r>
          </w:p>
        </w:tc>
      </w:tr>
    </w:tbl>
    <w:p w:rsidR="00C87EAC" w:rsidRPr="000C15BF" w:rsidRDefault="00C87EAC" w:rsidP="009D3691">
      <w:pPr>
        <w:widowControl w:val="0"/>
        <w:shd w:val="clear" w:color="auto" w:fill="FFFFFF"/>
        <w:spacing w:after="0" w:line="238" w:lineRule="auto"/>
        <w:jc w:val="center"/>
        <w:rPr>
          <w:rFonts w:ascii="Times New Roman" w:hAnsi="Times New Roman" w:cs="Times New Roman"/>
          <w:sz w:val="24"/>
          <w:szCs w:val="24"/>
          <w:lang w:val="uk-UA"/>
        </w:rPr>
      </w:pPr>
      <w:r w:rsidRPr="000C15BF">
        <w:rPr>
          <w:rFonts w:ascii="Times New Roman" w:hAnsi="Times New Roman" w:cs="Times New Roman"/>
          <w:sz w:val="24"/>
          <w:szCs w:val="24"/>
          <w:lang w:val="uk-UA"/>
        </w:rPr>
        <w:t>Примітки: Сфя – софора японська, Дз – дуб звичайний, А – акація біла, Аб – абрикос.</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p>
    <w:p w:rsidR="00C87EAC" w:rsidRPr="000C15BF" w:rsidRDefault="00C87EAC" w:rsidP="000506E5">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Завдяки маловибагливості та інтенсивному росту, особливо в перші роки життя, </w:t>
      </w:r>
      <w:r w:rsidRPr="000C15BF">
        <w:rPr>
          <w:rFonts w:ascii="Times New Roman" w:hAnsi="Times New Roman" w:cs="Times New Roman"/>
          <w:i/>
          <w:iCs/>
          <w:sz w:val="31"/>
          <w:szCs w:val="31"/>
          <w:lang w:val="uk-UA"/>
        </w:rPr>
        <w:t>Sophora japonica</w:t>
      </w:r>
      <w:r w:rsidRPr="000C15BF">
        <w:rPr>
          <w:rFonts w:ascii="Times New Roman" w:hAnsi="Times New Roman" w:cs="Times New Roman"/>
          <w:sz w:val="31"/>
          <w:szCs w:val="31"/>
          <w:lang w:val="uk-UA"/>
        </w:rPr>
        <w:t xml:space="preserve"> має широке використання в створенні придорожніх захисних смуг у Південному Степу України. Цей вид ці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ний тим, що він довговічніший у порівнянні з </w:t>
      </w:r>
      <w:r w:rsidRPr="000C15BF">
        <w:rPr>
          <w:rFonts w:ascii="Times New Roman" w:hAnsi="Times New Roman" w:cs="Times New Roman"/>
          <w:i/>
          <w:iCs/>
          <w:sz w:val="31"/>
          <w:szCs w:val="31"/>
          <w:lang w:val="uk-UA"/>
        </w:rPr>
        <w:t>Robinia pseudoacacia</w:t>
      </w:r>
      <w:r w:rsidRPr="000C15BF">
        <w:rPr>
          <w:rFonts w:ascii="Times New Roman" w:hAnsi="Times New Roman" w:cs="Times New Roman"/>
          <w:sz w:val="31"/>
          <w:szCs w:val="31"/>
          <w:lang w:val="uk-UA"/>
        </w:rPr>
        <w:t xml:space="preserve">, яка вже у 60 – 70 років починає суховершити і припиняє свій ріст, а </w:t>
      </w:r>
      <w:r w:rsidRPr="000C15BF">
        <w:rPr>
          <w:rFonts w:ascii="Times New Roman" w:hAnsi="Times New Roman" w:cs="Times New Roman"/>
          <w:i/>
          <w:iCs/>
          <w:sz w:val="31"/>
          <w:szCs w:val="31"/>
          <w:lang w:val="uk-UA"/>
        </w:rPr>
        <w:t>Sophora japonica</w:t>
      </w:r>
      <w:r w:rsidRPr="000C15BF">
        <w:rPr>
          <w:rFonts w:ascii="Times New Roman" w:hAnsi="Times New Roman" w:cs="Times New Roman"/>
          <w:sz w:val="31"/>
          <w:szCs w:val="31"/>
          <w:lang w:val="uk-UA"/>
        </w:rPr>
        <w:t xml:space="preserve"> в цьому віці добре росте і плодоносить.</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25"/>
          <w:szCs w:val="25"/>
          <w:lang w:val="uk-UA"/>
        </w:rPr>
      </w:pP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 xml:space="preserve">2. Таксаційні показники насаджень </w:t>
      </w:r>
      <w:r w:rsidRPr="000C15BF">
        <w:rPr>
          <w:rFonts w:ascii="Times New Roman" w:hAnsi="Times New Roman" w:cs="Times New Roman"/>
          <w:b/>
          <w:bCs/>
          <w:i/>
          <w:iCs/>
          <w:sz w:val="28"/>
          <w:szCs w:val="28"/>
          <w:lang w:val="uk-UA"/>
        </w:rPr>
        <w:t xml:space="preserve">Sophora japonica </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389"/>
        <w:gridCol w:w="1604"/>
        <w:gridCol w:w="27"/>
        <w:gridCol w:w="14"/>
        <w:gridCol w:w="954"/>
        <w:gridCol w:w="1090"/>
        <w:gridCol w:w="931"/>
        <w:gridCol w:w="817"/>
        <w:gridCol w:w="6"/>
        <w:gridCol w:w="1244"/>
        <w:gridCol w:w="1250"/>
        <w:gridCol w:w="1245"/>
        <w:gridCol w:w="10"/>
      </w:tblGrid>
      <w:tr w:rsidR="00C87EAC" w:rsidRPr="000C15BF">
        <w:trPr>
          <w:gridAfter w:val="1"/>
          <w:wAfter w:w="10" w:type="dxa"/>
          <w:cantSplit/>
          <w:trHeight w:val="397"/>
          <w:jc w:val="center"/>
        </w:trPr>
        <w:tc>
          <w:tcPr>
            <w:tcW w:w="389"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пп</w:t>
            </w:r>
          </w:p>
        </w:tc>
        <w:tc>
          <w:tcPr>
            <w:tcW w:w="1632"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Схема розм</w:t>
            </w:r>
            <w:r w:rsidRPr="000C15BF">
              <w:rPr>
                <w:rFonts w:ascii="Times New Roman" w:hAnsi="Times New Roman" w:cs="Times New Roman"/>
                <w:sz w:val="26"/>
                <w:szCs w:val="26"/>
                <w:lang w:val="uk-UA"/>
              </w:rPr>
              <w:t>і</w:t>
            </w:r>
            <w:r w:rsidRPr="000C15BF">
              <w:rPr>
                <w:rFonts w:ascii="Times New Roman" w:hAnsi="Times New Roman" w:cs="Times New Roman"/>
                <w:sz w:val="26"/>
                <w:szCs w:val="26"/>
                <w:lang w:val="uk-UA"/>
              </w:rPr>
              <w:t>щення сади</w:t>
            </w:r>
            <w:r w:rsidRPr="000C15BF">
              <w:rPr>
                <w:rFonts w:ascii="Times New Roman" w:hAnsi="Times New Roman" w:cs="Times New Roman"/>
                <w:sz w:val="26"/>
                <w:szCs w:val="26"/>
                <w:lang w:val="uk-UA"/>
              </w:rPr>
              <w:t>в</w:t>
            </w:r>
            <w:r w:rsidRPr="000C15BF">
              <w:rPr>
                <w:rFonts w:ascii="Times New Roman" w:hAnsi="Times New Roman" w:cs="Times New Roman"/>
                <w:sz w:val="26"/>
                <w:szCs w:val="26"/>
                <w:lang w:val="uk-UA"/>
              </w:rPr>
              <w:t>них місць, м</w:t>
            </w:r>
          </w:p>
        </w:tc>
        <w:tc>
          <w:tcPr>
            <w:tcW w:w="968" w:type="dxa"/>
            <w:gridSpan w:val="2"/>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Порода</w:t>
            </w:r>
          </w:p>
        </w:tc>
        <w:tc>
          <w:tcPr>
            <w:tcW w:w="1091" w:type="dxa"/>
            <w:vMerge w:val="restart"/>
            <w:textDirection w:val="btLr"/>
            <w:vAlign w:val="center"/>
          </w:tcPr>
          <w:p w:rsidR="00C87EAC" w:rsidRPr="000C15BF" w:rsidRDefault="00C87EAC" w:rsidP="00CB6513">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Густота культур при створе</w:t>
            </w:r>
            <w:r w:rsidRPr="000C15BF">
              <w:rPr>
                <w:rFonts w:ascii="Times New Roman" w:hAnsi="Times New Roman" w:cs="Times New Roman"/>
                <w:sz w:val="26"/>
                <w:szCs w:val="26"/>
                <w:lang w:val="uk-UA"/>
              </w:rPr>
              <w:t>н</w:t>
            </w:r>
            <w:r w:rsidRPr="000C15BF">
              <w:rPr>
                <w:rFonts w:ascii="Times New Roman" w:hAnsi="Times New Roman" w:cs="Times New Roman"/>
                <w:sz w:val="26"/>
                <w:szCs w:val="26"/>
                <w:lang w:val="uk-UA"/>
              </w:rPr>
              <w:t>ні, тис.шт.·га</w:t>
            </w:r>
            <w:r w:rsidRPr="000C15BF">
              <w:rPr>
                <w:rFonts w:ascii="Times New Roman" w:hAnsi="Times New Roman" w:cs="Times New Roman"/>
                <w:sz w:val="26"/>
                <w:szCs w:val="26"/>
                <w:vertAlign w:val="superscript"/>
                <w:lang w:val="uk-UA"/>
              </w:rPr>
              <w:t>-1</w:t>
            </w:r>
            <w:r w:rsidRPr="000C15BF">
              <w:rPr>
                <w:rFonts w:ascii="Times New Roman" w:hAnsi="Times New Roman" w:cs="Times New Roman"/>
                <w:sz w:val="26"/>
                <w:szCs w:val="26"/>
                <w:lang w:val="uk-UA"/>
              </w:rPr>
              <w:t xml:space="preserve"> </w:t>
            </w:r>
          </w:p>
        </w:tc>
        <w:tc>
          <w:tcPr>
            <w:tcW w:w="931"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 н</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с</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дження, років</w:t>
            </w:r>
          </w:p>
        </w:tc>
        <w:tc>
          <w:tcPr>
            <w:tcW w:w="823" w:type="dxa"/>
            <w:gridSpan w:val="2"/>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w:t>
            </w:r>
            <w:r w:rsidRPr="000C15BF">
              <w:rPr>
                <w:rFonts w:ascii="Times New Roman" w:hAnsi="Times New Roman" w:cs="Times New Roman"/>
                <w:sz w:val="26"/>
                <w:szCs w:val="26"/>
                <w:lang w:val="uk-UA"/>
              </w:rPr>
              <w:t>в</w:t>
            </w:r>
            <w:r w:rsidRPr="000C15BF">
              <w:rPr>
                <w:rFonts w:ascii="Times New Roman" w:hAnsi="Times New Roman" w:cs="Times New Roman"/>
                <w:sz w:val="26"/>
                <w:szCs w:val="26"/>
                <w:lang w:val="uk-UA"/>
              </w:rPr>
              <w:t>нота</w:t>
            </w:r>
          </w:p>
        </w:tc>
        <w:tc>
          <w:tcPr>
            <w:tcW w:w="3737"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Середні таксаційні показники насадження</w:t>
            </w:r>
          </w:p>
        </w:tc>
      </w:tr>
      <w:tr w:rsidR="00C87EAC" w:rsidRPr="000C15BF">
        <w:trPr>
          <w:gridAfter w:val="1"/>
          <w:wAfter w:w="10" w:type="dxa"/>
          <w:cantSplit/>
          <w:trHeight w:val="1485"/>
          <w:jc w:val="center"/>
        </w:trPr>
        <w:tc>
          <w:tcPr>
            <w:tcW w:w="389"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32"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68" w:type="dxa"/>
            <w:gridSpan w:val="2"/>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09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31"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3" w:type="dxa"/>
            <w:gridSpan w:val="2"/>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4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Висота деревост</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ну, м</w:t>
            </w:r>
          </w:p>
        </w:tc>
        <w:tc>
          <w:tcPr>
            <w:tcW w:w="124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Діаметр деревост</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ну, см</w:t>
            </w:r>
          </w:p>
        </w:tc>
        <w:tc>
          <w:tcPr>
            <w:tcW w:w="124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Густота, шт.·га</w:t>
            </w:r>
            <w:r w:rsidRPr="000C15BF">
              <w:rPr>
                <w:rFonts w:ascii="Times New Roman" w:hAnsi="Times New Roman" w:cs="Times New Roman"/>
                <w:sz w:val="26"/>
                <w:szCs w:val="26"/>
                <w:vertAlign w:val="superscript"/>
                <w:lang w:val="uk-UA"/>
              </w:rPr>
              <w:t>-1</w:t>
            </w:r>
          </w:p>
        </w:tc>
      </w:tr>
      <w:tr w:rsidR="00C87EAC" w:rsidRPr="000C15BF">
        <w:trPr>
          <w:gridAfter w:val="1"/>
          <w:wAfter w:w="10" w:type="dxa"/>
          <w:trHeight w:val="397"/>
          <w:jc w:val="center"/>
        </w:trPr>
        <w:tc>
          <w:tcPr>
            <w:tcW w:w="9571" w:type="dxa"/>
            <w:gridSpan w:val="1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Херсонська область</w:t>
            </w:r>
          </w:p>
        </w:tc>
      </w:tr>
      <w:tr w:rsidR="00C87EAC" w:rsidRPr="000C15BF">
        <w:trPr>
          <w:gridAfter w:val="1"/>
          <w:wAfter w:w="10" w:type="dxa"/>
          <w:trHeight w:val="397"/>
          <w:jc w:val="center"/>
        </w:trPr>
        <w:tc>
          <w:tcPr>
            <w:tcW w:w="389"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27</w:t>
            </w:r>
          </w:p>
        </w:tc>
        <w:tc>
          <w:tcPr>
            <w:tcW w:w="1605"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2,0?1,0</w:t>
            </w:r>
          </w:p>
        </w:tc>
        <w:tc>
          <w:tcPr>
            <w:tcW w:w="995"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09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w:t>
            </w:r>
          </w:p>
        </w:tc>
        <w:tc>
          <w:tcPr>
            <w:tcW w:w="93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w:t>
            </w:r>
          </w:p>
        </w:tc>
        <w:tc>
          <w:tcPr>
            <w:tcW w:w="8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5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11,5</w:t>
            </w:r>
          </w:p>
        </w:tc>
        <w:tc>
          <w:tcPr>
            <w:tcW w:w="124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32,4±0,26</w:t>
            </w:r>
          </w:p>
        </w:tc>
        <w:tc>
          <w:tcPr>
            <w:tcW w:w="124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1427</w:t>
            </w:r>
          </w:p>
        </w:tc>
      </w:tr>
      <w:tr w:rsidR="00C87EAC" w:rsidRPr="000C15BF">
        <w:trPr>
          <w:gridAfter w:val="1"/>
          <w:wAfter w:w="10" w:type="dxa"/>
          <w:trHeight w:val="397"/>
          <w:jc w:val="center"/>
        </w:trPr>
        <w:tc>
          <w:tcPr>
            <w:tcW w:w="389"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05"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95"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09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3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5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10,0</w:t>
            </w:r>
          </w:p>
        </w:tc>
        <w:tc>
          <w:tcPr>
            <w:tcW w:w="124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28,2±0,18</w:t>
            </w:r>
          </w:p>
        </w:tc>
        <w:tc>
          <w:tcPr>
            <w:tcW w:w="124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gridAfter w:val="1"/>
          <w:wAfter w:w="10" w:type="dxa"/>
          <w:trHeight w:val="397"/>
          <w:jc w:val="center"/>
        </w:trPr>
        <w:tc>
          <w:tcPr>
            <w:tcW w:w="3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w:t>
            </w:r>
          </w:p>
        </w:tc>
        <w:tc>
          <w:tcPr>
            <w:tcW w:w="1605"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3,0?1,0</w:t>
            </w:r>
          </w:p>
        </w:tc>
        <w:tc>
          <w:tcPr>
            <w:tcW w:w="995"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09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w:t>
            </w:r>
          </w:p>
        </w:tc>
        <w:tc>
          <w:tcPr>
            <w:tcW w:w="93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1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5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12,5</w:t>
            </w:r>
          </w:p>
        </w:tc>
        <w:tc>
          <w:tcPr>
            <w:tcW w:w="124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40,5±0,75</w:t>
            </w:r>
          </w:p>
        </w:tc>
        <w:tc>
          <w:tcPr>
            <w:tcW w:w="124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1154</w:t>
            </w:r>
          </w:p>
        </w:tc>
      </w:tr>
      <w:tr w:rsidR="00C87EAC" w:rsidRPr="000C15BF">
        <w:trPr>
          <w:gridAfter w:val="1"/>
          <w:wAfter w:w="10" w:type="dxa"/>
          <w:trHeight w:val="397"/>
          <w:jc w:val="center"/>
        </w:trPr>
        <w:tc>
          <w:tcPr>
            <w:tcW w:w="9571" w:type="dxa"/>
            <w:gridSpan w:val="1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Одеська область</w:t>
            </w:r>
          </w:p>
        </w:tc>
      </w:tr>
      <w:tr w:rsidR="00C87EAC" w:rsidRPr="000C15BF">
        <w:trPr>
          <w:trHeight w:val="397"/>
          <w:jc w:val="center"/>
        </w:trPr>
        <w:tc>
          <w:tcPr>
            <w:tcW w:w="389"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1646" w:type="dxa"/>
            <w:gridSpan w:val="3"/>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рядів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рядЯз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09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c>
          <w:tcPr>
            <w:tcW w:w="93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17,2</w:t>
            </w:r>
          </w:p>
        </w:tc>
        <w:tc>
          <w:tcPr>
            <w:tcW w:w="12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30,6±0,78</w:t>
            </w:r>
          </w:p>
        </w:tc>
        <w:tc>
          <w:tcPr>
            <w:tcW w:w="1251"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1541</w:t>
            </w:r>
          </w:p>
        </w:tc>
      </w:tr>
      <w:tr w:rsidR="00C87EAC" w:rsidRPr="000C15BF">
        <w:trPr>
          <w:trHeight w:val="397"/>
          <w:jc w:val="center"/>
        </w:trPr>
        <w:tc>
          <w:tcPr>
            <w:tcW w:w="389"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46" w:type="dxa"/>
            <w:gridSpan w:val="3"/>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Яз</w:t>
            </w:r>
          </w:p>
        </w:tc>
        <w:tc>
          <w:tcPr>
            <w:tcW w:w="109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3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16,0</w:t>
            </w:r>
          </w:p>
        </w:tc>
        <w:tc>
          <w:tcPr>
            <w:tcW w:w="12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28,5±0,16</w:t>
            </w:r>
          </w:p>
        </w:tc>
        <w:tc>
          <w:tcPr>
            <w:tcW w:w="1251"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3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w:t>
            </w:r>
          </w:p>
        </w:tc>
        <w:tc>
          <w:tcPr>
            <w:tcW w:w="1646"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3,0?0,75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09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4,4</w:t>
            </w:r>
          </w:p>
        </w:tc>
        <w:tc>
          <w:tcPr>
            <w:tcW w:w="93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1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19,8</w:t>
            </w:r>
          </w:p>
        </w:tc>
        <w:tc>
          <w:tcPr>
            <w:tcW w:w="12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28,4±0,17</w:t>
            </w: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1536</w:t>
            </w:r>
          </w:p>
        </w:tc>
      </w:tr>
      <w:tr w:rsidR="00C87EAC" w:rsidRPr="000C15BF">
        <w:trPr>
          <w:trHeight w:val="397"/>
          <w:jc w:val="center"/>
        </w:trPr>
        <w:tc>
          <w:tcPr>
            <w:tcW w:w="389"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w:t>
            </w:r>
          </w:p>
        </w:tc>
        <w:tc>
          <w:tcPr>
            <w:tcW w:w="1646" w:type="dxa"/>
            <w:gridSpan w:val="3"/>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рядів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 Аб</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3,0?1,5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09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w:t>
            </w:r>
          </w:p>
        </w:tc>
        <w:tc>
          <w:tcPr>
            <w:tcW w:w="931"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w:t>
            </w:r>
          </w:p>
        </w:tc>
        <w:tc>
          <w:tcPr>
            <w:tcW w:w="8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14,4</w:t>
            </w:r>
          </w:p>
        </w:tc>
        <w:tc>
          <w:tcPr>
            <w:tcW w:w="12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26,5</w:t>
            </w:r>
          </w:p>
        </w:tc>
        <w:tc>
          <w:tcPr>
            <w:tcW w:w="1251"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954</w:t>
            </w:r>
          </w:p>
        </w:tc>
      </w:tr>
      <w:tr w:rsidR="00C87EAC" w:rsidRPr="000C15BF">
        <w:trPr>
          <w:trHeight w:val="397"/>
          <w:jc w:val="center"/>
        </w:trPr>
        <w:tc>
          <w:tcPr>
            <w:tcW w:w="389"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646" w:type="dxa"/>
            <w:gridSpan w:val="3"/>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Аб</w:t>
            </w:r>
          </w:p>
        </w:tc>
        <w:tc>
          <w:tcPr>
            <w:tcW w:w="109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31"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6,5</w:t>
            </w:r>
          </w:p>
        </w:tc>
        <w:tc>
          <w:tcPr>
            <w:tcW w:w="12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28,5</w:t>
            </w:r>
          </w:p>
        </w:tc>
        <w:tc>
          <w:tcPr>
            <w:tcW w:w="1251"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3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w:t>
            </w:r>
          </w:p>
        </w:tc>
        <w:tc>
          <w:tcPr>
            <w:tcW w:w="1646"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рядЯз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2,5?4,0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09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w:t>
            </w:r>
          </w:p>
        </w:tc>
        <w:tc>
          <w:tcPr>
            <w:tcW w:w="93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w:t>
            </w:r>
          </w:p>
        </w:tc>
        <w:tc>
          <w:tcPr>
            <w:tcW w:w="81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18,4</w:t>
            </w:r>
          </w:p>
        </w:tc>
        <w:tc>
          <w:tcPr>
            <w:tcW w:w="12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24,5</w:t>
            </w:r>
          </w:p>
        </w:tc>
        <w:tc>
          <w:tcPr>
            <w:tcW w:w="1251"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648</w:t>
            </w:r>
          </w:p>
        </w:tc>
      </w:tr>
    </w:tbl>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i/>
          <w:iCs/>
          <w:sz w:val="31"/>
          <w:szCs w:val="31"/>
          <w:lang w:val="uk-UA"/>
        </w:rPr>
        <w:t xml:space="preserve">Sophora japonica </w:t>
      </w:r>
      <w:r w:rsidRPr="000C15BF">
        <w:rPr>
          <w:rFonts w:ascii="Times New Roman" w:hAnsi="Times New Roman" w:cs="Times New Roman"/>
          <w:sz w:val="31"/>
          <w:szCs w:val="31"/>
          <w:lang w:val="uk-UA"/>
        </w:rPr>
        <w:t>культивується в господарствах півдня України при створенні різних захисних лісових насаджень (табл. 3) на яружно-балкових та інших непридатних для сільськогосподарського викори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тання землях. Її часто використовували для масових посадок у Каховс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кому та Саратському лісових господарствах Херсонської та Одеської областей.</w:t>
      </w:r>
    </w:p>
    <w:p w:rsidR="00C87EAC" w:rsidRPr="000C15BF" w:rsidRDefault="00C87EAC" w:rsidP="000506E5">
      <w:pPr>
        <w:pStyle w:val="Style6"/>
        <w:spacing w:line="238" w:lineRule="auto"/>
        <w:ind w:firstLine="567"/>
        <w:rPr>
          <w:sz w:val="31"/>
          <w:szCs w:val="31"/>
        </w:rPr>
      </w:pPr>
      <w:r w:rsidRPr="000C15BF">
        <w:rPr>
          <w:sz w:val="31"/>
          <w:szCs w:val="31"/>
        </w:rPr>
        <w:t>На даний час у віці 40 – 56 років дерева</w:t>
      </w:r>
      <w:r w:rsidRPr="000C15BF">
        <w:rPr>
          <w:i/>
          <w:iCs/>
          <w:sz w:val="31"/>
          <w:szCs w:val="31"/>
        </w:rPr>
        <w:t xml:space="preserve"> Sophora japonica </w:t>
      </w:r>
      <w:r w:rsidRPr="000C15BF">
        <w:rPr>
          <w:sz w:val="31"/>
          <w:szCs w:val="31"/>
        </w:rPr>
        <w:t>в цих н</w:t>
      </w:r>
      <w:r w:rsidRPr="000C15BF">
        <w:rPr>
          <w:sz w:val="31"/>
          <w:szCs w:val="31"/>
        </w:rPr>
        <w:t>а</w:t>
      </w:r>
      <w:r w:rsidRPr="000C15BF">
        <w:rPr>
          <w:sz w:val="31"/>
          <w:szCs w:val="31"/>
        </w:rPr>
        <w:t>садженнях мають добрий ріст і розвиток, досягаючи висоти 11,5 – 16,5 м при діаметрі стовбура  32,4 – 44,6 см.</w:t>
      </w:r>
    </w:p>
    <w:p w:rsidR="00C87EAC" w:rsidRPr="000C15BF" w:rsidRDefault="00C87EAC" w:rsidP="000506E5">
      <w:pPr>
        <w:pStyle w:val="Style6"/>
        <w:spacing w:line="238" w:lineRule="auto"/>
        <w:ind w:firstLine="567"/>
        <w:rPr>
          <w:rStyle w:val="FontStyle30"/>
          <w:sz w:val="31"/>
          <w:szCs w:val="31"/>
        </w:rPr>
      </w:pPr>
      <w:r w:rsidRPr="000C15BF">
        <w:rPr>
          <w:rStyle w:val="FontStyle30"/>
          <w:sz w:val="31"/>
          <w:szCs w:val="31"/>
        </w:rPr>
        <w:t>Закономірності розподілу дерев софори японської за діаметром в</w:t>
      </w:r>
      <w:r w:rsidRPr="000C15BF">
        <w:rPr>
          <w:rStyle w:val="FontStyle30"/>
          <w:sz w:val="31"/>
          <w:szCs w:val="31"/>
        </w:rPr>
        <w:t>и</w:t>
      </w:r>
      <w:r w:rsidRPr="000C15BF">
        <w:rPr>
          <w:rStyle w:val="FontStyle30"/>
          <w:sz w:val="31"/>
          <w:szCs w:val="31"/>
        </w:rPr>
        <w:t>значали шляхом обміру діаметрів усіх живих дерев, при цьому було встановлено, що найбільше зустрічається дерев з діаметром 28 см.</w:t>
      </w:r>
    </w:p>
    <w:p w:rsidR="00C87EAC" w:rsidRPr="000C15BF" w:rsidRDefault="00C87EAC" w:rsidP="000506E5">
      <w:pPr>
        <w:pStyle w:val="Style6"/>
        <w:spacing w:line="238" w:lineRule="auto"/>
        <w:ind w:firstLine="567"/>
        <w:rPr>
          <w:rStyle w:val="FontStyle30"/>
          <w:sz w:val="31"/>
          <w:szCs w:val="31"/>
        </w:rPr>
      </w:pPr>
      <w:r w:rsidRPr="000C15BF">
        <w:rPr>
          <w:rStyle w:val="FontStyle30"/>
          <w:sz w:val="31"/>
          <w:szCs w:val="31"/>
        </w:rPr>
        <w:t>Нині збереженість софори становить 35% на темно-каштанових і 41% на лучних ґрунтах. Розміри її дерев доволі значні, особливо у кр</w:t>
      </w:r>
      <w:r w:rsidRPr="000C15BF">
        <w:rPr>
          <w:rStyle w:val="FontStyle30"/>
          <w:sz w:val="31"/>
          <w:szCs w:val="31"/>
        </w:rPr>
        <w:t>а</w:t>
      </w:r>
      <w:r w:rsidRPr="000C15BF">
        <w:rPr>
          <w:rStyle w:val="FontStyle30"/>
          <w:sz w:val="31"/>
          <w:szCs w:val="31"/>
        </w:rPr>
        <w:t xml:space="preserve">щих ґрунтових умовах, де у середньому висота сягає 16,2 м і діаметр 32,4 см. </w:t>
      </w:r>
    </w:p>
    <w:p w:rsidR="00C87EAC" w:rsidRPr="000C15BF" w:rsidRDefault="00C87EAC" w:rsidP="000506E5">
      <w:pPr>
        <w:pStyle w:val="Style6"/>
        <w:spacing w:line="238" w:lineRule="auto"/>
        <w:ind w:firstLine="567"/>
        <w:rPr>
          <w:rStyle w:val="FontStyle30"/>
          <w:sz w:val="31"/>
          <w:szCs w:val="31"/>
        </w:rPr>
      </w:pPr>
      <w:r w:rsidRPr="000C15BF">
        <w:rPr>
          <w:rStyle w:val="FontStyle30"/>
          <w:sz w:val="31"/>
          <w:szCs w:val="31"/>
        </w:rPr>
        <w:t>Важливе значення може мати софора японська і в озелененні нас</w:t>
      </w:r>
      <w:r w:rsidRPr="000C15BF">
        <w:rPr>
          <w:rStyle w:val="FontStyle30"/>
          <w:sz w:val="31"/>
          <w:szCs w:val="31"/>
        </w:rPr>
        <w:t>е</w:t>
      </w:r>
      <w:r w:rsidRPr="000C15BF">
        <w:rPr>
          <w:rStyle w:val="FontStyle30"/>
          <w:sz w:val="31"/>
          <w:szCs w:val="31"/>
        </w:rPr>
        <w:t>лених пунктів. Її насадження довговічні, естетично привабливі.</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2"/>
          <w:szCs w:val="2"/>
          <w:lang w:val="uk-UA"/>
        </w:rPr>
      </w:pP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3. Таксаційні показники придорожніх захисних смуг</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448"/>
        <w:gridCol w:w="1498"/>
        <w:gridCol w:w="826"/>
        <w:gridCol w:w="1508"/>
        <w:gridCol w:w="816"/>
        <w:gridCol w:w="70"/>
        <w:gridCol w:w="766"/>
        <w:gridCol w:w="1216"/>
        <w:gridCol w:w="1216"/>
        <w:gridCol w:w="1217"/>
      </w:tblGrid>
      <w:tr w:rsidR="00C87EAC" w:rsidRPr="000C15BF">
        <w:trPr>
          <w:cantSplit/>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пп</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Схема ро</w:t>
            </w:r>
            <w:r w:rsidRPr="000C15BF">
              <w:rPr>
                <w:rFonts w:ascii="Times New Roman" w:hAnsi="Times New Roman" w:cs="Times New Roman"/>
                <w:sz w:val="26"/>
                <w:szCs w:val="26"/>
                <w:lang w:val="uk-UA"/>
              </w:rPr>
              <w:t>з</w:t>
            </w:r>
            <w:r w:rsidRPr="000C15BF">
              <w:rPr>
                <w:rFonts w:ascii="Times New Roman" w:hAnsi="Times New Roman" w:cs="Times New Roman"/>
                <w:sz w:val="26"/>
                <w:szCs w:val="26"/>
                <w:lang w:val="uk-UA"/>
              </w:rPr>
              <w:t>міщення с</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дивних місць, м</w:t>
            </w:r>
          </w:p>
        </w:tc>
        <w:tc>
          <w:tcPr>
            <w:tcW w:w="826"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Пор</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 xml:space="preserve">да </w:t>
            </w:r>
          </w:p>
        </w:tc>
        <w:tc>
          <w:tcPr>
            <w:tcW w:w="1508"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Густота культур при створенні, тис.шт.·га</w:t>
            </w:r>
            <w:r w:rsidRPr="000C15BF">
              <w:rPr>
                <w:rFonts w:ascii="Times New Roman" w:hAnsi="Times New Roman" w:cs="Times New Roman"/>
                <w:sz w:val="26"/>
                <w:szCs w:val="26"/>
                <w:vertAlign w:val="superscript"/>
                <w:lang w:val="uk-UA"/>
              </w:rPr>
              <w:t>-1</w:t>
            </w:r>
          </w:p>
        </w:tc>
        <w:tc>
          <w:tcPr>
            <w:tcW w:w="886" w:type="dxa"/>
            <w:gridSpan w:val="2"/>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 н</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с</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дже</w:t>
            </w:r>
            <w:r w:rsidRPr="000C15BF">
              <w:rPr>
                <w:rFonts w:ascii="Times New Roman" w:hAnsi="Times New Roman" w:cs="Times New Roman"/>
                <w:sz w:val="26"/>
                <w:szCs w:val="26"/>
                <w:lang w:val="uk-UA"/>
              </w:rPr>
              <w:t>н</w:t>
            </w:r>
            <w:r w:rsidRPr="000C15BF">
              <w:rPr>
                <w:rFonts w:ascii="Times New Roman" w:hAnsi="Times New Roman" w:cs="Times New Roman"/>
                <w:sz w:val="26"/>
                <w:szCs w:val="26"/>
                <w:lang w:val="uk-UA"/>
              </w:rPr>
              <w:t>ня, р</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ків</w:t>
            </w:r>
          </w:p>
        </w:tc>
        <w:tc>
          <w:tcPr>
            <w:tcW w:w="766"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w:t>
            </w:r>
            <w:r w:rsidRPr="000C15BF">
              <w:rPr>
                <w:rFonts w:ascii="Times New Roman" w:hAnsi="Times New Roman" w:cs="Times New Roman"/>
                <w:sz w:val="26"/>
                <w:szCs w:val="26"/>
                <w:lang w:val="uk-UA"/>
              </w:rPr>
              <w:t>в</w:t>
            </w:r>
            <w:r w:rsidRPr="000C15BF">
              <w:rPr>
                <w:rFonts w:ascii="Times New Roman" w:hAnsi="Times New Roman" w:cs="Times New Roman"/>
                <w:sz w:val="26"/>
                <w:szCs w:val="26"/>
                <w:lang w:val="uk-UA"/>
              </w:rPr>
              <w:t>нота</w:t>
            </w:r>
          </w:p>
        </w:tc>
        <w:tc>
          <w:tcPr>
            <w:tcW w:w="3649"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Середні таксаційні показники насадження</w:t>
            </w:r>
          </w:p>
        </w:tc>
      </w:tr>
      <w:tr w:rsidR="00C87EAC" w:rsidRPr="000C15BF">
        <w:trPr>
          <w:cantSplit/>
          <w:trHeight w:val="1072"/>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86" w:type="dxa"/>
            <w:gridSpan w:val="2"/>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766"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Висота   дерево-стану, м</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Діаметр дерево-стану, см</w:t>
            </w:r>
          </w:p>
        </w:tc>
        <w:tc>
          <w:tcPr>
            <w:tcW w:w="121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Густота, шт.·га</w:t>
            </w:r>
            <w:r w:rsidRPr="000C15BF">
              <w:rPr>
                <w:rFonts w:ascii="Times New Roman" w:hAnsi="Times New Roman" w:cs="Times New Roman"/>
                <w:sz w:val="26"/>
                <w:szCs w:val="26"/>
                <w:vertAlign w:val="superscript"/>
                <w:lang w:val="uk-UA"/>
              </w:rPr>
              <w:t>-1</w:t>
            </w:r>
          </w:p>
        </w:tc>
      </w:tr>
      <w:tr w:rsidR="00C87EAC" w:rsidRPr="000C15BF">
        <w:trPr>
          <w:cantSplit/>
          <w:trHeight w:val="397"/>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Одеська область</w:t>
            </w:r>
          </w:p>
        </w:tc>
      </w:tr>
      <w:tr w:rsidR="00C87EAC" w:rsidRPr="000C15BF">
        <w:trPr>
          <w:trHeight w:val="397"/>
          <w:jc w:val="center"/>
        </w:trPr>
        <w:tc>
          <w:tcPr>
            <w:tcW w:w="44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c>
          <w:tcPr>
            <w:tcW w:w="149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3,0?2,5</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w:t>
            </w:r>
          </w:p>
        </w:tc>
        <w:tc>
          <w:tcPr>
            <w:tcW w:w="886"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w:t>
            </w:r>
          </w:p>
        </w:tc>
        <w:tc>
          <w:tcPr>
            <w:tcW w:w="7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18,6</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28,5±0,14</w:t>
            </w:r>
          </w:p>
        </w:tc>
        <w:tc>
          <w:tcPr>
            <w:tcW w:w="121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945</w:t>
            </w:r>
          </w:p>
        </w:tc>
      </w:tr>
      <w:tr w:rsidR="00C87EAC" w:rsidRPr="000C15BF">
        <w:trPr>
          <w:trHeight w:val="397"/>
          <w:jc w:val="center"/>
        </w:trPr>
        <w:tc>
          <w:tcPr>
            <w:tcW w:w="44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w:t>
            </w:r>
          </w:p>
        </w:tc>
        <w:tc>
          <w:tcPr>
            <w:tcW w:w="149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3,0?2,5</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w:t>
            </w:r>
          </w:p>
        </w:tc>
        <w:tc>
          <w:tcPr>
            <w:tcW w:w="886"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54</w:t>
            </w:r>
          </w:p>
        </w:tc>
        <w:tc>
          <w:tcPr>
            <w:tcW w:w="76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19,6</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26,5±0,16</w:t>
            </w:r>
          </w:p>
        </w:tc>
        <w:tc>
          <w:tcPr>
            <w:tcW w:w="121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846</w:t>
            </w: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рядів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 А+Дз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2,0?4,0</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88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58</w:t>
            </w:r>
          </w:p>
        </w:tc>
        <w:tc>
          <w:tcPr>
            <w:tcW w:w="76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17,6</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32,2±0,62</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608</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8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76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16,8</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28,4±0,18</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8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76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16,4</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18,6±0,08</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Миколаївська область</w:t>
            </w: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2 ряди </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2,0?1,5</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81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3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36,2±0,55</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2157</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14,8</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20,3±0,22</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2 ряди </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2,0?1,0</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w:t>
            </w:r>
          </w:p>
        </w:tc>
        <w:tc>
          <w:tcPr>
            <w:tcW w:w="81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83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36,4±0,48</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3482</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20,7±0,16</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2 ряди </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2,0?3,0</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c>
          <w:tcPr>
            <w:tcW w:w="81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w:t>
            </w:r>
          </w:p>
        </w:tc>
        <w:tc>
          <w:tcPr>
            <w:tcW w:w="83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32,8±0,46</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978</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11,0</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28,3±0,36</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3 ряди </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3,0?4,0</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81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106</w:t>
            </w:r>
          </w:p>
        </w:tc>
        <w:tc>
          <w:tcPr>
            <w:tcW w:w="83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44,5±0,72</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278</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17,0</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36,6±0,61</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Херсонська область</w:t>
            </w: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 ряди Сфя+А</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2,0?3,0</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c>
          <w:tcPr>
            <w:tcW w:w="81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34</w:t>
            </w:r>
          </w:p>
        </w:tc>
        <w:tc>
          <w:tcPr>
            <w:tcW w:w="83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0,6</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36,5±0,58</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1095</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13,0</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32,3±0,31</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44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w:t>
            </w:r>
          </w:p>
        </w:tc>
        <w:tc>
          <w:tcPr>
            <w:tcW w:w="149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 ряди Сфя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 ряд А+Дз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1,5?3,0</w:t>
            </w: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Сфя</w:t>
            </w:r>
          </w:p>
        </w:tc>
        <w:tc>
          <w:tcPr>
            <w:tcW w:w="1508"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w:t>
            </w:r>
          </w:p>
        </w:tc>
        <w:tc>
          <w:tcPr>
            <w:tcW w:w="816"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w:t>
            </w:r>
          </w:p>
        </w:tc>
        <w:tc>
          <w:tcPr>
            <w:tcW w:w="836" w:type="dxa"/>
            <w:gridSpan w:val="2"/>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20,0</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36,2±0,47</w:t>
            </w:r>
          </w:p>
        </w:tc>
        <w:tc>
          <w:tcPr>
            <w:tcW w:w="121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864</w:t>
            </w: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А</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18,0</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28,3±0,30</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44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9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2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Дз</w:t>
            </w:r>
          </w:p>
        </w:tc>
        <w:tc>
          <w:tcPr>
            <w:tcW w:w="1508"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1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836" w:type="dxa"/>
            <w:gridSpan w:val="2"/>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18,5</w:t>
            </w:r>
          </w:p>
        </w:tc>
        <w:tc>
          <w:tcPr>
            <w:tcW w:w="121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24,1±0,22</w:t>
            </w:r>
          </w:p>
        </w:tc>
        <w:tc>
          <w:tcPr>
            <w:tcW w:w="121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bl>
    <w:p w:rsidR="00C87EAC" w:rsidRPr="000C15BF" w:rsidRDefault="00C87EAC" w:rsidP="009D3691">
      <w:pPr>
        <w:pStyle w:val="Style8"/>
        <w:spacing w:line="238" w:lineRule="auto"/>
        <w:ind w:firstLine="567"/>
        <w:rPr>
          <w:rStyle w:val="FontStyle19"/>
          <w:bCs/>
          <w:sz w:val="31"/>
          <w:szCs w:val="31"/>
        </w:rPr>
      </w:pPr>
    </w:p>
    <w:p w:rsidR="00C87EAC" w:rsidRPr="000C15BF" w:rsidRDefault="00C87EAC" w:rsidP="009D3691">
      <w:pPr>
        <w:pStyle w:val="Style8"/>
        <w:spacing w:line="238" w:lineRule="auto"/>
        <w:ind w:firstLine="567"/>
        <w:rPr>
          <w:rStyle w:val="FontStyle14"/>
          <w:sz w:val="31"/>
          <w:szCs w:val="31"/>
        </w:rPr>
      </w:pPr>
      <w:r w:rsidRPr="000C15BF">
        <w:rPr>
          <w:rStyle w:val="FontStyle19"/>
          <w:bCs/>
          <w:sz w:val="31"/>
          <w:szCs w:val="31"/>
        </w:rPr>
        <w:t xml:space="preserve">Висновки. </w:t>
      </w:r>
      <w:r w:rsidRPr="000C15BF">
        <w:rPr>
          <w:rStyle w:val="FontStyle14"/>
          <w:sz w:val="31"/>
          <w:szCs w:val="31"/>
        </w:rPr>
        <w:t xml:space="preserve">За нашими спостереженнями встановлено, що софора японська придатна для культивування в усіх захисних насадженнях. </w:t>
      </w:r>
    </w:p>
    <w:p w:rsidR="00C87EAC" w:rsidRPr="000C15BF" w:rsidRDefault="00C87EAC" w:rsidP="009D3691">
      <w:pPr>
        <w:pStyle w:val="Style6"/>
        <w:spacing w:line="238" w:lineRule="auto"/>
        <w:ind w:firstLine="567"/>
        <w:rPr>
          <w:rStyle w:val="FontStyle30"/>
          <w:sz w:val="31"/>
          <w:szCs w:val="31"/>
        </w:rPr>
      </w:pPr>
      <w:r w:rsidRPr="000C15BF">
        <w:rPr>
          <w:rStyle w:val="FontStyle30"/>
          <w:sz w:val="31"/>
          <w:szCs w:val="31"/>
        </w:rPr>
        <w:t>Софора японська заслуговує на ширше використання в рекреаці</w:t>
      </w:r>
      <w:r w:rsidRPr="000C15BF">
        <w:rPr>
          <w:rStyle w:val="FontStyle30"/>
          <w:sz w:val="31"/>
          <w:szCs w:val="31"/>
        </w:rPr>
        <w:t>й</w:t>
      </w:r>
      <w:r w:rsidRPr="000C15BF">
        <w:rPr>
          <w:rStyle w:val="FontStyle30"/>
          <w:sz w:val="31"/>
          <w:szCs w:val="31"/>
        </w:rPr>
        <w:t>ному та меліоративному степовому лісорозведенні. У зв'язку з високою декоративністю насадження софори японської є бажаною складовою рекреаційних деревостанів. Її довговічність, висока естетична прива</w:t>
      </w:r>
      <w:r w:rsidRPr="000C15BF">
        <w:rPr>
          <w:rStyle w:val="FontStyle30"/>
          <w:sz w:val="31"/>
          <w:szCs w:val="31"/>
        </w:rPr>
        <w:t>б</w:t>
      </w:r>
      <w:r w:rsidRPr="000C15BF">
        <w:rPr>
          <w:rStyle w:val="FontStyle30"/>
          <w:sz w:val="31"/>
          <w:szCs w:val="31"/>
        </w:rPr>
        <w:t>ливість і відносна невибагливість можуть успішно бути використані як при озелененні населених пунктів, так і при створенні захисних лісових насаджень.</w:t>
      </w:r>
    </w:p>
    <w:p w:rsidR="00C87EAC" w:rsidRPr="000C15BF" w:rsidRDefault="00C87EAC" w:rsidP="009D3691">
      <w:pPr>
        <w:pStyle w:val="Style6"/>
        <w:spacing w:line="238" w:lineRule="auto"/>
        <w:ind w:firstLine="567"/>
        <w:rPr>
          <w:rStyle w:val="FontStyle30"/>
          <w:sz w:val="2"/>
          <w:szCs w:val="2"/>
        </w:rPr>
      </w:pP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sz w:val="31"/>
          <w:szCs w:val="31"/>
          <w:lang w:val="uk-UA"/>
        </w:rPr>
        <w:br w:type="page"/>
      </w:r>
      <w:r w:rsidRPr="000C15BF">
        <w:rPr>
          <w:rFonts w:ascii="Times New Roman" w:hAnsi="Times New Roman" w:cs="Times New Roman"/>
          <w:b/>
          <w:bCs/>
          <w:sz w:val="31"/>
          <w:szCs w:val="31"/>
          <w:lang w:val="uk-UA"/>
        </w:rPr>
        <w:t xml:space="preserve">ПРОСТОРОВА КОМПОЗИЦІЯ АРХІТЕКТУРНО-ЛАНДШАФТНОГО СЕРЕДОВИЩА ІСТОРИЧНИХ </w:t>
      </w:r>
      <w:r w:rsidRPr="000C15BF">
        <w:rPr>
          <w:rFonts w:ascii="Times New Roman" w:hAnsi="Times New Roman" w:cs="Times New Roman"/>
          <w:b/>
          <w:bCs/>
          <w:sz w:val="31"/>
          <w:szCs w:val="31"/>
          <w:lang w:val="uk-UA"/>
        </w:rPr>
        <w:br/>
        <w:t>МІСТ УКРАЇНИ, ЇЇ ЗАГАЛЬНІ ТА ЛОКАЛЬНІ ПРОЯВИ</w:t>
      </w: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0506E5">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Ю.І.</w:t>
      </w:r>
      <w:r w:rsidRPr="000C15BF">
        <w:rPr>
          <w:rFonts w:ascii="Times New Roman" w:hAnsi="Times New Roman" w:cs="Times New Roman"/>
          <w:sz w:val="31"/>
          <w:szCs w:val="31"/>
          <w:lang w:val="uk-UA"/>
        </w:rPr>
        <w:t xml:space="preserve"> </w:t>
      </w:r>
      <w:r w:rsidRPr="000C15BF">
        <w:rPr>
          <w:rFonts w:ascii="Times New Roman" w:hAnsi="Times New Roman" w:cs="Times New Roman"/>
          <w:b/>
          <w:bCs/>
          <w:sz w:val="31"/>
          <w:szCs w:val="31"/>
          <w:lang w:val="uk-UA"/>
        </w:rPr>
        <w:t>ЄГОРОВ, к. архітектури, доцент</w:t>
      </w:r>
    </w:p>
    <w:p w:rsidR="00C87EAC" w:rsidRPr="000C15BF" w:rsidRDefault="00C87EAC" w:rsidP="000506E5">
      <w:pPr>
        <w:widowControl w:val="0"/>
        <w:spacing w:after="0" w:line="230" w:lineRule="auto"/>
        <w:jc w:val="center"/>
        <w:rPr>
          <w:rFonts w:ascii="Times New Roman" w:hAnsi="Times New Roman" w:cs="Times New Roman"/>
          <w:b/>
          <w:bCs/>
          <w:i/>
          <w:i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0506E5">
      <w:pPr>
        <w:widowControl w:val="0"/>
        <w:spacing w:after="0" w:line="230" w:lineRule="auto"/>
        <w:ind w:firstLine="567"/>
        <w:jc w:val="both"/>
        <w:rPr>
          <w:rFonts w:ascii="Times New Roman" w:hAnsi="Times New Roman" w:cs="Times New Roman"/>
          <w:i/>
          <w:iCs/>
          <w:sz w:val="31"/>
          <w:szCs w:val="31"/>
          <w:lang w:val="uk-UA"/>
        </w:rPr>
      </w:pPr>
    </w:p>
    <w:p w:rsidR="00C87EAC" w:rsidRPr="000C15BF" w:rsidRDefault="00C87EAC" w:rsidP="000506E5">
      <w:pPr>
        <w:widowControl w:val="0"/>
        <w:spacing w:after="0" w:line="230" w:lineRule="auto"/>
        <w:ind w:firstLine="567"/>
        <w:jc w:val="both"/>
        <w:rPr>
          <w:rFonts w:ascii="Times New Roman" w:hAnsi="Times New Roman" w:cs="Times New Roman"/>
          <w:i/>
          <w:iCs/>
          <w:sz w:val="31"/>
          <w:szCs w:val="31"/>
          <w:lang w:val="uk-UA"/>
        </w:rPr>
      </w:pPr>
      <w:r w:rsidRPr="000C15BF">
        <w:rPr>
          <w:rFonts w:ascii="Times New Roman" w:hAnsi="Times New Roman" w:cs="Times New Roman"/>
          <w:i/>
          <w:iCs/>
          <w:sz w:val="31"/>
          <w:szCs w:val="31"/>
          <w:lang w:val="uk-UA"/>
        </w:rPr>
        <w:t>На основі дослідження еволюції просторової композиції архіте</w:t>
      </w:r>
      <w:r w:rsidRPr="000C15BF">
        <w:rPr>
          <w:rFonts w:ascii="Times New Roman" w:hAnsi="Times New Roman" w:cs="Times New Roman"/>
          <w:i/>
          <w:iCs/>
          <w:sz w:val="31"/>
          <w:szCs w:val="31"/>
          <w:lang w:val="uk-UA"/>
        </w:rPr>
        <w:t>к</w:t>
      </w:r>
      <w:r w:rsidRPr="000C15BF">
        <w:rPr>
          <w:rFonts w:ascii="Times New Roman" w:hAnsi="Times New Roman" w:cs="Times New Roman"/>
          <w:i/>
          <w:iCs/>
          <w:sz w:val="31"/>
          <w:szCs w:val="31"/>
          <w:lang w:val="uk-UA"/>
        </w:rPr>
        <w:t>турно-ландшафтного середовища історичних міст України визначені властивості формування об’ємно-просторових систем як сукупності матеріальних і духовних складових.</w:t>
      </w:r>
    </w:p>
    <w:p w:rsidR="00C87EAC" w:rsidRPr="000C15BF" w:rsidRDefault="00C87EAC" w:rsidP="000506E5">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Актуальність теми. </w:t>
      </w:r>
      <w:r w:rsidRPr="000C15BF">
        <w:rPr>
          <w:rFonts w:ascii="Times New Roman" w:hAnsi="Times New Roman" w:cs="Times New Roman"/>
          <w:sz w:val="31"/>
          <w:szCs w:val="31"/>
          <w:lang w:val="uk-UA"/>
        </w:rPr>
        <w:t>Архітектура України на багатьох етапах свого поступу позначена яскравою своєрідністю, вона збагатила мистецьку скарбницю світових надбань і становить невід’ємну частину фонду 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рчих здобутків свого народу. Аналіз наукової і просторової практики виявив самобутню історико-культурну цінність композицій не лише окремих об’єктів – пам’яток чи їх ансамблів, але й систем вищого рівня – ландшафтного, розпланувального й об’ємно-просторового устрою наших міст і сіл, а також більших систем розселення на значних тер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торіях. Але системні дослідження принципів формування об’ємно-просторових композицій містобудівних структур розпочалися у нас 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носно недавно, з огляду на низку об’єктивних і суб’єктивних чинників. Якщо питання історії архітектури України в цілому досліджено досить повно, то стан наукової розробки питань композиційної ролі розплан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вально-просторового устрою комплексів і ансамблів на сьогодні не 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жна визнати задовільним. Все це збільшує актуальність проведення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сліджень, зумовлює формування в останні роки містобудівного підходу й містобудівних методів аналізу композиційних систем, сприяє збер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женню та розвитку традиційного характеру середовища населених місць. </w: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Аналіз останніх досліджень і мета роботи. </w:t>
      </w:r>
      <w:r w:rsidRPr="000C15BF">
        <w:rPr>
          <w:rFonts w:ascii="Times New Roman" w:hAnsi="Times New Roman" w:cs="Times New Roman"/>
          <w:sz w:val="31"/>
          <w:szCs w:val="31"/>
          <w:lang w:val="uk-UA"/>
        </w:rPr>
        <w:t>У розвитку архітект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рознавства та архітектурної історіографії можна виділити три основні етапи: історико-археологічний або аналітично-краєзнавчий (ХІХ ст.), структурно – компіляційний або описовий (остання чверть ХІХ – кінець ХХ) та проблемологічний (з кінця ХХ ст.) </w:t>
      </w:r>
    </w:p>
    <w:p w:rsidR="00C87EAC" w:rsidRPr="000C15BF" w:rsidRDefault="00C87EAC" w:rsidP="000506E5">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 українських дослідників композиційні особливості об’єктів арх</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тектури й містобудування України досліджували Г. Логвин, В. Вечерс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кий, Є. Водзинська, В. Ленченко, О. Пламеницька [1, 7]. Практичні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працювання В. Вечерського і Є. Водзинської присвячені виявленню композиційної своєрідності міст та видового розкриття об’єктів нер</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хомої міської спадщини у міській забудові [1, 2].</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Метою статті</w:t>
      </w:r>
      <w:r w:rsidRPr="000C15BF">
        <w:rPr>
          <w:rFonts w:ascii="Times New Roman" w:hAnsi="Times New Roman" w:cs="Times New Roman"/>
          <w:sz w:val="31"/>
          <w:szCs w:val="31"/>
          <w:lang w:val="uk-UA"/>
        </w:rPr>
        <w:t xml:space="preserve"> є визначення властивостей просторової композиції архітектурно-ландшафтного середовища історичних міст України, її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гальних та локальних проявів.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Виклад основного матеріалу.</w:t>
      </w:r>
      <w:r w:rsidRPr="000C15BF">
        <w:rPr>
          <w:rFonts w:ascii="Times New Roman" w:hAnsi="Times New Roman" w:cs="Times New Roman"/>
          <w:sz w:val="31"/>
          <w:szCs w:val="31"/>
          <w:lang w:val="uk-UA"/>
        </w:rPr>
        <w:t xml:space="preserve"> Архітектура як похідна від світогл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ду суспільства, його устрою, згуртованості навколо загальних ідей, на</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ково-технічного та економічного розвитку відображає періоди підн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сення, криз, стагнацій і розквіту держави.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Якщо розглядати джерельну базу з історії містобудування і архіте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тури України загалом, то вона видається достатньо обширною і різн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манітною. Разом з тим, аналіз джерельної бази свідчить про загальний низький ступінь вивченості містобудівної структури та композиції арх</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тектурно-просторового середовища населених місць на різних істори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них етапах їх формування, більшість старовинних міст і сіл досі нале</w:t>
      </w:r>
      <w:r w:rsidRPr="000C15BF">
        <w:rPr>
          <w:rFonts w:ascii="Times New Roman" w:hAnsi="Times New Roman" w:cs="Times New Roman"/>
          <w:sz w:val="31"/>
          <w:szCs w:val="31"/>
          <w:lang w:val="uk-UA"/>
        </w:rPr>
        <w:t>ж</w:t>
      </w:r>
      <w:r w:rsidRPr="000C15BF">
        <w:rPr>
          <w:rFonts w:ascii="Times New Roman" w:hAnsi="Times New Roman" w:cs="Times New Roman"/>
          <w:sz w:val="31"/>
          <w:szCs w:val="31"/>
          <w:lang w:val="uk-UA"/>
        </w:rPr>
        <w:t>но не оцінені як історично-культурні феномени. Тому основної уваги заслуговують роботи українських дослідників, яким вдалося докладно вивчити розпланувальні системи історичних міст (Путивль, Переяслав, Київ, Чернігів та ін.), виділити основні композиційні типи розпланува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і оборонних систем.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Вивчення композиційних основ української архітектури, хоча й як частини загальносвітової, стає більш ґрунтовним лише наприкінці ХІХ – на початку ХХ ст. Помітним явищем вітчизняного архітектурознавс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ва стали праці науковців, присвячені походженню композиційних си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тем давньохристиянської базиліки, пам’яток християнської архітектури, особливо візантійської та російської. Практичні напрацювання украї</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ських дослідників були присвячені художнім засобам, які використані в композиціях античної архітектурно-мистецької спадщини Північного Причорномор’я та ін.</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Взагалі методи дослідження характеру композиційної організації та об’ємно-просторового формування об’єктів архітектурної спадщини можна назвати аналітичними. У його основі – аналіз об’ємно-просторової структури будівель, організації внутрішнього простору, й</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матеріальної оболонки, конструктивних елементів та їхнього взаєм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зв’язку. Композиція визначається і як властивість будівлі, і як об’єкт сприйняття. Художній аналіз пам’яток зіставляє засоби (структурні, композиційні, декоративні), що їх використовували майстри, з досягн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тим художнім ефектом. Композиційний аналіз науковців, який своїм корінням сягав культурологічних концепцій і постульованого ними принципу залежності зодчества від «загальних засад», поширився також на залежність композиційних вирішень від «фізичних і духовних начал» народу. Розроблена ідея еволюційного розвитку зодчества як процесу ускладнення та удосконалення композиційних систем, асиміляції зо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нішніх впливів та їх перероблення в дусі місцевих традицій, а також взаємовпливів різних архітектурних шкіл.</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 таких засад виходить міжнародне співтовариство, визначаючи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ціональну культурну спадщину як унікальні, невідшкодовані й незамі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ні здобутки і свідчення, втрата яких безповоротна, а тому згубно збі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нює надбання всіх народів світу. Разом з тим інтенсивна руйнація орг</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нічної рівноваги природи і людини при споживацькому індустріальн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му розвитку України, в тому числі і засобів архітектури, в останнє 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ліття набула загрозливих для здоров’я та життєдіяльності форм, навіть існування українського народу. Тому надзавдання – відновити перерв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ну традицію шляхом відродження історичної пам’яті, композиційних зв’язків культурного середовища – означає втілення одвічних держа</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них цінностей, високе творіння української національної архітектури.</w:t>
      </w:r>
    </w:p>
    <w:p w:rsidR="00C87EAC" w:rsidRPr="000C15BF" w:rsidRDefault="00C87EAC" w:rsidP="000506E5">
      <w:pPr>
        <w:widowControl w:val="0"/>
        <w:spacing w:after="0" w:line="228" w:lineRule="auto"/>
        <w:ind w:firstLine="567"/>
        <w:jc w:val="both"/>
        <w:rPr>
          <w:rFonts w:ascii="Times New Roman" w:hAnsi="Times New Roman" w:cs="Times New Roman"/>
          <w:spacing w:val="-8"/>
          <w:sz w:val="31"/>
          <w:szCs w:val="31"/>
          <w:lang w:val="uk-UA"/>
        </w:rPr>
      </w:pPr>
      <w:r w:rsidRPr="000C15BF">
        <w:rPr>
          <w:rFonts w:ascii="Times New Roman" w:hAnsi="Times New Roman" w:cs="Times New Roman"/>
          <w:sz w:val="31"/>
          <w:szCs w:val="31"/>
          <w:lang w:val="uk-UA"/>
        </w:rPr>
        <w:t>Історія містобудівного розвитку та формування композицій істор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чних міст України сповнена конфліктів, деякі з яких не вирішенні й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нині. Багаторічними дослідженнями науковців визначено, що тут зос</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реджені пам’ятки архітектури, які цілковито визначають виразний 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лует і панораму міст в органічній єдності з неповторним краєвидом, ф</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рмують ландшафтно-містобудівні комплекси, які за ступенем мистец</w:t>
      </w:r>
      <w:r w:rsidRPr="000C15BF">
        <w:rPr>
          <w:rFonts w:ascii="Times New Roman" w:hAnsi="Times New Roman" w:cs="Times New Roman"/>
          <w:sz w:val="31"/>
          <w:szCs w:val="31"/>
          <w:lang w:val="uk-UA"/>
        </w:rPr>
        <w:t>ь</w:t>
      </w:r>
      <w:r w:rsidRPr="000C15BF">
        <w:rPr>
          <w:rFonts w:ascii="Times New Roman" w:hAnsi="Times New Roman" w:cs="Times New Roman"/>
          <w:spacing w:val="-8"/>
          <w:sz w:val="31"/>
          <w:szCs w:val="31"/>
          <w:lang w:val="uk-UA"/>
        </w:rPr>
        <w:t>кої цінності належать до визначальних досягнень національної культури [2].</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Важливо, що науковцями застосовано оригінальну методику «кін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матографічного аналізу покадрового сприйняття» історичних сере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мість з найважливіших шляхів, видових точок, природних рубежів, що дозволяє систематично проаналізувати композицію містобудівних стр</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ктур з великою кількістю домінант, акцентів, різноманітних за типол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гією просторів [6].</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Разом з тим, тенденції щодо змін об’ємно-просторової композиції історичних міст визначають необхідність охорони візуальних і комп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зиційних зв’язків архітектурно-ландшафтного середовища, аргумент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ють прорахунки і помилки містобудівної політики: відсутність резер</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них територій для подальшого розвитку, наявність деструктивного ф</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нкціонального зонування. В цілому в роботах по формуванню гарм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нійного архітектурно-ландшафтного середовища виникла необхідність розв’язати складне завдання: на основі історико-містобудівних досл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джень намітити генеральні програми художньо-композиційного розви</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ку старовинних містобудівних систем на засадах спадкоємності [6].</w:t>
      </w:r>
    </w:p>
    <w:p w:rsidR="00C87EAC" w:rsidRPr="000C15BF" w:rsidRDefault="00C87EAC" w:rsidP="000506E5">
      <w:pPr>
        <w:widowControl w:val="0"/>
        <w:spacing w:after="0" w:line="228" w:lineRule="auto"/>
        <w:ind w:firstLine="567"/>
        <w:jc w:val="both"/>
        <w:rPr>
          <w:rFonts w:ascii="Times New Roman" w:hAnsi="Times New Roman" w:cs="Times New Roman"/>
          <w:spacing w:val="-2"/>
          <w:sz w:val="31"/>
          <w:szCs w:val="31"/>
          <w:lang w:val="uk-UA"/>
        </w:rPr>
      </w:pPr>
      <w:r w:rsidRPr="000C15BF">
        <w:rPr>
          <w:rFonts w:ascii="Times New Roman" w:hAnsi="Times New Roman" w:cs="Times New Roman"/>
          <w:sz w:val="31"/>
          <w:szCs w:val="31"/>
          <w:lang w:val="uk-UA"/>
        </w:rPr>
        <w:t>Проведений композиційний аналіз природної підоснови та етапів містобудівного розвитку багатьох історичних міст України уможливив висновок про значну містобудівну помилку розміщення багатоповерх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вої забудови в центральних частинах, ладшафтно-рекреаційних зонах середмість, зумовлену повним ігноруванням композиційних аспектів розвитку цих визначних історико-культурних феноменів[3]. В основу роботи по формуванню композиції архітектурно-ландшафтного серед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вища населених місць покладено розуміння міста як єдиного цілісного організму, що розвивається в часі. Наприклад, фахівцями КиївНТІДІ визначено, що Чернівці –це компактне місто західноєвропейського типу із щільною забудовою і великою кількістю вертикалей – веж, дзві</w:t>
      </w:r>
      <w:r w:rsidRPr="000C15BF">
        <w:rPr>
          <w:rFonts w:ascii="Times New Roman" w:hAnsi="Times New Roman" w:cs="Times New Roman"/>
          <w:spacing w:val="-2"/>
          <w:sz w:val="31"/>
          <w:szCs w:val="31"/>
          <w:lang w:val="uk-UA"/>
        </w:rPr>
        <w:t>ниць, храмів, яким пощастило уникнути руйнувань протягом ХХ ст.</w:t>
      </w:r>
    </w:p>
    <w:p w:rsidR="00C87EAC" w:rsidRPr="000C15BF" w:rsidRDefault="00C87EAC" w:rsidP="000506E5">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вивчення хронологічно віддалених від нас етапів містобудівн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архітектурного й композиційного розвитку населених місць України, окремих комплексів і ансамблів важливим, часто незамінним джерелом є старі картографічні матеріали, які здебільшого фіксують не тільки планіметричні особливості (структуру, розпланування), але й природне довкілля та об’ємно-просторову композицію. Для дослідження архіте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турно-містобудівної композиції історичних міст великого значення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буває довідково-інформаційний фонд колишнього НДІТІАМ, де зібрано якісні копії більшості відомих планів населених місць України XVІІ – ХІХ ст. Важливим джерелом для вивчення композиційних основ міст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будівного розвитку населених місць упродовж ХХ ст. є різноманітні проектні матеріали радянської доби. Це різні схеми, плани, проекти,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редусім – схеми і проекти районного планування, генеральні плани міст, проекти детального планування тощо [1].</w:t>
      </w:r>
    </w:p>
    <w:p w:rsidR="00C87EAC" w:rsidRPr="000C15BF" w:rsidRDefault="00C87EAC" w:rsidP="000506E5">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Принципово важливою у методичному плані є розробка українс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кими науковцями історико-містобудівних досліджень історичних міст України, оскільки очікуваний результат, який можна назвати прогр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мою композиційного розвитку містобудівного утворення, сформуль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вано як засіб співпраці, консолідації всіх зацікавлених сторін: органів влади, підприємств та громадськості міста. Встановлено, що панівним напрямом містобудівної політики упродовж майже всього ХХ ст. стало нігілістичне заперечення архітектурно-містобудівної композиції поп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редніх епох. Передусім композиційні системи архітектурних домінант – собори, церкви, дзвіниці, ратуші – були цілковито несприятливими з ідеологічних міркувань і тому нищились у першу чергу [1]. Це пол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ження підтверджується практикою розвитку історичних міст України, еволюцією просторової композиції архітектурного середовища, дає пі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стави розробки нових методик, зокрема природної підоснови за ознак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ми композиційної активності та принципи об’ємно-просторового вир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шення забудови з урахуванням просторово-візуальних якостей ландш</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фту.</w:t>
      </w:r>
    </w:p>
    <w:p w:rsidR="00C87EAC" w:rsidRPr="000C15BF" w:rsidRDefault="00C87EAC" w:rsidP="000506E5">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Дослідження композиційних основ формування та розвитку архіт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ктурно-ландшафтного середовища історичних міст України мають б</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зуватися на всіх доступних картографічних, іконографічних, архівних і проектних матеріалах, слід враховувати результати археологічних 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біт, проведених у інших країнах. Головний акцент необхідно зробити на натурному вивченні містобудівної структури, особливостей природного та штучного архітектурно-ландшафтного середовища [1].</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Важливо, що основні композиційні структури, зони просторово-видового впливу архітектурно-ландшафтного середовища історичних міст визначають властивості та закономірності у динаміці розвитку мі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тобудівних утворень. Конкретні практичні рекомендації для досліджень та проектування встановлюють неприпустимість змін просторової ко</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позиції не тільки ансамблів, що охороняються, але і їхнього довкілля.</w:t>
      </w:r>
    </w:p>
    <w:p w:rsidR="00C87EAC" w:rsidRPr="000C15BF" w:rsidRDefault="00C87EAC" w:rsidP="000506E5">
      <w:pPr>
        <w:widowControl w:val="0"/>
        <w:spacing w:after="0" w:line="22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1. Основні властивості просторової композиції архітектурно-ландшафтного середовища історичних міст України, її загальні та лок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льні прояви визначаються тенденціями формування об’ємно-планувальних структур та результатом еволюції містобудівних утв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рень під впливом соціальних, економічних, екологічних процесів розв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тку.</w:t>
      </w:r>
    </w:p>
    <w:p w:rsidR="00C87EAC" w:rsidRPr="000C15BF" w:rsidRDefault="00C87EAC" w:rsidP="000506E5">
      <w:pPr>
        <w:widowControl w:val="0"/>
        <w:spacing w:after="0" w:line="22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Сучасне міське середовище багатьох стародавніх міст, яким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таманний високий ступінь історичної та ландшафтної своєрідності, є підставою для формулювання методичних засад щодо композиційних принципів просторової організації, поєднання нових об’єктів з архіте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 xml:space="preserve">турно-містобудівною спадщиною. </w:t>
      </w:r>
    </w:p>
    <w:p w:rsidR="00C87EAC" w:rsidRPr="000C15BF" w:rsidRDefault="00C87EAC" w:rsidP="000506E5">
      <w:pPr>
        <w:widowControl w:val="0"/>
        <w:spacing w:after="0" w:line="228" w:lineRule="auto"/>
        <w:ind w:firstLine="567"/>
        <w:jc w:val="both"/>
        <w:rPr>
          <w:rFonts w:ascii="Times New Roman" w:hAnsi="Times New Roman" w:cs="Times New Roman"/>
          <w:sz w:val="7"/>
          <w:szCs w:val="7"/>
          <w:lang w:val="uk-UA"/>
        </w:rPr>
      </w:pPr>
    </w:p>
    <w:p w:rsidR="00C87EAC" w:rsidRPr="000C15BF" w:rsidRDefault="00C87EAC" w:rsidP="000506E5">
      <w:pPr>
        <w:widowControl w:val="0"/>
        <w:spacing w:after="0" w:line="22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31"/>
        </w:numPr>
        <w:tabs>
          <w:tab w:val="left" w:pos="374"/>
          <w:tab w:val="left" w:pos="567"/>
        </w:tabs>
        <w:spacing w:line="228" w:lineRule="auto"/>
        <w:ind w:left="374" w:hanging="374"/>
        <w:jc w:val="both"/>
        <w:rPr>
          <w:sz w:val="28"/>
          <w:szCs w:val="28"/>
          <w:lang w:val="uk-UA"/>
        </w:rPr>
      </w:pPr>
      <w:r w:rsidRPr="000C15BF">
        <w:rPr>
          <w:sz w:val="28"/>
          <w:szCs w:val="28"/>
          <w:lang w:val="uk-UA"/>
        </w:rPr>
        <w:t>Вечерський В.В. Спадщина містобудування України: Теорія і практика іст</w:t>
      </w:r>
      <w:r w:rsidRPr="000C15BF">
        <w:rPr>
          <w:sz w:val="28"/>
          <w:szCs w:val="28"/>
          <w:lang w:val="uk-UA"/>
        </w:rPr>
        <w:t>о</w:t>
      </w:r>
      <w:r w:rsidRPr="000C15BF">
        <w:rPr>
          <w:sz w:val="28"/>
          <w:szCs w:val="28"/>
          <w:lang w:val="uk-UA"/>
        </w:rPr>
        <w:t>рико – містобудівних памяткоохороних досліджень населених місць. — К.: НДІТІАМ, 2003. — 560с.</w:t>
      </w:r>
    </w:p>
    <w:p w:rsidR="00C87EAC" w:rsidRPr="000C15BF" w:rsidRDefault="00C87EAC" w:rsidP="00885C23">
      <w:pPr>
        <w:pStyle w:val="ListParagraph"/>
        <w:widowControl w:val="0"/>
        <w:numPr>
          <w:ilvl w:val="0"/>
          <w:numId w:val="31"/>
        </w:numPr>
        <w:tabs>
          <w:tab w:val="left" w:pos="374"/>
          <w:tab w:val="left" w:pos="567"/>
        </w:tabs>
        <w:spacing w:line="228" w:lineRule="auto"/>
        <w:ind w:left="374" w:hanging="374"/>
        <w:jc w:val="both"/>
        <w:rPr>
          <w:sz w:val="28"/>
          <w:szCs w:val="28"/>
          <w:lang w:val="uk-UA"/>
        </w:rPr>
      </w:pPr>
      <w:r w:rsidRPr="000C15BF">
        <w:rPr>
          <w:sz w:val="28"/>
          <w:szCs w:val="28"/>
          <w:lang w:val="uk-UA"/>
        </w:rPr>
        <w:t>Водзинський Є.Є Питання охорони містобудівної спадщини. // Архітектурна спадщина України. — К. НДІТІАМ, 1994. — 260с.</w:t>
      </w:r>
    </w:p>
    <w:p w:rsidR="00C87EAC" w:rsidRPr="000C15BF" w:rsidRDefault="00C87EAC" w:rsidP="00885C23">
      <w:pPr>
        <w:pStyle w:val="ListParagraph"/>
        <w:widowControl w:val="0"/>
        <w:numPr>
          <w:ilvl w:val="0"/>
          <w:numId w:val="31"/>
        </w:numPr>
        <w:tabs>
          <w:tab w:val="left" w:pos="374"/>
          <w:tab w:val="left" w:pos="567"/>
        </w:tabs>
        <w:spacing w:line="228" w:lineRule="auto"/>
        <w:ind w:left="374" w:hanging="374"/>
        <w:jc w:val="both"/>
        <w:rPr>
          <w:sz w:val="28"/>
          <w:szCs w:val="28"/>
          <w:lang w:val="uk-UA"/>
        </w:rPr>
      </w:pPr>
      <w:r w:rsidRPr="000C15BF">
        <w:rPr>
          <w:sz w:val="28"/>
          <w:szCs w:val="28"/>
          <w:lang w:val="uk-UA"/>
        </w:rPr>
        <w:t>Колосок Б.В., Вечерський В.В. Полтава: Наследтвие и современность // Строительство и архитектура. — 1986. №11 — С. 9 – 11.</w:t>
      </w:r>
    </w:p>
    <w:p w:rsidR="00C87EAC" w:rsidRPr="000C15BF" w:rsidRDefault="00C87EAC" w:rsidP="00885C23">
      <w:pPr>
        <w:pStyle w:val="ListParagraph"/>
        <w:widowControl w:val="0"/>
        <w:numPr>
          <w:ilvl w:val="0"/>
          <w:numId w:val="31"/>
        </w:numPr>
        <w:tabs>
          <w:tab w:val="left" w:pos="374"/>
          <w:tab w:val="left" w:pos="567"/>
        </w:tabs>
        <w:spacing w:line="228" w:lineRule="auto"/>
        <w:ind w:left="374" w:hanging="374"/>
        <w:jc w:val="both"/>
        <w:rPr>
          <w:sz w:val="28"/>
          <w:szCs w:val="28"/>
          <w:lang w:val="uk-UA"/>
        </w:rPr>
      </w:pPr>
      <w:r w:rsidRPr="000C15BF">
        <w:rPr>
          <w:sz w:val="28"/>
          <w:szCs w:val="28"/>
          <w:lang w:val="uk-UA"/>
        </w:rPr>
        <w:t>Ленченко В.О. Гетьманський замок у Чигирині. Пам’ятки України: історія та культура – 1994. — №3 – 6. — С. 63 – 68.</w:t>
      </w:r>
    </w:p>
    <w:p w:rsidR="00C87EAC" w:rsidRPr="000C15BF" w:rsidRDefault="00C87EAC" w:rsidP="00885C23">
      <w:pPr>
        <w:pStyle w:val="ListParagraph"/>
        <w:widowControl w:val="0"/>
        <w:numPr>
          <w:ilvl w:val="0"/>
          <w:numId w:val="31"/>
        </w:numPr>
        <w:tabs>
          <w:tab w:val="left" w:pos="374"/>
          <w:tab w:val="left" w:pos="567"/>
        </w:tabs>
        <w:spacing w:line="228" w:lineRule="auto"/>
        <w:ind w:left="374" w:hanging="374"/>
        <w:jc w:val="both"/>
        <w:rPr>
          <w:sz w:val="28"/>
          <w:szCs w:val="28"/>
          <w:lang w:val="uk-UA"/>
        </w:rPr>
      </w:pPr>
      <w:r w:rsidRPr="000C15BF">
        <w:rPr>
          <w:sz w:val="28"/>
          <w:szCs w:val="28"/>
          <w:lang w:val="uk-UA"/>
        </w:rPr>
        <w:t>Логвин Г.Н. Чернигов, Новгород – Сиверский, Глухов, Путивль – Издание 2, дополненное – М.: Искуство, 1980. — 286с.</w:t>
      </w:r>
    </w:p>
    <w:p w:rsidR="00C87EAC" w:rsidRPr="000C15BF" w:rsidRDefault="00C87EAC" w:rsidP="00885C23">
      <w:pPr>
        <w:pStyle w:val="ListParagraph"/>
        <w:widowControl w:val="0"/>
        <w:numPr>
          <w:ilvl w:val="0"/>
          <w:numId w:val="31"/>
        </w:numPr>
        <w:tabs>
          <w:tab w:val="left" w:pos="374"/>
          <w:tab w:val="left" w:pos="567"/>
        </w:tabs>
        <w:spacing w:line="228" w:lineRule="auto"/>
        <w:ind w:left="374" w:hanging="374"/>
        <w:jc w:val="both"/>
        <w:rPr>
          <w:sz w:val="28"/>
          <w:szCs w:val="28"/>
          <w:lang w:val="uk-UA"/>
        </w:rPr>
      </w:pPr>
      <w:r w:rsidRPr="000C15BF">
        <w:rPr>
          <w:sz w:val="28"/>
          <w:szCs w:val="28"/>
          <w:lang w:val="uk-UA"/>
        </w:rPr>
        <w:t>Пламеницька О. А. Камянець – Подільський. Деякі пропорції до проблеми наукової регенерації // Пам’ятки України. — 1988 №1 — С. 20 – 21</w:t>
      </w:r>
    </w:p>
    <w:p w:rsidR="00C87EAC" w:rsidRPr="000C15BF" w:rsidRDefault="00C87EAC" w:rsidP="00885C23">
      <w:pPr>
        <w:pStyle w:val="ListParagraph"/>
        <w:widowControl w:val="0"/>
        <w:numPr>
          <w:ilvl w:val="0"/>
          <w:numId w:val="31"/>
        </w:numPr>
        <w:tabs>
          <w:tab w:val="left" w:pos="374"/>
          <w:tab w:val="left" w:pos="567"/>
        </w:tabs>
        <w:spacing w:line="228" w:lineRule="auto"/>
        <w:ind w:left="374" w:hanging="374"/>
        <w:jc w:val="both"/>
        <w:rPr>
          <w:sz w:val="28"/>
          <w:szCs w:val="28"/>
          <w:lang w:val="uk-UA"/>
        </w:rPr>
      </w:pPr>
      <w:r w:rsidRPr="000C15BF">
        <w:rPr>
          <w:sz w:val="28"/>
          <w:szCs w:val="28"/>
          <w:lang w:val="uk-UA"/>
        </w:rPr>
        <w:t>Трегубова Т.О., Мих Р.М. Львів: Архітектурно-історичний нарис. — К: Б</w:t>
      </w:r>
      <w:r w:rsidRPr="000C15BF">
        <w:rPr>
          <w:sz w:val="28"/>
          <w:szCs w:val="28"/>
          <w:lang w:val="uk-UA"/>
        </w:rPr>
        <w:t>у</w:t>
      </w:r>
      <w:r w:rsidRPr="000C15BF">
        <w:rPr>
          <w:sz w:val="28"/>
          <w:szCs w:val="28"/>
          <w:lang w:val="uk-UA"/>
        </w:rPr>
        <w:t>дівельник, 1989. — 272с.</w:t>
      </w:r>
    </w:p>
    <w:p w:rsidR="00C87EAC" w:rsidRPr="000C15BF" w:rsidRDefault="00C87EAC" w:rsidP="000506E5">
      <w:pPr>
        <w:pStyle w:val="ListParagraph"/>
        <w:widowControl w:val="0"/>
        <w:tabs>
          <w:tab w:val="left" w:pos="374"/>
          <w:tab w:val="left" w:pos="567"/>
        </w:tabs>
        <w:spacing w:line="228" w:lineRule="auto"/>
        <w:ind w:left="374"/>
        <w:jc w:val="both"/>
        <w:rPr>
          <w:sz w:val="16"/>
          <w:szCs w:val="16"/>
          <w:lang w:val="uk-UA"/>
        </w:rPr>
      </w:pPr>
    </w:p>
    <w:p w:rsidR="00C87EAC" w:rsidRPr="000C15BF" w:rsidRDefault="00C87EAC" w:rsidP="000506E5">
      <w:pPr>
        <w:widowControl w:val="0"/>
        <w:tabs>
          <w:tab w:val="left" w:pos="374"/>
          <w:tab w:val="left" w:pos="567"/>
        </w:tabs>
        <w:spacing w:after="0" w:line="238" w:lineRule="auto"/>
        <w:jc w:val="center"/>
        <w:rPr>
          <w:rFonts w:ascii="Times New Roman" w:hAnsi="Times New Roman" w:cs="Times New Roman"/>
          <w:sz w:val="31"/>
          <w:szCs w:val="31"/>
          <w:lang w:val="uk-UA"/>
        </w:rPr>
      </w:pPr>
      <w:r w:rsidRPr="000C15BF">
        <w:rPr>
          <w:noProof/>
          <w:lang w:val="uk-UA"/>
        </w:rPr>
        <w:pict>
          <v:shape id="Рисунок 21" o:spid="_x0000_i1032" type="#_x0000_t75" style="width:189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2"/>
          <w:szCs w:val="2"/>
          <w:lang w:val="uk-UA"/>
        </w:rPr>
      </w:pPr>
    </w:p>
    <w:p w:rsidR="00C87EAC" w:rsidRPr="000C15BF" w:rsidRDefault="00C87EAC" w:rsidP="00E50A83">
      <w:pPr>
        <w:widowControl w:val="0"/>
        <w:spacing w:after="0" w:line="238" w:lineRule="auto"/>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ГОРІХ ЧОРНИЙ (</w:t>
      </w:r>
      <w:r w:rsidRPr="000C15BF">
        <w:rPr>
          <w:rFonts w:ascii="Times New Roman" w:hAnsi="Times New Roman" w:cs="Times New Roman"/>
          <w:b/>
          <w:bCs/>
          <w:i/>
          <w:iCs/>
          <w:sz w:val="31"/>
          <w:szCs w:val="31"/>
          <w:lang w:val="uk-UA"/>
        </w:rPr>
        <w:t>JUGLANS NIGRA</w:t>
      </w:r>
      <w:r w:rsidRPr="000C15BF">
        <w:rPr>
          <w:rFonts w:ascii="Times New Roman" w:hAnsi="Times New Roman" w:cs="Times New Roman"/>
          <w:b/>
          <w:bCs/>
          <w:sz w:val="31"/>
          <w:szCs w:val="31"/>
          <w:lang w:val="uk-UA"/>
        </w:rPr>
        <w:t xml:space="preserve"> L.) У ЛІСОВИХ КУЛЬТУРАХ</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МОЇВСЬКОГО ЛІСНИЦТВА НА ВІННИЧЧИНІ</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tabs>
          <w:tab w:val="left" w:pos="2926"/>
        </w:tabs>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Г.П. ІЩУК, к. с-г. н., ст.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Дослідженням питань, пов’язаних з використанням інтродуцентів родини горіхових у лісових культурах протягом ХХ століття займались П.Г. Кроткевич, </w:t>
      </w:r>
      <w:r w:rsidRPr="000C15BF">
        <w:rPr>
          <w:rFonts w:ascii="Times New Roman" w:hAnsi="Times New Roman" w:cs="Times New Roman"/>
          <w:color w:val="000000"/>
          <w:sz w:val="31"/>
          <w:szCs w:val="31"/>
          <w:lang w:val="uk-UA"/>
        </w:rPr>
        <w:t xml:space="preserve">Ф.Л. Щепотьєв, Ф.А. Павленко, </w:t>
      </w:r>
      <w:r w:rsidRPr="000C15BF">
        <w:rPr>
          <w:rFonts w:ascii="Times New Roman" w:hAnsi="Times New Roman" w:cs="Times New Roman"/>
          <w:sz w:val="31"/>
          <w:szCs w:val="31"/>
          <w:lang w:val="uk-UA"/>
        </w:rPr>
        <w:t>О.А. Ріхтер, які вивч</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ли біоекологічні особливості </w:t>
      </w:r>
      <w:r w:rsidRPr="000C15BF">
        <w:rPr>
          <w:rFonts w:ascii="Times New Roman" w:hAnsi="Times New Roman" w:cs="Times New Roman"/>
          <w:i/>
          <w:iCs/>
          <w:sz w:val="31"/>
          <w:szCs w:val="31"/>
          <w:lang w:val="uk-UA"/>
        </w:rPr>
        <w:t>J. regia</w:t>
      </w:r>
      <w:r w:rsidRPr="000C15BF">
        <w:rPr>
          <w:rFonts w:ascii="Times New Roman" w:hAnsi="Times New Roman" w:cs="Times New Roman"/>
          <w:sz w:val="31"/>
          <w:szCs w:val="31"/>
          <w:lang w:val="uk-UA"/>
        </w:rPr>
        <w:t xml:space="preserve"> L. і частково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L. та </w:t>
      </w:r>
      <w:r w:rsidRPr="000C15BF">
        <w:rPr>
          <w:rFonts w:ascii="Times New Roman" w:hAnsi="Times New Roman" w:cs="Times New Roman"/>
          <w:i/>
          <w:iCs/>
          <w:sz w:val="31"/>
          <w:szCs w:val="31"/>
          <w:lang w:val="uk-UA"/>
        </w:rPr>
        <w:t>J. cinerea</w:t>
      </w:r>
      <w:r w:rsidRPr="000C15BF">
        <w:rPr>
          <w:rFonts w:ascii="Times New Roman" w:hAnsi="Times New Roman" w:cs="Times New Roman"/>
          <w:sz w:val="31"/>
          <w:szCs w:val="31"/>
          <w:lang w:val="uk-UA"/>
        </w:rPr>
        <w:t xml:space="preserve"> L. Так як особливості використання інтродуцента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L в лісових культурах вивчені не повністю, були проведені обстеження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сових культур </w:t>
      </w:r>
      <w:r w:rsidRPr="000C15BF">
        <w:rPr>
          <w:rFonts w:ascii="Times New Roman" w:hAnsi="Times New Roman" w:cs="Times New Roman"/>
          <w:i/>
          <w:iCs/>
          <w:sz w:val="31"/>
          <w:szCs w:val="31"/>
          <w:lang w:val="uk-UA"/>
        </w:rPr>
        <w:t>Juglans nigra</w:t>
      </w:r>
      <w:r w:rsidRPr="000C15BF">
        <w:rPr>
          <w:rFonts w:ascii="Times New Roman" w:hAnsi="Times New Roman" w:cs="Times New Roman"/>
          <w:sz w:val="31"/>
          <w:szCs w:val="31"/>
          <w:lang w:val="uk-UA"/>
        </w:rPr>
        <w:t xml:space="preserve"> L. у Моївському лісництві ДП «Могилів-Подільське лісове господарство.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Було обстежено чисті горіхові насадження в урочищі «Тростянець» Чернівецького району ДП «Могилів-Подільське лісове господарство» на Вінниччині у кварталі 69 виділах 2.8 і 10. У кварталі 69 виділі 2.8 урочища «Тростянець» на площі 1,5 га обстежено 9-річні чисті лісові культури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10Гхч. Схема садіння 3,0 х 0,5 м.. Середня висота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8,3 м, діаметр 11,6 см. Культури належать до 2 групи віку, ІІ класу бонітету, повнота – 0,85. У підліску зрідка трапляється глід кр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ваво-червоний (</w:t>
      </w:r>
      <w:r w:rsidRPr="000C15BF">
        <w:rPr>
          <w:rFonts w:ascii="Times New Roman" w:hAnsi="Times New Roman" w:cs="Times New Roman"/>
          <w:i/>
          <w:iCs/>
          <w:sz w:val="31"/>
          <w:szCs w:val="31"/>
          <w:lang w:val="uk-UA"/>
        </w:rPr>
        <w:t>Crataegus sanguinea</w:t>
      </w:r>
      <w:r w:rsidRPr="000C15BF">
        <w:rPr>
          <w:rFonts w:ascii="Times New Roman" w:hAnsi="Times New Roman" w:cs="Times New Roman"/>
          <w:sz w:val="31"/>
          <w:szCs w:val="31"/>
          <w:lang w:val="uk-UA"/>
        </w:rPr>
        <w:t> Pall.). У трав’яному покриві пер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важає чистотіл великий (</w:t>
      </w:r>
      <w:r w:rsidRPr="000C15BF">
        <w:rPr>
          <w:rFonts w:ascii="Times New Roman" w:hAnsi="Times New Roman" w:cs="Times New Roman"/>
          <w:i/>
          <w:iCs/>
          <w:sz w:val="31"/>
          <w:szCs w:val="31"/>
          <w:lang w:val="uk-UA"/>
        </w:rPr>
        <w:t>Chelidonium majus</w:t>
      </w:r>
      <w:r w:rsidRPr="000C15BF">
        <w:rPr>
          <w:rFonts w:ascii="Times New Roman" w:hAnsi="Times New Roman" w:cs="Times New Roman"/>
          <w:sz w:val="31"/>
          <w:szCs w:val="31"/>
          <w:lang w:val="uk-UA"/>
        </w:rPr>
        <w:t xml:space="preserve"> L.) та підмаренник чіпкий (</w:t>
      </w:r>
      <w:r w:rsidRPr="000C15BF">
        <w:rPr>
          <w:rFonts w:ascii="Times New Roman" w:hAnsi="Times New Roman" w:cs="Times New Roman"/>
          <w:i/>
          <w:iCs/>
          <w:sz w:val="31"/>
          <w:szCs w:val="31"/>
          <w:lang w:val="uk-UA"/>
        </w:rPr>
        <w:t>Galium aparine</w:t>
      </w:r>
      <w:r w:rsidRPr="000C15BF">
        <w:rPr>
          <w:rFonts w:ascii="Times New Roman" w:hAnsi="Times New Roman" w:cs="Times New Roman"/>
          <w:sz w:val="31"/>
          <w:szCs w:val="31"/>
          <w:lang w:val="uk-UA"/>
        </w:rPr>
        <w:t xml:space="preserve"> L.). Також зустрічаються кінський часник черешковий (</w:t>
      </w:r>
      <w:r w:rsidRPr="000C15BF">
        <w:rPr>
          <w:rFonts w:ascii="Times New Roman" w:hAnsi="Times New Roman" w:cs="Times New Roman"/>
          <w:i/>
          <w:iCs/>
          <w:sz w:val="31"/>
          <w:szCs w:val="31"/>
          <w:lang w:val="uk-UA"/>
        </w:rPr>
        <w:t xml:space="preserve">Alliaria petiolata </w:t>
      </w:r>
      <w:r w:rsidRPr="000C15BF">
        <w:rPr>
          <w:rFonts w:ascii="Times New Roman" w:hAnsi="Times New Roman" w:cs="Times New Roman"/>
          <w:sz w:val="31"/>
          <w:szCs w:val="31"/>
          <w:lang w:val="uk-UA"/>
        </w:rPr>
        <w:t>Bieb.), глуха кропива плямиста (</w:t>
      </w:r>
      <w:r w:rsidRPr="000C15BF">
        <w:rPr>
          <w:rFonts w:ascii="Times New Roman" w:hAnsi="Times New Roman" w:cs="Times New Roman"/>
          <w:i/>
          <w:iCs/>
          <w:sz w:val="31"/>
          <w:szCs w:val="31"/>
          <w:lang w:val="uk-UA"/>
        </w:rPr>
        <w:t xml:space="preserve">Lamium maculatium </w:t>
      </w:r>
      <w:r w:rsidRPr="000C15BF">
        <w:rPr>
          <w:rFonts w:ascii="Times New Roman" w:hAnsi="Times New Roman" w:cs="Times New Roman"/>
          <w:sz w:val="31"/>
          <w:szCs w:val="31"/>
          <w:lang w:val="uk-UA"/>
        </w:rPr>
        <w:t>L.), кропива дводомна (</w:t>
      </w:r>
      <w:r w:rsidRPr="000C15BF">
        <w:rPr>
          <w:rFonts w:ascii="Times New Roman" w:hAnsi="Times New Roman" w:cs="Times New Roman"/>
          <w:i/>
          <w:iCs/>
          <w:sz w:val="31"/>
          <w:szCs w:val="31"/>
          <w:lang w:val="uk-UA"/>
        </w:rPr>
        <w:t>Urtica dioica</w:t>
      </w:r>
      <w:r w:rsidRPr="000C15BF">
        <w:rPr>
          <w:rFonts w:ascii="Times New Roman" w:hAnsi="Times New Roman" w:cs="Times New Roman"/>
          <w:sz w:val="31"/>
          <w:szCs w:val="31"/>
          <w:lang w:val="uk-UA"/>
        </w:rPr>
        <w:t> L.), зонтичні (</w:t>
      </w:r>
      <w:r w:rsidRPr="000C15BF">
        <w:rPr>
          <w:rFonts w:ascii="Times New Roman" w:hAnsi="Times New Roman" w:cs="Times New Roman"/>
          <w:i/>
          <w:iCs/>
          <w:sz w:val="31"/>
          <w:szCs w:val="31"/>
          <w:lang w:val="uk-UA"/>
        </w:rPr>
        <w:t>Apiaceae</w:t>
      </w:r>
      <w:r w:rsidRPr="000C15BF">
        <w:rPr>
          <w:rFonts w:ascii="Times New Roman" w:hAnsi="Times New Roman" w:cs="Times New Roman"/>
          <w:sz w:val="31"/>
          <w:szCs w:val="31"/>
          <w:lang w:val="uk-UA"/>
        </w:rPr>
        <w:t>).</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кварталі 69 виділі 10 урочища «Тростянець» на площі 2,5 га 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 xml:space="preserve">стежено чисті лісові культури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10Гхч. Початкова схема садіння 2,5х0,5 м. Нині відстань у ряду 1,0 – 1,5 м, хоча іноді зустрічається 0,5 м. Середня висота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14,2 м, діаметр 13,7 см. Культури належать до 2 групи віку, ІІ класу бонітету, повнота – 0,80. Підлісок рідкий, у ньому зустрічається бузина чорна (</w:t>
      </w:r>
      <w:r w:rsidRPr="000C15BF">
        <w:rPr>
          <w:rFonts w:ascii="Times New Roman" w:hAnsi="Times New Roman" w:cs="Times New Roman"/>
          <w:i/>
          <w:iCs/>
          <w:sz w:val="31"/>
          <w:szCs w:val="31"/>
          <w:lang w:val="uk-UA"/>
        </w:rPr>
        <w:t>Sambucus nigra</w:t>
      </w:r>
      <w:r w:rsidRPr="000C15BF">
        <w:rPr>
          <w:rFonts w:ascii="Times New Roman" w:hAnsi="Times New Roman" w:cs="Times New Roman"/>
          <w:sz w:val="31"/>
          <w:szCs w:val="31"/>
          <w:lang w:val="uk-UA"/>
        </w:rPr>
        <w:t>), бруслина борода</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часта (</w:t>
      </w:r>
      <w:r w:rsidRPr="000C15BF">
        <w:rPr>
          <w:rFonts w:ascii="Times New Roman" w:hAnsi="Times New Roman" w:cs="Times New Roman"/>
          <w:i/>
          <w:iCs/>
          <w:sz w:val="31"/>
          <w:szCs w:val="31"/>
          <w:lang w:val="uk-UA"/>
        </w:rPr>
        <w:t>Euonymus verrucosa</w:t>
      </w:r>
      <w:r w:rsidRPr="000C15BF">
        <w:rPr>
          <w:rFonts w:ascii="Times New Roman" w:hAnsi="Times New Roman" w:cs="Times New Roman"/>
          <w:sz w:val="31"/>
          <w:szCs w:val="31"/>
          <w:lang w:val="uk-UA"/>
        </w:rPr>
        <w:t xml:space="preserve"> Scop.), кизил справжній (</w:t>
      </w:r>
      <w:r w:rsidRPr="000C15BF">
        <w:rPr>
          <w:rFonts w:ascii="Times New Roman" w:hAnsi="Times New Roman" w:cs="Times New Roman"/>
          <w:i/>
          <w:iCs/>
          <w:sz w:val="31"/>
          <w:szCs w:val="31"/>
          <w:lang w:val="uk-UA"/>
        </w:rPr>
        <w:t>Cornus</w:t>
      </w:r>
      <w:r w:rsidRPr="000C15BF">
        <w:rPr>
          <w:rFonts w:ascii="Times New Roman" w:hAnsi="Times New Roman" w:cs="Times New Roman"/>
          <w:sz w:val="31"/>
          <w:szCs w:val="31"/>
          <w:lang w:val="uk-UA"/>
        </w:rPr>
        <w:t xml:space="preserve"> L.), </w:t>
      </w:r>
      <w:r w:rsidRPr="000C15BF">
        <w:rPr>
          <w:rFonts w:ascii="Times New Roman" w:hAnsi="Times New Roman" w:cs="Times New Roman"/>
          <w:i/>
          <w:iCs/>
          <w:sz w:val="31"/>
          <w:szCs w:val="31"/>
          <w:lang w:val="uk-UA"/>
        </w:rPr>
        <w:t>Crataegus sanguinea</w:t>
      </w:r>
      <w:r w:rsidRPr="000C15BF">
        <w:rPr>
          <w:rFonts w:ascii="Times New Roman" w:hAnsi="Times New Roman" w:cs="Times New Roman"/>
          <w:sz w:val="31"/>
          <w:szCs w:val="31"/>
          <w:lang w:val="uk-UA"/>
        </w:rPr>
        <w:t>, а також черешня лісова (</w:t>
      </w:r>
      <w:r w:rsidRPr="000C15BF">
        <w:rPr>
          <w:rFonts w:ascii="Times New Roman" w:hAnsi="Times New Roman" w:cs="Times New Roman"/>
          <w:i/>
          <w:iCs/>
          <w:sz w:val="31"/>
          <w:szCs w:val="31"/>
          <w:lang w:val="uk-UA"/>
        </w:rPr>
        <w:t>Ceresus avium</w:t>
      </w:r>
      <w:r w:rsidRPr="000C15BF">
        <w:rPr>
          <w:rFonts w:ascii="Times New Roman" w:hAnsi="Times New Roman" w:cs="Times New Roman"/>
          <w:sz w:val="31"/>
          <w:szCs w:val="31"/>
          <w:lang w:val="uk-UA"/>
        </w:rPr>
        <w:t xml:space="preserve"> L.), клен гостролистий (</w:t>
      </w:r>
      <w:r w:rsidRPr="000C15BF">
        <w:rPr>
          <w:rFonts w:ascii="Times New Roman" w:hAnsi="Times New Roman" w:cs="Times New Roman"/>
          <w:i/>
          <w:iCs/>
          <w:sz w:val="31"/>
          <w:szCs w:val="31"/>
          <w:lang w:val="uk-UA"/>
        </w:rPr>
        <w:t>Acer platanoides</w:t>
      </w:r>
      <w:r w:rsidRPr="000C15BF">
        <w:rPr>
          <w:rFonts w:ascii="Times New Roman" w:hAnsi="Times New Roman" w:cs="Times New Roman"/>
          <w:sz w:val="31"/>
          <w:szCs w:val="31"/>
          <w:lang w:val="uk-UA"/>
        </w:rPr>
        <w:t xml:space="preserve">). У трав’яному покриві переважають </w:t>
      </w:r>
      <w:r w:rsidRPr="000C15BF">
        <w:rPr>
          <w:rFonts w:ascii="Times New Roman" w:hAnsi="Times New Roman" w:cs="Times New Roman"/>
          <w:i/>
          <w:iCs/>
          <w:sz w:val="31"/>
          <w:szCs w:val="31"/>
          <w:lang w:val="uk-UA"/>
        </w:rPr>
        <w:t>Apiaceae</w:t>
      </w:r>
      <w:r w:rsidRPr="000C15BF">
        <w:rPr>
          <w:rFonts w:ascii="Times New Roman" w:hAnsi="Times New Roman" w:cs="Times New Roman"/>
          <w:sz w:val="31"/>
          <w:szCs w:val="31"/>
          <w:lang w:val="uk-UA"/>
        </w:rPr>
        <w:t xml:space="preserve"> та </w:t>
      </w:r>
      <w:r w:rsidRPr="000C15BF">
        <w:rPr>
          <w:rFonts w:ascii="Times New Roman" w:hAnsi="Times New Roman" w:cs="Times New Roman"/>
          <w:i/>
          <w:iCs/>
          <w:sz w:val="31"/>
          <w:szCs w:val="31"/>
          <w:lang w:val="uk-UA"/>
        </w:rPr>
        <w:t>Chelidonium majus</w:t>
      </w:r>
      <w:r w:rsidRPr="000C15BF">
        <w:rPr>
          <w:rFonts w:ascii="Times New Roman" w:hAnsi="Times New Roman" w:cs="Times New Roman"/>
          <w:sz w:val="31"/>
          <w:szCs w:val="31"/>
          <w:lang w:val="uk-UA"/>
        </w:rPr>
        <w:t>. Також зустрічається тонконіг лісовий (</w:t>
      </w:r>
      <w:r w:rsidRPr="000C15BF">
        <w:rPr>
          <w:rFonts w:ascii="Times New Roman" w:hAnsi="Times New Roman" w:cs="Times New Roman"/>
          <w:i/>
          <w:iCs/>
          <w:sz w:val="31"/>
          <w:szCs w:val="31"/>
          <w:lang w:val="uk-UA"/>
        </w:rPr>
        <w:t>Poa sylvatica</w:t>
      </w:r>
      <w:r w:rsidRPr="000C15BF">
        <w:rPr>
          <w:rFonts w:ascii="Times New Roman" w:hAnsi="Times New Roman" w:cs="Times New Roman"/>
          <w:sz w:val="31"/>
          <w:szCs w:val="31"/>
          <w:lang w:val="uk-UA"/>
        </w:rPr>
        <w:t xml:space="preserve"> Guss.), </w:t>
      </w:r>
      <w:r w:rsidRPr="000C15BF">
        <w:rPr>
          <w:rFonts w:ascii="Times New Roman" w:hAnsi="Times New Roman" w:cs="Times New Roman"/>
          <w:i/>
          <w:iCs/>
          <w:sz w:val="31"/>
          <w:szCs w:val="31"/>
          <w:lang w:val="uk-UA"/>
        </w:rPr>
        <w:t>Acer petiolata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Lamium maculatium</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Urtica dioica</w:t>
      </w:r>
      <w:r w:rsidRPr="000C15BF">
        <w:rPr>
          <w:rFonts w:ascii="Times New Roman" w:hAnsi="Times New Roman" w:cs="Times New Roman"/>
          <w:sz w:val="31"/>
          <w:szCs w:val="31"/>
          <w:lang w:val="uk-UA"/>
        </w:rPr>
        <w:t>, незабудка лісова (</w:t>
      </w:r>
      <w:r w:rsidRPr="000C15BF">
        <w:rPr>
          <w:rFonts w:ascii="Times New Roman" w:hAnsi="Times New Roman" w:cs="Times New Roman"/>
          <w:i/>
          <w:iCs/>
          <w:sz w:val="31"/>
          <w:szCs w:val="31"/>
          <w:lang w:val="uk-UA"/>
        </w:rPr>
        <w:t>Myosotis sylvatica</w:t>
      </w:r>
      <w:r w:rsidRPr="000C15BF">
        <w:rPr>
          <w:rFonts w:ascii="Times New Roman" w:hAnsi="Times New Roman" w:cs="Times New Roman"/>
          <w:sz w:val="31"/>
          <w:szCs w:val="31"/>
          <w:lang w:val="uk-UA"/>
        </w:rPr>
        <w:t xml:space="preserve"> Ehrh. Ex Hoffm.) та поодинокі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лини первоцвіту весняного (</w:t>
      </w:r>
      <w:r w:rsidRPr="000C15BF">
        <w:rPr>
          <w:rFonts w:ascii="Times New Roman" w:hAnsi="Times New Roman" w:cs="Times New Roman"/>
          <w:i/>
          <w:iCs/>
          <w:sz w:val="31"/>
          <w:szCs w:val="31"/>
          <w:lang w:val="uk-UA"/>
        </w:rPr>
        <w:t>Primula vernis</w:t>
      </w:r>
      <w:r w:rsidRPr="000C15BF">
        <w:rPr>
          <w:rFonts w:ascii="Times New Roman" w:hAnsi="Times New Roman" w:cs="Times New Roman"/>
          <w:sz w:val="31"/>
          <w:szCs w:val="31"/>
          <w:lang w:val="uk-UA"/>
        </w:rPr>
        <w:t xml:space="preserve"> L.), занесеного до Червоної книги України.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Досліджувались змішані лісові культури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в урочищах «Філ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ціанівський ліс», «Вазлуй», «Коритне», «Тростянець» Моївського лі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ництва ДП «Могилів-Подільське лісове господарство». Встановлено, що лісові культури мають добрий приріст і відзначаються високою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сіннєвою і деревною продуктивністю. У Моївському лісництві ДП «Могилів-Подільське лісове господарство» площа лісових культур з участю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віком 42 – 74 років становить 53,6 га. Протягом 2006 – 2008 рр. площа новостворених лісових культур з участю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стан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вить тут 37,5 га. Найстаріші 73 – 74-річні культури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у Моївськ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му лісництві представлені в урочищі «Філіціанівський ліс», що знах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диться поблизу села Безводне Ямпільського району. У кварталі 75 вид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лі 3 на площі 23,5 га представлені змішані 73-річні лісові культури за складом 5Дз2Яз2Лпд1Гхч+Гз+Яв, причому Яв, Лпд, Гз мають природне походження. Початкова схема садіння 6,0х1,0 м. За нашими дослідже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ням відстань між рядами 6,0 м, а в ряду – 0,6 – 0,8м. В середньому вис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сягає 22,5 м, діаметр 48,5 см, а </w:t>
      </w:r>
      <w:r w:rsidRPr="000C15BF">
        <w:rPr>
          <w:rFonts w:ascii="Times New Roman" w:hAnsi="Times New Roman" w:cs="Times New Roman"/>
          <w:i/>
          <w:iCs/>
          <w:sz w:val="31"/>
          <w:szCs w:val="31"/>
          <w:lang w:val="uk-UA"/>
        </w:rPr>
        <w:t>Quercus robur</w:t>
      </w:r>
      <w:r w:rsidRPr="000C15BF">
        <w:rPr>
          <w:rFonts w:ascii="Times New Roman" w:hAnsi="Times New Roman" w:cs="Times New Roman"/>
          <w:sz w:val="31"/>
          <w:szCs w:val="31"/>
          <w:lang w:val="uk-UA"/>
        </w:rPr>
        <w:t xml:space="preserve"> – 20,5 м, ді</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метр – 38,8 см, </w:t>
      </w:r>
      <w:r w:rsidRPr="000C15BF">
        <w:rPr>
          <w:rFonts w:ascii="Times New Roman" w:hAnsi="Times New Roman" w:cs="Times New Roman"/>
          <w:i/>
          <w:iCs/>
          <w:sz w:val="31"/>
          <w:szCs w:val="31"/>
          <w:lang w:val="uk-UA"/>
        </w:rPr>
        <w:t>Tillia cordata</w:t>
      </w:r>
      <w:r w:rsidRPr="000C15BF">
        <w:rPr>
          <w:rFonts w:ascii="Times New Roman" w:hAnsi="Times New Roman" w:cs="Times New Roman"/>
          <w:sz w:val="31"/>
          <w:szCs w:val="31"/>
          <w:lang w:val="uk-UA"/>
        </w:rPr>
        <w:t xml:space="preserve"> має висоту 23,5 м і до 44,0 см в діаметрі. Вказані культури відносяться до 5 групи віку, І класу бонітету, повнота насадження – 0,7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У підліску панівне становище займають </w:t>
      </w:r>
      <w:r w:rsidRPr="000C15BF">
        <w:rPr>
          <w:rFonts w:ascii="Times New Roman" w:hAnsi="Times New Roman" w:cs="Times New Roman"/>
          <w:i/>
          <w:iCs/>
          <w:sz w:val="31"/>
          <w:szCs w:val="31"/>
          <w:lang w:val="uk-UA"/>
        </w:rPr>
        <w:t>Swide alba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Carpinus betulus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Sambucus nigra</w:t>
      </w:r>
      <w:r w:rsidRPr="000C15BF">
        <w:rPr>
          <w:rFonts w:ascii="Times New Roman" w:hAnsi="Times New Roman" w:cs="Times New Roman"/>
          <w:sz w:val="31"/>
          <w:szCs w:val="31"/>
          <w:lang w:val="uk-UA"/>
        </w:rPr>
        <w:t xml:space="preserve">. Зімкнутість підліску 0,4, висота – 3 – 5 м. У насадженні є підріст </w:t>
      </w:r>
      <w:r w:rsidRPr="000C15BF">
        <w:rPr>
          <w:rFonts w:ascii="Times New Roman" w:hAnsi="Times New Roman" w:cs="Times New Roman"/>
          <w:i/>
          <w:iCs/>
          <w:sz w:val="31"/>
          <w:szCs w:val="31"/>
          <w:lang w:val="uk-UA"/>
        </w:rPr>
        <w:t>Fraximus excelsior, Acer campestre</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Acer</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platanus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Carpinus betulus Tillia cordata</w:t>
      </w:r>
      <w:r w:rsidRPr="000C15BF">
        <w:rPr>
          <w:rFonts w:ascii="Times New Roman" w:hAnsi="Times New Roman" w:cs="Times New Roman"/>
          <w:sz w:val="31"/>
          <w:szCs w:val="31"/>
          <w:lang w:val="uk-UA"/>
        </w:rPr>
        <w:t xml:space="preserve">. Самосіву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не утворює.</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В кварталі 75 виділ 4 урочища «Філіціанівський ліс» на площі 2,6 га представлені 74-річні змішані лісові культури 5Дз4Лпд1Гхч. Відстань між рядами 6,0 м, а в ряду 0,6 – 0,8 м. В середньому висота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с</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 xml:space="preserve">гає 24,0 м, діаметр 48,6 см, </w:t>
      </w:r>
      <w:r w:rsidRPr="000C15BF">
        <w:rPr>
          <w:rFonts w:ascii="Times New Roman" w:hAnsi="Times New Roman" w:cs="Times New Roman"/>
          <w:i/>
          <w:iCs/>
          <w:sz w:val="31"/>
          <w:szCs w:val="31"/>
          <w:lang w:val="uk-UA"/>
        </w:rPr>
        <w:t>Quercus robur</w:t>
      </w:r>
      <w:r w:rsidRPr="000C15BF">
        <w:rPr>
          <w:rFonts w:ascii="Times New Roman" w:hAnsi="Times New Roman" w:cs="Times New Roman"/>
          <w:sz w:val="31"/>
          <w:szCs w:val="31"/>
          <w:lang w:val="uk-UA"/>
        </w:rPr>
        <w:t xml:space="preserve"> – відповідно 23,5 м і 40,0 см, </w:t>
      </w:r>
      <w:r w:rsidRPr="000C15BF">
        <w:rPr>
          <w:rFonts w:ascii="Times New Roman" w:hAnsi="Times New Roman" w:cs="Times New Roman"/>
          <w:i/>
          <w:iCs/>
          <w:sz w:val="31"/>
          <w:szCs w:val="31"/>
          <w:lang w:val="uk-UA"/>
        </w:rPr>
        <w:t>Tillia cordata</w:t>
      </w:r>
      <w:r w:rsidRPr="000C15BF">
        <w:rPr>
          <w:rFonts w:ascii="Times New Roman" w:hAnsi="Times New Roman" w:cs="Times New Roman"/>
          <w:sz w:val="31"/>
          <w:szCs w:val="31"/>
          <w:lang w:val="uk-UA"/>
        </w:rPr>
        <w:t xml:space="preserve"> 21,6 м заввишки і 44,8 см у діаметрі. Культури відносяться до 5 групи віку, І класу бонітету, повнота – 0,7. У підліску панівне ст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новище займає </w:t>
      </w:r>
      <w:r w:rsidRPr="000C15BF">
        <w:rPr>
          <w:rFonts w:ascii="Times New Roman" w:hAnsi="Times New Roman" w:cs="Times New Roman"/>
          <w:i/>
          <w:iCs/>
          <w:sz w:val="31"/>
          <w:szCs w:val="31"/>
          <w:lang w:val="uk-UA"/>
        </w:rPr>
        <w:t>Swida alba</w:t>
      </w:r>
      <w:r w:rsidRPr="000C15BF">
        <w:rPr>
          <w:rFonts w:ascii="Times New Roman" w:hAnsi="Times New Roman" w:cs="Times New Roman"/>
          <w:sz w:val="31"/>
          <w:szCs w:val="31"/>
          <w:lang w:val="uk-UA"/>
        </w:rPr>
        <w:t xml:space="preserve">, зімкнутість підліску 0,4, висота – 3 – 5 м. Самосіву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не утворює.</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кварталі 75 виділі 5 «Філіціанівського лісу» на площі 5,6 га пре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ставлені 73-річні лісові культури 5Дз5Гхч. Початкова схема садіння 6,0х1,0 м. Встановлено, що відстань між рядами 6,0 м, а в ряду – 3,0 м. Схема змішування: 1 ряд </w:t>
      </w:r>
      <w:r w:rsidRPr="000C15BF">
        <w:rPr>
          <w:rFonts w:ascii="Times New Roman" w:hAnsi="Times New Roman" w:cs="Times New Roman"/>
          <w:i/>
          <w:iCs/>
          <w:sz w:val="31"/>
          <w:szCs w:val="31"/>
          <w:lang w:val="uk-UA"/>
        </w:rPr>
        <w:t>Quercus robur</w:t>
      </w:r>
      <w:r w:rsidRPr="000C15BF">
        <w:rPr>
          <w:rFonts w:ascii="Times New Roman" w:hAnsi="Times New Roman" w:cs="Times New Roman"/>
          <w:sz w:val="31"/>
          <w:szCs w:val="31"/>
          <w:lang w:val="uk-UA"/>
        </w:rPr>
        <w:t xml:space="preserve">, 1 ряд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Середня висота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24,4 м, діаметр 46,8 см, а </w:t>
      </w:r>
      <w:r w:rsidRPr="000C15BF">
        <w:rPr>
          <w:rFonts w:ascii="Times New Roman" w:hAnsi="Times New Roman" w:cs="Times New Roman"/>
          <w:i/>
          <w:iCs/>
          <w:sz w:val="31"/>
          <w:szCs w:val="31"/>
          <w:lang w:val="uk-UA"/>
        </w:rPr>
        <w:t>Quercus robur</w:t>
      </w:r>
      <w:r w:rsidRPr="000C15BF">
        <w:rPr>
          <w:rFonts w:ascii="Times New Roman" w:hAnsi="Times New Roman" w:cs="Times New Roman"/>
          <w:sz w:val="31"/>
          <w:szCs w:val="31"/>
          <w:lang w:val="uk-UA"/>
        </w:rPr>
        <w:t xml:space="preserve"> – 20,8 м, діаметр – 34,2 см. Дуб почувається трохи пригнічено і має менші розміри порівняно з 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ріхом. Культури належать до 5 групи віку, І класу бонітету, повнота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садження – 0,7. Ширина крони у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5 – 7 м. Як і в попередніх вид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лах, горіхи обламані ожеледдю 2000 р., що спричинило на вершках 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лодий приріст до 3 м. У цьому ж виділі знайдено плюсове дерево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з обхватом стовбура 146 см, висотою 25 м і діаметром 46,5 см. Зустрічаються великі дерева </w:t>
      </w:r>
      <w:r w:rsidRPr="000C15BF">
        <w:rPr>
          <w:rFonts w:ascii="Times New Roman" w:hAnsi="Times New Roman" w:cs="Times New Roman"/>
          <w:i/>
          <w:iCs/>
          <w:sz w:val="31"/>
          <w:szCs w:val="31"/>
          <w:lang w:val="uk-UA"/>
        </w:rPr>
        <w:t>Tillia cordata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Acer</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platanus </w:t>
      </w:r>
      <w:r w:rsidRPr="000C15BF">
        <w:rPr>
          <w:rFonts w:ascii="Times New Roman" w:hAnsi="Times New Roman" w:cs="Times New Roman"/>
          <w:sz w:val="31"/>
          <w:szCs w:val="31"/>
          <w:lang w:val="uk-UA"/>
        </w:rPr>
        <w:t xml:space="preserve">насіннєвого походження. У підліску панівне становище займають </w:t>
      </w:r>
      <w:r w:rsidRPr="000C15BF">
        <w:rPr>
          <w:rFonts w:ascii="Times New Roman" w:hAnsi="Times New Roman" w:cs="Times New Roman"/>
          <w:i/>
          <w:iCs/>
          <w:sz w:val="31"/>
          <w:szCs w:val="31"/>
          <w:lang w:val="uk-UA"/>
        </w:rPr>
        <w:t>Acer negundo</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Acer pseudoplatanus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Acer campestre</w:t>
      </w:r>
      <w:r w:rsidRPr="000C15BF">
        <w:rPr>
          <w:rFonts w:ascii="Times New Roman" w:hAnsi="Times New Roman" w:cs="Times New Roman"/>
          <w:sz w:val="31"/>
          <w:szCs w:val="31"/>
          <w:lang w:val="uk-UA"/>
        </w:rPr>
        <w:t xml:space="preserve">, а також поширені </w:t>
      </w:r>
      <w:r w:rsidRPr="000C15BF">
        <w:rPr>
          <w:rFonts w:ascii="Times New Roman" w:hAnsi="Times New Roman" w:cs="Times New Roman"/>
          <w:i/>
          <w:iCs/>
          <w:sz w:val="31"/>
          <w:szCs w:val="31"/>
          <w:lang w:val="uk-UA"/>
        </w:rPr>
        <w:t>Euonymus verrucosa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Sambucus nigra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Swida alba</w:t>
      </w:r>
      <w:r w:rsidRPr="000C15BF">
        <w:rPr>
          <w:rFonts w:ascii="Times New Roman" w:hAnsi="Times New Roman" w:cs="Times New Roman"/>
          <w:sz w:val="31"/>
          <w:szCs w:val="31"/>
          <w:lang w:val="uk-UA"/>
        </w:rPr>
        <w:t xml:space="preserve">. Висота підліску 3 – 5 м, зімкнутість – 0,6. Є підріст </w:t>
      </w:r>
      <w:r w:rsidRPr="000C15BF">
        <w:rPr>
          <w:rFonts w:ascii="Times New Roman" w:hAnsi="Times New Roman" w:cs="Times New Roman"/>
          <w:i/>
          <w:iCs/>
          <w:sz w:val="31"/>
          <w:szCs w:val="31"/>
          <w:lang w:val="uk-UA"/>
        </w:rPr>
        <w:t>Fraximus excelsior</w:t>
      </w:r>
      <w:r w:rsidRPr="000C15BF">
        <w:rPr>
          <w:rFonts w:ascii="Times New Roman" w:hAnsi="Times New Roman" w:cs="Times New Roman"/>
          <w:sz w:val="31"/>
          <w:szCs w:val="31"/>
          <w:lang w:val="uk-UA"/>
        </w:rPr>
        <w:t>,</w:t>
      </w:r>
      <w:r w:rsidRPr="000C15BF">
        <w:rPr>
          <w:rFonts w:ascii="Times New Roman" w:hAnsi="Times New Roman" w:cs="Times New Roman"/>
          <w:i/>
          <w:iCs/>
          <w:sz w:val="31"/>
          <w:szCs w:val="31"/>
          <w:lang w:val="uk-UA"/>
        </w:rPr>
        <w:t xml:space="preserve"> Acer campestre,</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Acer negundo</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Acer</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platanus</w:t>
      </w:r>
      <w:r w:rsidRPr="000C15BF">
        <w:rPr>
          <w:rFonts w:ascii="Times New Roman" w:hAnsi="Times New Roman" w:cs="Times New Roman"/>
          <w:sz w:val="31"/>
          <w:szCs w:val="31"/>
          <w:lang w:val="uk-UA"/>
        </w:rPr>
        <w:t xml:space="preserve">. На поверхні ґрунту багато плодів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але самосіву немає.</w:t>
      </w:r>
    </w:p>
    <w:p w:rsidR="00C87EAC" w:rsidRPr="000C15BF" w:rsidRDefault="00C87EAC" w:rsidP="009D3691">
      <w:pPr>
        <w:widowControl w:val="0"/>
        <w:spacing w:after="0" w:line="238" w:lineRule="auto"/>
        <w:ind w:firstLine="567"/>
        <w:jc w:val="both"/>
        <w:rPr>
          <w:rFonts w:ascii="Times New Roman" w:hAnsi="Times New Roman" w:cs="Times New Roman"/>
          <w:spacing w:val="-4"/>
          <w:sz w:val="31"/>
          <w:szCs w:val="31"/>
          <w:lang w:val="uk-UA"/>
        </w:rPr>
      </w:pPr>
      <w:r w:rsidRPr="000C15BF">
        <w:rPr>
          <w:rFonts w:ascii="Times New Roman" w:hAnsi="Times New Roman" w:cs="Times New Roman"/>
          <w:sz w:val="31"/>
          <w:szCs w:val="31"/>
          <w:lang w:val="uk-UA"/>
        </w:rPr>
        <w:t xml:space="preserve">У кварталі 75 виділах 3, 4 і 5 практично відсутній суцільний трав’яний покрив. У ньому відсутні ефемероїди. Тут зустрічається </w:t>
      </w:r>
      <w:r w:rsidRPr="000C15BF">
        <w:rPr>
          <w:rFonts w:ascii="Times New Roman" w:hAnsi="Times New Roman" w:cs="Times New Roman"/>
          <w:i/>
          <w:iCs/>
          <w:sz w:val="31"/>
          <w:szCs w:val="31"/>
          <w:lang w:val="uk-UA"/>
        </w:rPr>
        <w:t>Galium aparine</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Urtica dioica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Lamium maculatium</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Chelidanium majus</w:t>
      </w:r>
      <w:r w:rsidRPr="000C15BF">
        <w:rPr>
          <w:rFonts w:ascii="Times New Roman" w:hAnsi="Times New Roman" w:cs="Times New Roman"/>
          <w:sz w:val="31"/>
          <w:szCs w:val="31"/>
          <w:lang w:val="uk-UA"/>
        </w:rPr>
        <w:t xml:space="preserve">, </w:t>
      </w:r>
      <w:r w:rsidRPr="000C15BF">
        <w:rPr>
          <w:rFonts w:ascii="Times New Roman" w:hAnsi="Times New Roman" w:cs="Times New Roman"/>
          <w:spacing w:val="-4"/>
          <w:sz w:val="31"/>
          <w:szCs w:val="31"/>
          <w:lang w:val="uk-UA"/>
        </w:rPr>
        <w:t>перстач гусячий (</w:t>
      </w:r>
      <w:r w:rsidRPr="000C15BF">
        <w:rPr>
          <w:rFonts w:ascii="Times New Roman" w:hAnsi="Times New Roman" w:cs="Times New Roman"/>
          <w:i/>
          <w:iCs/>
          <w:spacing w:val="-4"/>
          <w:sz w:val="31"/>
          <w:szCs w:val="31"/>
          <w:lang w:val="uk-UA"/>
        </w:rPr>
        <w:t>Potentilla anserina</w:t>
      </w:r>
      <w:r w:rsidRPr="000C15BF">
        <w:rPr>
          <w:rFonts w:ascii="Times New Roman" w:hAnsi="Times New Roman" w:cs="Times New Roman"/>
          <w:spacing w:val="-4"/>
          <w:sz w:val="31"/>
          <w:szCs w:val="31"/>
          <w:lang w:val="uk-UA"/>
        </w:rPr>
        <w:t> L.), лопух великий (</w:t>
      </w:r>
      <w:r w:rsidRPr="000C15BF">
        <w:rPr>
          <w:rFonts w:ascii="Times New Roman" w:hAnsi="Times New Roman" w:cs="Times New Roman"/>
          <w:i/>
          <w:iCs/>
          <w:spacing w:val="-4"/>
          <w:sz w:val="31"/>
          <w:szCs w:val="31"/>
          <w:lang w:val="uk-UA"/>
        </w:rPr>
        <w:t>Arctium lappa</w:t>
      </w:r>
      <w:r w:rsidRPr="000C15BF">
        <w:rPr>
          <w:rFonts w:ascii="Times New Roman" w:hAnsi="Times New Roman" w:cs="Times New Roman"/>
          <w:spacing w:val="-4"/>
          <w:sz w:val="31"/>
          <w:szCs w:val="31"/>
          <w:lang w:val="uk-UA"/>
        </w:rPr>
        <w:t xml:space="preserve"> L.).</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кварталі 75 виділі 8, що знаходиться в урочищі «Філіціанівський ліс», на площі 2,8 га представлені 44-річні лісові культури 4Дз3Дч2Гхч1Клг+Яз, причому Клг і Яз природного походження. Поч</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ткова схема садіння 2,5х0,5м. Відстань між рядами горіха і дуба 5 м, але посередині між цими двома рядами на відстані 2,5 м висаджено </w:t>
      </w:r>
      <w:r w:rsidRPr="000C15BF">
        <w:rPr>
          <w:rFonts w:ascii="Times New Roman" w:hAnsi="Times New Roman" w:cs="Times New Roman"/>
          <w:i/>
          <w:iCs/>
          <w:sz w:val="31"/>
          <w:szCs w:val="31"/>
          <w:lang w:val="uk-UA"/>
        </w:rPr>
        <w:t>Cornus mas</w:t>
      </w:r>
      <w:r w:rsidRPr="000C15BF">
        <w:rPr>
          <w:rFonts w:ascii="Times New Roman" w:hAnsi="Times New Roman" w:cs="Times New Roman"/>
          <w:sz w:val="31"/>
          <w:szCs w:val="31"/>
          <w:lang w:val="uk-UA"/>
        </w:rPr>
        <w:t xml:space="preserve">. Частина горіхів випала і відстань в ряду між горіхами становить 0,8 – 1,0 м. Середня висота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сягає 17,2 м, діаметр – 21,5 см, а </w:t>
      </w:r>
      <w:r w:rsidRPr="000C15BF">
        <w:rPr>
          <w:rFonts w:ascii="Times New Roman" w:hAnsi="Times New Roman" w:cs="Times New Roman"/>
          <w:i/>
          <w:iCs/>
          <w:sz w:val="31"/>
          <w:szCs w:val="31"/>
          <w:lang w:val="uk-UA"/>
        </w:rPr>
        <w:t>Quercus robur</w:t>
      </w:r>
      <w:r w:rsidRPr="000C15BF">
        <w:rPr>
          <w:rFonts w:ascii="Times New Roman" w:hAnsi="Times New Roman" w:cs="Times New Roman"/>
          <w:sz w:val="31"/>
          <w:szCs w:val="31"/>
          <w:lang w:val="uk-UA"/>
        </w:rPr>
        <w:t xml:space="preserve"> – 20,2 м, діаметр – 36,0 см, дуб червоний (</w:t>
      </w:r>
      <w:r w:rsidRPr="000C15BF">
        <w:rPr>
          <w:rFonts w:ascii="Times New Roman" w:hAnsi="Times New Roman" w:cs="Times New Roman"/>
          <w:i/>
          <w:iCs/>
          <w:sz w:val="31"/>
          <w:szCs w:val="31"/>
          <w:lang w:val="uk-UA"/>
        </w:rPr>
        <w:t xml:space="preserve">Quercus rubra </w:t>
      </w:r>
      <w:r w:rsidRPr="000C15BF">
        <w:rPr>
          <w:rFonts w:ascii="Times New Roman" w:hAnsi="Times New Roman" w:cs="Times New Roman"/>
          <w:sz w:val="31"/>
          <w:szCs w:val="31"/>
          <w:lang w:val="uk-UA"/>
        </w:rPr>
        <w:t xml:space="preserve">Du Rei.) – 20,2 м, діаметр 30,5 см. Зімкнутість підліску 0,6. Трав’яний покрив практично відсутній, лише зрідка зустрічається </w:t>
      </w:r>
      <w:r w:rsidRPr="000C15BF">
        <w:rPr>
          <w:rFonts w:ascii="Times New Roman" w:hAnsi="Times New Roman" w:cs="Times New Roman"/>
          <w:i/>
          <w:iCs/>
          <w:sz w:val="31"/>
          <w:szCs w:val="31"/>
          <w:lang w:val="uk-UA"/>
        </w:rPr>
        <w:t>Galium aparine</w:t>
      </w:r>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урочищі «Коритне» поблизу с. Безводне Ямпільського району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кладено пробні площі у кварталі 35 виділі 11 і в кварталі 36 виділах 6 і 9. </w:t>
      </w:r>
      <w:r w:rsidRPr="000C15BF">
        <w:rPr>
          <w:rFonts w:ascii="Times New Roman" w:hAnsi="Times New Roman" w:cs="Times New Roman"/>
          <w:b/>
          <w:bCs/>
          <w:sz w:val="31"/>
          <w:szCs w:val="31"/>
          <w:lang w:val="uk-UA"/>
        </w:rPr>
        <w:t xml:space="preserve">У </w:t>
      </w:r>
      <w:r w:rsidRPr="000C15BF">
        <w:rPr>
          <w:rFonts w:ascii="Times New Roman" w:hAnsi="Times New Roman" w:cs="Times New Roman"/>
          <w:sz w:val="31"/>
          <w:szCs w:val="31"/>
          <w:lang w:val="uk-UA"/>
        </w:rPr>
        <w:t>кварталі 35 виділі 11 на площі 0,8 га обстежено 5-річні лісові кул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 xml:space="preserve">тури 5Гхч5Лпд+Акб природного походження. Початкова схема садіння 3,0х0,5 м. Відстань між рядами горіха становить 0,4 – 0,5 м. Культури створені на місці чистого дубового насадження. Середня висота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досягає 4,2 м, діаметр – 4,5 см, а </w:t>
      </w:r>
      <w:r w:rsidRPr="000C15BF">
        <w:rPr>
          <w:rFonts w:ascii="Times New Roman" w:hAnsi="Times New Roman" w:cs="Times New Roman"/>
          <w:i/>
          <w:iCs/>
          <w:sz w:val="31"/>
          <w:szCs w:val="31"/>
          <w:lang w:val="uk-UA"/>
        </w:rPr>
        <w:t>Tillia cordata</w:t>
      </w:r>
      <w:r w:rsidRPr="000C15BF">
        <w:rPr>
          <w:rFonts w:ascii="Times New Roman" w:hAnsi="Times New Roman" w:cs="Times New Roman"/>
          <w:sz w:val="31"/>
          <w:szCs w:val="31"/>
          <w:lang w:val="uk-UA"/>
        </w:rPr>
        <w:t xml:space="preserve"> має 2,7 м заввишки і до 4,0 см в діаметрі. Трапляються зарослі </w:t>
      </w:r>
      <w:r w:rsidRPr="000C15BF">
        <w:rPr>
          <w:rFonts w:ascii="Times New Roman" w:hAnsi="Times New Roman" w:cs="Times New Roman"/>
          <w:i/>
          <w:iCs/>
          <w:sz w:val="31"/>
          <w:szCs w:val="31"/>
          <w:lang w:val="uk-UA"/>
        </w:rPr>
        <w:t>Robinia pseudoacacia</w:t>
      </w:r>
      <w:r w:rsidRPr="000C15BF">
        <w:rPr>
          <w:rFonts w:ascii="Times New Roman" w:hAnsi="Times New Roman" w:cs="Times New Roman"/>
          <w:sz w:val="31"/>
          <w:szCs w:val="31"/>
          <w:lang w:val="uk-UA"/>
        </w:rPr>
        <w:t xml:space="preserve"> порослев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го походження до 3 м заввишки. Культури відносяться до 1 групи віку І класу бонітету, повнота 0,7. У підліску представлена </w:t>
      </w:r>
      <w:r w:rsidRPr="000C15BF">
        <w:rPr>
          <w:rFonts w:ascii="Times New Roman" w:hAnsi="Times New Roman" w:cs="Times New Roman"/>
          <w:i/>
          <w:iCs/>
          <w:sz w:val="31"/>
          <w:szCs w:val="31"/>
          <w:lang w:val="uk-UA"/>
        </w:rPr>
        <w:t>Sambucus nigra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Robinia pseudoacacia</w:t>
      </w:r>
      <w:r w:rsidRPr="000C15BF">
        <w:rPr>
          <w:rFonts w:ascii="Times New Roman" w:hAnsi="Times New Roman" w:cs="Times New Roman"/>
          <w:sz w:val="31"/>
          <w:szCs w:val="31"/>
          <w:lang w:val="uk-UA"/>
        </w:rPr>
        <w:t xml:space="preserve">. Зімкнутість підліску 0,4, висота – 1,5 – 2,0 м.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У Вінницькій області є насадження </w:t>
      </w:r>
      <w:r w:rsidRPr="000C15BF">
        <w:rPr>
          <w:rFonts w:ascii="Times New Roman" w:hAnsi="Times New Roman" w:cs="Times New Roman"/>
          <w:i/>
          <w:iCs/>
          <w:sz w:val="31"/>
          <w:szCs w:val="31"/>
          <w:lang w:val="uk-UA"/>
        </w:rPr>
        <w:t>J. nigra</w:t>
      </w:r>
      <w:r w:rsidRPr="000C15BF">
        <w:rPr>
          <w:rFonts w:ascii="Times New Roman" w:hAnsi="Times New Roman" w:cs="Times New Roman"/>
          <w:sz w:val="31"/>
          <w:szCs w:val="31"/>
          <w:lang w:val="uk-UA"/>
        </w:rPr>
        <w:t xml:space="preserve"> різного віку, складу і форми. Його культури створюються як на суцільно обробленому ґрунті, так і частковим прокладанням смуг. На постійне місце висаджують 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норічні сіянці 20 – 25 см заввишки. При пересаджуванні таких саджа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ців обрізується коренева система, а бічні корені слабо розвинені, тому такі саджанці в перші роки після пересаджування уповільнюють ріст. Висів плодів горіха на постійне місце забезпечує кращий ріст. Але при такому способі створення насаджень плоди потерпають від мишей,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банів, борсуків. Окрім того, посівам горіхів шкодять сойки, сороки і 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рони. Лісові культури, створені висівом горіхів на постійне місце, 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кож потребують ретельнішого догляду за ґрунтом, особливо в перші роки життя, ніж культури, створені садінням сіянців. У перші роки культури горіхів потрібно підтримувати ґрунт у розпушеному стані для забезпечення кращої його аерації.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Схеми садіння горіхів у чистих лісових культурах ДП «Могилів-Подільське лісове господарство»: 3х0,5; 2,5х0,5, а в змішаних лісових культурах – 4,0х0,5; 4,0х0,7; 3,0х0,5. Відстань між рядками 2,5 – 3,0 м. Горіхи висівають на глибину 7 – 8 см. Впродовж перших трьох років у разі потреби догляд за ґрунтом здійснюють вручну. Такий догляд тр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ває п’ять років, а на шостий насадження переводять у зімкнуті культ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ри. Останнє освітлення проводять на дев’ятому році, пізніше проводять прочистку.</w:t>
      </w:r>
    </w:p>
    <w:p w:rsidR="00C87EAC" w:rsidRPr="000C15BF" w:rsidRDefault="00C87EAC" w:rsidP="009D3691">
      <w:pPr>
        <w:widowControl w:val="0"/>
        <w:tabs>
          <w:tab w:val="left" w:pos="709"/>
        </w:tabs>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sz w:val="31"/>
          <w:szCs w:val="31"/>
          <w:lang w:val="uk-UA"/>
        </w:rPr>
        <w:t xml:space="preserve">Отже, лісові культури </w:t>
      </w:r>
      <w:r w:rsidRPr="000C15BF">
        <w:rPr>
          <w:rFonts w:ascii="Times New Roman" w:hAnsi="Times New Roman" w:cs="Times New Roman"/>
          <w:i/>
          <w:iCs/>
          <w:sz w:val="31"/>
          <w:szCs w:val="31"/>
          <w:lang w:val="uk-UA"/>
        </w:rPr>
        <w:t xml:space="preserve">J. nigra </w:t>
      </w:r>
      <w:r w:rsidRPr="000C15BF">
        <w:rPr>
          <w:rFonts w:ascii="Times New Roman" w:hAnsi="Times New Roman" w:cs="Times New Roman"/>
          <w:sz w:val="31"/>
          <w:szCs w:val="31"/>
          <w:lang w:val="uk-UA"/>
        </w:rPr>
        <w:t>можна створювати як чистими нас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дженнями, так і в суміші з листяними місцевими лісовими породами. Інтродуценту </w:t>
      </w:r>
      <w:r w:rsidRPr="000C15BF">
        <w:rPr>
          <w:rFonts w:ascii="Times New Roman" w:hAnsi="Times New Roman" w:cs="Times New Roman"/>
          <w:i/>
          <w:iCs/>
          <w:sz w:val="31"/>
          <w:szCs w:val="31"/>
          <w:lang w:val="uk-UA"/>
        </w:rPr>
        <w:t xml:space="preserve">J. nigra </w:t>
      </w:r>
      <w:r w:rsidRPr="000C15BF">
        <w:rPr>
          <w:rFonts w:ascii="Times New Roman" w:hAnsi="Times New Roman" w:cs="Times New Roman"/>
          <w:sz w:val="31"/>
          <w:szCs w:val="31"/>
          <w:lang w:val="uk-UA"/>
        </w:rPr>
        <w:t xml:space="preserve">притаманний вищий, ніж головним лісотвірним породам, темп росту за основними таксаційними показниками у фазі молодняка і значно нижчий – у наступних групах віку. Конкурентна спроможність проявляється у середньовікових насадженнях, що пов’язано із зниженням їх поточного приросту за висотою і поступовим відмиранням дерев, які не витримують притінення аборигенними </w:t>
      </w:r>
      <w:r w:rsidRPr="000C15BF">
        <w:rPr>
          <w:rFonts w:ascii="Times New Roman" w:hAnsi="Times New Roman" w:cs="Times New Roman"/>
          <w:sz w:val="31"/>
          <w:szCs w:val="31"/>
          <w:lang w:val="uk-UA"/>
        </w:rPr>
        <w:br/>
        <w:t xml:space="preserve">породами. </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0506E5">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22" o:spid="_x0000_i1033" type="#_x0000_t75" style="width:189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ОСОБЛИВОСТІ ВИРОЩУВАННЯ САДИВНОГО МАТЕРІАЛУ САДОВИХ ТА ЛІСОВИХ ПОРІД ЗІ СТЕБЛОВИХ ЖИВЦІВ</w:t>
      </w:r>
    </w:p>
    <w:p w:rsidR="00C87EAC" w:rsidRPr="000C15BF" w:rsidRDefault="00C87EAC" w:rsidP="009D3691">
      <w:pPr>
        <w:pStyle w:val="BodyText3"/>
        <w:widowControl w:val="0"/>
        <w:spacing w:after="0" w:line="238" w:lineRule="auto"/>
        <w:jc w:val="center"/>
        <w:rPr>
          <w:b/>
          <w:bCs/>
          <w:sz w:val="31"/>
          <w:szCs w:val="31"/>
          <w:lang w:val="uk-UA"/>
        </w:rPr>
      </w:pP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С.А. КОВАЛЬ, к. с.-г. н., доцент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D3691">
      <w:pPr>
        <w:pStyle w:val="Title"/>
        <w:widowControl w:val="0"/>
        <w:spacing w:line="238" w:lineRule="auto"/>
        <w:ind w:firstLine="567"/>
        <w:jc w:val="both"/>
        <w:rPr>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 інтеграцією нашої держави в європейську спільноту постали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вдання поліпшення екології довкілля, створення належних санітарно-гігієнічних умов і задоволення естетичних вимог населення та гостей країни. Вирішенням цих завдань має стати зростання лісистості терит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рії, озеленення населених місць, садово-паркове будівництво та ств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рення лісозахисних насаджень. Тому постала потреба суттєвого збіл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шення виробництва садивного матеріалу лісових, садових і декорати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них культур, розширення асортименту вирощуваних порід, вдоскон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лення традиційних і широкого запровадження новітніх технологій його виробництва.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napToGrid w:val="0"/>
          <w:sz w:val="31"/>
          <w:szCs w:val="31"/>
          <w:lang w:val="uk-UA"/>
        </w:rPr>
        <w:t>У сучасних екологічних умовах зелені насадження міст відіграють роль найважливішого засобу регулювання, захисту й оптимізації житт</w:t>
      </w:r>
      <w:r w:rsidRPr="000C15BF">
        <w:rPr>
          <w:rFonts w:ascii="Times New Roman" w:hAnsi="Times New Roman" w:cs="Times New Roman"/>
          <w:snapToGrid w:val="0"/>
          <w:sz w:val="31"/>
          <w:szCs w:val="31"/>
          <w:lang w:val="uk-UA"/>
        </w:rPr>
        <w:t>є</w:t>
      </w:r>
      <w:r w:rsidRPr="000C15BF">
        <w:rPr>
          <w:rFonts w:ascii="Times New Roman" w:hAnsi="Times New Roman" w:cs="Times New Roman"/>
          <w:snapToGrid w:val="0"/>
          <w:sz w:val="31"/>
          <w:szCs w:val="31"/>
          <w:lang w:val="uk-UA"/>
        </w:rPr>
        <w:t xml:space="preserve">вого середовища людини та біосфери в цілому. </w:t>
      </w:r>
      <w:r w:rsidRPr="000C15BF">
        <w:rPr>
          <w:rFonts w:ascii="Times New Roman" w:hAnsi="Times New Roman" w:cs="Times New Roman"/>
          <w:sz w:val="31"/>
          <w:szCs w:val="31"/>
          <w:lang w:val="uk-UA"/>
        </w:rPr>
        <w:t>Зелені насадження є 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новними елементами художнього оздоблення населених пунктів. Ест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тичне й емоційне значення зелених насаджень обумовлене можливістю чергувати з їхньою допомогою враження від навколишнього простору, вводити в урбанізоване середовище природні елементи.</w:t>
      </w:r>
      <w:r w:rsidRPr="000C15BF">
        <w:rPr>
          <w:rFonts w:ascii="Times New Roman" w:hAnsi="Times New Roman" w:cs="Times New Roman"/>
          <w:snapToGrid w:val="0"/>
          <w:sz w:val="31"/>
          <w:szCs w:val="31"/>
          <w:lang w:val="uk-UA"/>
        </w:rPr>
        <w:t xml:space="preserve"> </w:t>
      </w:r>
    </w:p>
    <w:p w:rsidR="00C87EAC" w:rsidRPr="000C15BF" w:rsidRDefault="00C87EAC" w:rsidP="009D3691">
      <w:pPr>
        <w:pStyle w:val="a"/>
        <w:widowControl w:val="0"/>
        <w:spacing w:line="238" w:lineRule="auto"/>
        <w:ind w:firstLine="567"/>
        <w:rPr>
          <w:snapToGrid w:val="0"/>
          <w:sz w:val="31"/>
          <w:szCs w:val="31"/>
        </w:rPr>
      </w:pPr>
      <w:r w:rsidRPr="000C15BF">
        <w:rPr>
          <w:sz w:val="31"/>
          <w:szCs w:val="31"/>
        </w:rPr>
        <w:t>Першочергового значення сьогодні набуває послаблення негати</w:t>
      </w:r>
      <w:r w:rsidRPr="000C15BF">
        <w:rPr>
          <w:sz w:val="31"/>
          <w:szCs w:val="31"/>
        </w:rPr>
        <w:t>в</w:t>
      </w:r>
      <w:r w:rsidRPr="000C15BF">
        <w:rPr>
          <w:sz w:val="31"/>
          <w:szCs w:val="31"/>
        </w:rPr>
        <w:t>ного антропогенного впливу, поліпшення якості і загального стану з</w:t>
      </w:r>
      <w:r w:rsidRPr="000C15BF">
        <w:rPr>
          <w:sz w:val="31"/>
          <w:szCs w:val="31"/>
        </w:rPr>
        <w:t>е</w:t>
      </w:r>
      <w:r w:rsidRPr="000C15BF">
        <w:rPr>
          <w:sz w:val="31"/>
          <w:szCs w:val="31"/>
        </w:rPr>
        <w:t>лених насаджень усіх категорій за рахунок деревних інтродуцентів, які найбільшою мірою відповідають сучасним вимогам за можливістю ро</w:t>
      </w:r>
      <w:r w:rsidRPr="000C15BF">
        <w:rPr>
          <w:sz w:val="31"/>
          <w:szCs w:val="31"/>
        </w:rPr>
        <w:t>с</w:t>
      </w:r>
      <w:r w:rsidRPr="000C15BF">
        <w:rPr>
          <w:sz w:val="31"/>
          <w:szCs w:val="31"/>
        </w:rPr>
        <w:t xml:space="preserve">ту в складних умовах урбогенного і техногенного середовища. </w:t>
      </w:r>
      <w:r w:rsidRPr="000C15BF">
        <w:rPr>
          <w:snapToGrid w:val="0"/>
          <w:sz w:val="31"/>
          <w:szCs w:val="31"/>
        </w:rPr>
        <w:t>Полі</w:t>
      </w:r>
      <w:r w:rsidRPr="000C15BF">
        <w:rPr>
          <w:snapToGrid w:val="0"/>
          <w:sz w:val="31"/>
          <w:szCs w:val="31"/>
        </w:rPr>
        <w:t>п</w:t>
      </w:r>
      <w:r w:rsidRPr="000C15BF">
        <w:rPr>
          <w:snapToGrid w:val="0"/>
          <w:sz w:val="31"/>
          <w:szCs w:val="31"/>
        </w:rPr>
        <w:t>шити складну екологічну ситуацію в Україні можна за рахунок більш широкого використання рослин з високими фітомеліоративними яко</w:t>
      </w:r>
      <w:r w:rsidRPr="000C15BF">
        <w:rPr>
          <w:snapToGrid w:val="0"/>
          <w:sz w:val="31"/>
          <w:szCs w:val="31"/>
        </w:rPr>
        <w:t>с</w:t>
      </w:r>
      <w:r w:rsidRPr="000C15BF">
        <w:rPr>
          <w:snapToGrid w:val="0"/>
          <w:sz w:val="31"/>
          <w:szCs w:val="31"/>
        </w:rPr>
        <w:t>тями. Такими рослинами є деревні та кущові хвойні, яким властива зд</w:t>
      </w:r>
      <w:r w:rsidRPr="000C15BF">
        <w:rPr>
          <w:snapToGrid w:val="0"/>
          <w:sz w:val="31"/>
          <w:szCs w:val="31"/>
        </w:rPr>
        <w:t>а</w:t>
      </w:r>
      <w:r w:rsidRPr="000C15BF">
        <w:rPr>
          <w:snapToGrid w:val="0"/>
          <w:sz w:val="31"/>
          <w:szCs w:val="31"/>
        </w:rPr>
        <w:t>тність поглинати шкідливі гази, осаджувати пил та висока фітонци</w:t>
      </w:r>
      <w:r w:rsidRPr="000C15BF">
        <w:rPr>
          <w:snapToGrid w:val="0"/>
          <w:sz w:val="31"/>
          <w:szCs w:val="31"/>
        </w:rPr>
        <w:t>д</w:t>
      </w:r>
      <w:r w:rsidRPr="000C15BF">
        <w:rPr>
          <w:snapToGrid w:val="0"/>
          <w:sz w:val="31"/>
          <w:szCs w:val="31"/>
        </w:rPr>
        <w:t xml:space="preserve">ність навіть у зимовий період. </w:t>
      </w:r>
    </w:p>
    <w:p w:rsidR="00C87EAC" w:rsidRPr="000C15BF" w:rsidRDefault="00C87EAC" w:rsidP="009D3691">
      <w:pPr>
        <w:pStyle w:val="Title"/>
        <w:widowControl w:val="0"/>
        <w:spacing w:line="238" w:lineRule="auto"/>
        <w:ind w:firstLine="567"/>
        <w:jc w:val="both"/>
        <w:rPr>
          <w:snapToGrid w:val="0"/>
          <w:sz w:val="31"/>
          <w:szCs w:val="31"/>
          <w:lang w:val="uk-UA"/>
        </w:rPr>
      </w:pPr>
      <w:r w:rsidRPr="000C15BF">
        <w:rPr>
          <w:sz w:val="31"/>
          <w:szCs w:val="31"/>
          <w:lang w:val="uk-UA"/>
        </w:rPr>
        <w:t>Кардинальним вирішенням проблеми забезпечення садивним мат</w:t>
      </w:r>
      <w:r w:rsidRPr="000C15BF">
        <w:rPr>
          <w:sz w:val="31"/>
          <w:szCs w:val="31"/>
          <w:lang w:val="uk-UA"/>
        </w:rPr>
        <w:t>е</w:t>
      </w:r>
      <w:r w:rsidRPr="000C15BF">
        <w:rPr>
          <w:sz w:val="31"/>
          <w:szCs w:val="31"/>
          <w:lang w:val="uk-UA"/>
        </w:rPr>
        <w:t xml:space="preserve">ріалом </w:t>
      </w:r>
      <w:r w:rsidRPr="000C15BF">
        <w:rPr>
          <w:snapToGrid w:val="0"/>
          <w:sz w:val="31"/>
          <w:szCs w:val="31"/>
          <w:lang w:val="uk-UA"/>
        </w:rPr>
        <w:t xml:space="preserve">особливо цінних видів і форм листяних і хвойних рослин </w:t>
      </w:r>
      <w:r w:rsidRPr="000C15BF">
        <w:rPr>
          <w:sz w:val="31"/>
          <w:szCs w:val="31"/>
          <w:lang w:val="uk-UA"/>
        </w:rPr>
        <w:t>з вис</w:t>
      </w:r>
      <w:r w:rsidRPr="000C15BF">
        <w:rPr>
          <w:sz w:val="31"/>
          <w:szCs w:val="31"/>
          <w:lang w:val="uk-UA"/>
        </w:rPr>
        <w:t>о</w:t>
      </w:r>
      <w:r w:rsidRPr="000C15BF">
        <w:rPr>
          <w:sz w:val="31"/>
          <w:szCs w:val="31"/>
          <w:lang w:val="uk-UA"/>
        </w:rPr>
        <w:t xml:space="preserve">ким коефіцієнтом розмноження та </w:t>
      </w:r>
      <w:r w:rsidRPr="000C15BF">
        <w:rPr>
          <w:snapToGrid w:val="0"/>
          <w:sz w:val="31"/>
          <w:szCs w:val="31"/>
          <w:lang w:val="uk-UA"/>
        </w:rPr>
        <w:t>з метою збереження їхніх декорати</w:t>
      </w:r>
      <w:r w:rsidRPr="000C15BF">
        <w:rPr>
          <w:snapToGrid w:val="0"/>
          <w:sz w:val="31"/>
          <w:szCs w:val="31"/>
          <w:lang w:val="uk-UA"/>
        </w:rPr>
        <w:t>в</w:t>
      </w:r>
      <w:r w:rsidRPr="000C15BF">
        <w:rPr>
          <w:snapToGrid w:val="0"/>
          <w:sz w:val="31"/>
          <w:szCs w:val="31"/>
          <w:lang w:val="uk-UA"/>
        </w:rPr>
        <w:t>них властивостей, які не передаються при розмноженні насінням,</w:t>
      </w:r>
      <w:r w:rsidRPr="000C15BF">
        <w:rPr>
          <w:sz w:val="31"/>
          <w:szCs w:val="31"/>
          <w:lang w:val="uk-UA"/>
        </w:rPr>
        <w:t xml:space="preserve"> може стати вирощування саджанців зі стеблових живців.</w:t>
      </w:r>
      <w:r w:rsidRPr="000C15BF">
        <w:rPr>
          <w:snapToGrid w:val="0"/>
          <w:sz w:val="31"/>
          <w:szCs w:val="31"/>
          <w:lang w:val="uk-UA"/>
        </w:rPr>
        <w:t xml:space="preserve"> Враховуючи те, що для більшості декоративних форм хвойних рослин, особливо інтродук</w:t>
      </w:r>
      <w:r w:rsidRPr="000C15BF">
        <w:rPr>
          <w:snapToGrid w:val="0"/>
          <w:sz w:val="31"/>
          <w:szCs w:val="31"/>
          <w:lang w:val="uk-UA"/>
        </w:rPr>
        <w:t>о</w:t>
      </w:r>
      <w:r w:rsidRPr="000C15BF">
        <w:rPr>
          <w:snapToGrid w:val="0"/>
          <w:sz w:val="31"/>
          <w:szCs w:val="31"/>
          <w:lang w:val="uk-UA"/>
        </w:rPr>
        <w:t>ваних, вегетативний спосіб розмноження, зокрема живцювання, нині є єдино можливим.</w:t>
      </w:r>
    </w:p>
    <w:p w:rsidR="00C87EAC" w:rsidRPr="000C15BF" w:rsidRDefault="00C87EAC" w:rsidP="009D3691">
      <w:pPr>
        <w:pStyle w:val="a0"/>
        <w:spacing w:line="238" w:lineRule="auto"/>
        <w:ind w:firstLine="567"/>
        <w:rPr>
          <w:sz w:val="31"/>
          <w:szCs w:val="31"/>
          <w:lang w:val="uk-UA"/>
        </w:rPr>
      </w:pPr>
      <w:r w:rsidRPr="000C15BF">
        <w:rPr>
          <w:sz w:val="31"/>
          <w:szCs w:val="31"/>
          <w:lang w:val="uk-UA"/>
        </w:rPr>
        <w:t>Таким чином, дослідження та удосконалення елементів технології вирощування садивного матеріалу лісових, садових і декоративних культур зі стеблових живців сьогодні є актуальним.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 дослідження — закономірності вкорінення стеблових живців і ріст саджанців актинідії чудової (</w:t>
      </w:r>
      <w:r w:rsidRPr="000C15BF">
        <w:rPr>
          <w:rFonts w:ascii="Times New Roman" w:hAnsi="Times New Roman" w:cs="Times New Roman"/>
          <w:i/>
          <w:iCs/>
          <w:sz w:val="31"/>
          <w:szCs w:val="31"/>
          <w:lang w:val="uk-UA"/>
        </w:rPr>
        <w:t>Actinidia deliciosa</w:t>
      </w:r>
      <w:r w:rsidRPr="000C15BF">
        <w:rPr>
          <w:rFonts w:ascii="Times New Roman" w:hAnsi="Times New Roman" w:cs="Times New Roman"/>
          <w:sz w:val="31"/>
          <w:szCs w:val="31"/>
          <w:lang w:val="uk-UA"/>
        </w:rPr>
        <w:t xml:space="preserve"> (A.Chev) Liang, Ferguson), самшиту вічнозеленого (</w:t>
      </w:r>
      <w:r w:rsidRPr="000C15BF">
        <w:rPr>
          <w:rStyle w:val="FontStyle11"/>
          <w:rFonts w:cs="Times New Roman"/>
          <w:b w:val="0"/>
          <w:iCs/>
          <w:sz w:val="31"/>
          <w:szCs w:val="31"/>
          <w:lang w:val="uk-UA"/>
        </w:rPr>
        <w:t xml:space="preserve">Buxus sempervirens </w:t>
      </w:r>
      <w:r w:rsidRPr="000C15BF">
        <w:rPr>
          <w:rStyle w:val="FontStyle11"/>
          <w:rFonts w:cs="Times New Roman"/>
          <w:b w:val="0"/>
          <w:i w:val="0"/>
          <w:sz w:val="31"/>
          <w:szCs w:val="31"/>
          <w:lang w:val="uk-UA"/>
        </w:rPr>
        <w:t>L.</w:t>
      </w:r>
      <w:r w:rsidRPr="000C15BF">
        <w:rPr>
          <w:rFonts w:ascii="Times New Roman" w:hAnsi="Times New Roman" w:cs="Times New Roman"/>
          <w:sz w:val="31"/>
          <w:szCs w:val="31"/>
          <w:lang w:val="uk-UA"/>
        </w:rPr>
        <w:t>), туї західної форма колоноподібна (</w:t>
      </w:r>
      <w:r w:rsidRPr="000C15BF">
        <w:rPr>
          <w:rFonts w:ascii="Times New Roman" w:hAnsi="Times New Roman" w:cs="Times New Roman"/>
          <w:i/>
          <w:iCs/>
          <w:sz w:val="31"/>
          <w:szCs w:val="31"/>
          <w:lang w:val="uk-UA"/>
        </w:rPr>
        <w:t xml:space="preserve">Thuja occidentalis </w:t>
      </w:r>
      <w:r w:rsidRPr="000C15BF">
        <w:rPr>
          <w:rFonts w:ascii="Times New Roman" w:hAnsi="Times New Roman" w:cs="Times New Roman"/>
          <w:sz w:val="31"/>
          <w:szCs w:val="31"/>
          <w:lang w:val="uk-UA"/>
        </w:rPr>
        <w:t>L.), ялини канадської форма конічна (</w:t>
      </w:r>
      <w:r w:rsidRPr="000C15BF">
        <w:rPr>
          <w:rFonts w:ascii="Times New Roman" w:hAnsi="Times New Roman" w:cs="Times New Roman"/>
          <w:i/>
          <w:iCs/>
          <w:sz w:val="31"/>
          <w:szCs w:val="31"/>
          <w:lang w:val="uk-UA"/>
        </w:rPr>
        <w:t xml:space="preserve">Picea canadensis </w:t>
      </w:r>
      <w:r w:rsidRPr="000C15BF">
        <w:rPr>
          <w:rFonts w:ascii="Times New Roman" w:hAnsi="Times New Roman" w:cs="Times New Roman"/>
          <w:sz w:val="31"/>
          <w:szCs w:val="31"/>
          <w:lang w:val="uk-UA"/>
        </w:rPr>
        <w:t xml:space="preserve">Britt. </w:t>
      </w:r>
      <w:r w:rsidRPr="000C15BF">
        <w:rPr>
          <w:rFonts w:ascii="Times New Roman" w:hAnsi="Times New Roman" w:cs="Times New Roman"/>
          <w:i/>
          <w:iCs/>
          <w:sz w:val="31"/>
          <w:szCs w:val="31"/>
          <w:lang w:val="uk-UA"/>
        </w:rPr>
        <w:t>«conica»</w:t>
      </w:r>
      <w:r w:rsidRPr="000C15BF">
        <w:rPr>
          <w:rFonts w:ascii="Times New Roman" w:hAnsi="Times New Roman" w:cs="Times New Roman"/>
          <w:sz w:val="31"/>
          <w:szCs w:val="31"/>
          <w:lang w:val="uk-UA"/>
        </w:rPr>
        <w:t>) та ялівцю козацького (</w:t>
      </w:r>
      <w:r w:rsidRPr="000C15BF">
        <w:rPr>
          <w:rStyle w:val="FontStyle14"/>
          <w:rFonts w:cs="Times New Roman"/>
          <w:sz w:val="31"/>
          <w:szCs w:val="31"/>
          <w:lang w:val="uk-UA"/>
        </w:rPr>
        <w:t xml:space="preserve">Juniperus sabina </w:t>
      </w:r>
      <w:r w:rsidRPr="000C15BF">
        <w:rPr>
          <w:rStyle w:val="FontStyle17"/>
          <w:rFonts w:cs="Times New Roman"/>
          <w:b w:val="0"/>
          <w:sz w:val="31"/>
          <w:szCs w:val="31"/>
          <w:lang w:val="uk-UA"/>
        </w:rPr>
        <w:t>L</w:t>
      </w:r>
      <w:r w:rsidRPr="000C15BF">
        <w:rPr>
          <w:rStyle w:val="FontStyle17"/>
          <w:rFonts w:cs="Times New Roman"/>
          <w:b w:val="0"/>
          <w:i/>
          <w:iCs/>
          <w:sz w:val="31"/>
          <w:szCs w:val="31"/>
          <w:lang w:val="uk-UA"/>
        </w:rPr>
        <w:t>.</w:t>
      </w:r>
      <w:r w:rsidRPr="000C15BF">
        <w:rPr>
          <w:rFonts w:ascii="Times New Roman" w:hAnsi="Times New Roman" w:cs="Times New Roman"/>
          <w:sz w:val="31"/>
          <w:szCs w:val="31"/>
          <w:lang w:val="uk-UA"/>
        </w:rPr>
        <w:t>) залежно від типу живця і обробки різними концен</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раціями росторегулювальної речовини.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Предмет дослідження — елементи технології вирощування садж</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нців актинідії чудової, самшиту вічнозеленого, туї західної (ф. колон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подібна), ялини канадської (ф. конічна) та ялівцю козацького зі стебл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вих живців.</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Методика проведення досліджень. Живці заготовляли з 6–15-річних маточних рослин, що ростуть на території УНУС за методиками А.Ф. Балабака, З.Я. Іванової, Б.С. Єрмакова М.Т. Тарасенка. Для живцюва</w:t>
      </w:r>
      <w:r w:rsidRPr="000C15BF">
        <w:rPr>
          <w:sz w:val="31"/>
          <w:szCs w:val="31"/>
          <w:lang w:val="uk-UA"/>
        </w:rPr>
        <w:t>н</w:t>
      </w:r>
      <w:r w:rsidRPr="000C15BF">
        <w:rPr>
          <w:sz w:val="31"/>
          <w:szCs w:val="31"/>
          <w:lang w:val="uk-UA"/>
        </w:rPr>
        <w:t>ня використовували пагони двох типів: з однорічним приростом і з ві</w:t>
      </w:r>
      <w:r w:rsidRPr="000C15BF">
        <w:rPr>
          <w:sz w:val="31"/>
          <w:szCs w:val="31"/>
          <w:lang w:val="uk-UA"/>
        </w:rPr>
        <w:t>д</w:t>
      </w:r>
      <w:r w:rsidRPr="000C15BF">
        <w:rPr>
          <w:sz w:val="31"/>
          <w:szCs w:val="31"/>
          <w:lang w:val="uk-UA"/>
        </w:rPr>
        <w:t>різком дворічної деревини. Живці нарізували довжиною 5–15 см зале</w:t>
      </w:r>
      <w:r w:rsidRPr="000C15BF">
        <w:rPr>
          <w:sz w:val="31"/>
          <w:szCs w:val="31"/>
          <w:lang w:val="uk-UA"/>
        </w:rPr>
        <w:t>ж</w:t>
      </w:r>
      <w:r w:rsidRPr="000C15BF">
        <w:rPr>
          <w:sz w:val="31"/>
          <w:szCs w:val="31"/>
          <w:lang w:val="uk-UA"/>
        </w:rPr>
        <w:t>но від біологічних особливостей досліджуваних видів та будови пог</w:t>
      </w:r>
      <w:r w:rsidRPr="000C15BF">
        <w:rPr>
          <w:sz w:val="31"/>
          <w:szCs w:val="31"/>
          <w:lang w:val="uk-UA"/>
        </w:rPr>
        <w:t>о</w:t>
      </w:r>
      <w:r w:rsidRPr="000C15BF">
        <w:rPr>
          <w:sz w:val="31"/>
          <w:szCs w:val="31"/>
          <w:lang w:val="uk-UA"/>
        </w:rPr>
        <w:t xml:space="preserve">нів. </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Для стимулювання коренеутворення використовували водний ро</w:t>
      </w:r>
      <w:r w:rsidRPr="000C15BF">
        <w:rPr>
          <w:sz w:val="31"/>
          <w:szCs w:val="31"/>
          <w:lang w:val="uk-UA"/>
        </w:rPr>
        <w:t>з</w:t>
      </w:r>
      <w:r w:rsidRPr="000C15BF">
        <w:rPr>
          <w:sz w:val="31"/>
          <w:szCs w:val="31"/>
          <w:lang w:val="uk-UA"/>
        </w:rPr>
        <w:t>чин росторегулювальних речовин ауксинової природи індолилмасляної кислоти (ІМК) і нафтилоцтової кислоти (НОК) з концентраціями від 0 до 150 мг/л. Живці зв’язували в пучки і занурювали морфологічно ни</w:t>
      </w:r>
      <w:r w:rsidRPr="000C15BF">
        <w:rPr>
          <w:sz w:val="31"/>
          <w:szCs w:val="31"/>
          <w:lang w:val="uk-UA"/>
        </w:rPr>
        <w:t>ж</w:t>
      </w:r>
      <w:r w:rsidRPr="000C15BF">
        <w:rPr>
          <w:sz w:val="31"/>
          <w:szCs w:val="31"/>
          <w:lang w:val="uk-UA"/>
        </w:rPr>
        <w:t>ні кінці на 2 – 3 см у робочий розчин на 12 – 24 години. За контроль б</w:t>
      </w:r>
      <w:r w:rsidRPr="000C15BF">
        <w:rPr>
          <w:sz w:val="31"/>
          <w:szCs w:val="31"/>
          <w:lang w:val="uk-UA"/>
        </w:rPr>
        <w:t>у</w:t>
      </w:r>
      <w:r w:rsidRPr="000C15BF">
        <w:rPr>
          <w:sz w:val="31"/>
          <w:szCs w:val="31"/>
          <w:lang w:val="uk-UA"/>
        </w:rPr>
        <w:t>ла прийнята обробка водою. Після обробки живці промивали прото</w:t>
      </w:r>
      <w:r w:rsidRPr="000C15BF">
        <w:rPr>
          <w:sz w:val="31"/>
          <w:szCs w:val="31"/>
          <w:lang w:val="uk-UA"/>
        </w:rPr>
        <w:t>ч</w:t>
      </w:r>
      <w:r w:rsidRPr="000C15BF">
        <w:rPr>
          <w:sz w:val="31"/>
          <w:szCs w:val="31"/>
          <w:lang w:val="uk-UA"/>
        </w:rPr>
        <w:t>ною водою і висаджували за схемою 10х5 см, заглиблюючи на 2 – 3 см у торфʼяно-піщаний субстрат.</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Повторність досліду чотириразова. У кожному повторенні від 10 до 25 живців залежно від досліджуваного виду чи форми, а також від н</w:t>
      </w:r>
      <w:r w:rsidRPr="000C15BF">
        <w:rPr>
          <w:sz w:val="31"/>
          <w:szCs w:val="31"/>
          <w:lang w:val="uk-UA"/>
        </w:rPr>
        <w:t>а</w:t>
      </w:r>
      <w:r w:rsidRPr="000C15BF">
        <w:rPr>
          <w:sz w:val="31"/>
          <w:szCs w:val="31"/>
          <w:lang w:val="uk-UA"/>
        </w:rPr>
        <w:t>явності живців.</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 xml:space="preserve">Регенераційну здатність стеблових живців досліджуваних видів і форм вивчали в теплиці з пристроєм дрібнодисперсного зволоження. </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Обкорінення живців здійснювали в заскленій теплиці ТП 810 – 25 ангарного типу з міцним металевим каркасом. Температура повітря в теплиці для живцювання становила вдень 25 – 35°С, вночі 15 – 20 °С, середньодобова температура субстрату — 17 – 25 °С. Відносна вол</w:t>
      </w:r>
      <w:r w:rsidRPr="000C15BF">
        <w:rPr>
          <w:sz w:val="31"/>
          <w:szCs w:val="31"/>
          <w:lang w:val="uk-UA"/>
        </w:rPr>
        <w:t>о</w:t>
      </w:r>
      <w:r w:rsidRPr="000C15BF">
        <w:rPr>
          <w:sz w:val="31"/>
          <w:szCs w:val="31"/>
          <w:lang w:val="uk-UA"/>
        </w:rPr>
        <w:t>гість повітря змінювалася в межах 85 – 100%, вологість субстрату скл</w:t>
      </w:r>
      <w:r w:rsidRPr="000C15BF">
        <w:rPr>
          <w:sz w:val="31"/>
          <w:szCs w:val="31"/>
          <w:lang w:val="uk-UA"/>
        </w:rPr>
        <w:t>а</w:t>
      </w:r>
      <w:r w:rsidRPr="000C15BF">
        <w:rPr>
          <w:sz w:val="31"/>
          <w:szCs w:val="31"/>
          <w:lang w:val="uk-UA"/>
        </w:rPr>
        <w:t>дала 20 – 25% на суху масу.</w:t>
      </w:r>
    </w:p>
    <w:p w:rsidR="00C87EAC" w:rsidRPr="000C15BF" w:rsidRDefault="00C87EAC" w:rsidP="009D3691">
      <w:pPr>
        <w:pStyle w:val="Style2"/>
        <w:spacing w:line="238" w:lineRule="auto"/>
        <w:ind w:firstLine="567"/>
        <w:rPr>
          <w:rStyle w:val="FontStyle12"/>
          <w:b w:val="0"/>
          <w:sz w:val="31"/>
          <w:szCs w:val="31"/>
        </w:rPr>
      </w:pPr>
      <w:r w:rsidRPr="000C15BF">
        <w:rPr>
          <w:rStyle w:val="FontStyle12"/>
          <w:b w:val="0"/>
          <w:sz w:val="31"/>
          <w:szCs w:val="31"/>
        </w:rPr>
        <w:t>У культиваційній споруді підтримувався сталий режим вологості повітря. Його автоматично регулювали за допомогою штучного водного туману з розмірами краплин не більше 50 мк. Робота такого обладнання забезпечує постійну запрограмовану вологість і температуру. Перери</w:t>
      </w:r>
      <w:r w:rsidRPr="000C15BF">
        <w:rPr>
          <w:rStyle w:val="FontStyle12"/>
          <w:b w:val="0"/>
          <w:sz w:val="31"/>
          <w:szCs w:val="31"/>
        </w:rPr>
        <w:t>в</w:t>
      </w:r>
      <w:r w:rsidRPr="000C15BF">
        <w:rPr>
          <w:rStyle w:val="FontStyle12"/>
          <w:b w:val="0"/>
          <w:sz w:val="31"/>
          <w:szCs w:val="31"/>
        </w:rPr>
        <w:t>чатий режим роботи системи зволоження залежав від спрацьовування датчика вологості, що регулює надходження води до розпилювачів. Тривалість неробочого циклу до укорінення живців дещо менша, ніж тривалість висихання плівки води на листках, що забезпечувало вис</w:t>
      </w:r>
      <w:r w:rsidRPr="000C15BF">
        <w:rPr>
          <w:rStyle w:val="FontStyle12"/>
          <w:b w:val="0"/>
          <w:sz w:val="31"/>
          <w:szCs w:val="31"/>
        </w:rPr>
        <w:t>о</w:t>
      </w:r>
      <w:r w:rsidRPr="000C15BF">
        <w:rPr>
          <w:rStyle w:val="FontStyle12"/>
          <w:b w:val="0"/>
          <w:sz w:val="31"/>
          <w:szCs w:val="31"/>
        </w:rPr>
        <w:t>кий тургорний тиск їхніх клітин.</w:t>
      </w:r>
    </w:p>
    <w:p w:rsidR="00C87EAC" w:rsidRPr="000C15BF" w:rsidRDefault="00C87EAC" w:rsidP="009D3691">
      <w:pPr>
        <w:pStyle w:val="Style2"/>
        <w:spacing w:line="238" w:lineRule="auto"/>
        <w:ind w:firstLine="567"/>
        <w:rPr>
          <w:rStyle w:val="FontStyle11"/>
          <w:b w:val="0"/>
          <w:i w:val="0"/>
          <w:sz w:val="31"/>
          <w:szCs w:val="31"/>
        </w:rPr>
      </w:pPr>
      <w:r w:rsidRPr="000C15BF">
        <w:rPr>
          <w:rStyle w:val="FontStyle11"/>
          <w:b w:val="0"/>
          <w:i w:val="0"/>
          <w:sz w:val="31"/>
          <w:szCs w:val="31"/>
        </w:rPr>
        <w:t>При переривчатій роботі устаткування середня тривалість одного циклу утворення туману становила 15 с, інтервал між включенням — 15 хв. Після укорінення живців режим зволоження змінювався за доп</w:t>
      </w:r>
      <w:r w:rsidRPr="000C15BF">
        <w:rPr>
          <w:rStyle w:val="FontStyle11"/>
          <w:b w:val="0"/>
          <w:i w:val="0"/>
          <w:sz w:val="31"/>
          <w:szCs w:val="31"/>
        </w:rPr>
        <w:t>о</w:t>
      </w:r>
      <w:r w:rsidRPr="000C15BF">
        <w:rPr>
          <w:rStyle w:val="FontStyle11"/>
          <w:b w:val="0"/>
          <w:i w:val="0"/>
          <w:sz w:val="31"/>
          <w:szCs w:val="31"/>
        </w:rPr>
        <w:t>могою програмних пристроїв.</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Облік вкорінених живців проводили в кінці вегетаційного періоду, підраховували кількість основних коренів, вимірювали їхню довжину та висоту надземної чистини. Статистичну обробку результатів досл</w:t>
      </w:r>
      <w:r w:rsidRPr="000C15BF">
        <w:rPr>
          <w:sz w:val="31"/>
          <w:szCs w:val="31"/>
          <w:lang w:val="uk-UA"/>
        </w:rPr>
        <w:t>і</w:t>
      </w:r>
      <w:r w:rsidRPr="000C15BF">
        <w:rPr>
          <w:sz w:val="31"/>
          <w:szCs w:val="31"/>
          <w:lang w:val="uk-UA"/>
        </w:rPr>
        <w:t xml:space="preserve">джень проводили на ЕОМ методом дисперсійного аналізу. </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Дорощування обкорінених живців до стандартних саджанців пр</w:t>
      </w:r>
      <w:r w:rsidRPr="000C15BF">
        <w:rPr>
          <w:sz w:val="31"/>
          <w:szCs w:val="31"/>
          <w:lang w:val="uk-UA"/>
        </w:rPr>
        <w:t>о</w:t>
      </w:r>
      <w:r w:rsidRPr="000C15BF">
        <w:rPr>
          <w:sz w:val="31"/>
          <w:szCs w:val="31"/>
          <w:lang w:val="uk-UA"/>
        </w:rPr>
        <w:t>водили як у відкритому ґрунті ― на дослідних ділянках, так і в умовах закритого ґрунту ― в теплицях навчально-дослідної оранжереї Уманс</w:t>
      </w:r>
      <w:r w:rsidRPr="000C15BF">
        <w:rPr>
          <w:sz w:val="31"/>
          <w:szCs w:val="31"/>
          <w:lang w:val="uk-UA"/>
        </w:rPr>
        <w:t>ь</w:t>
      </w:r>
      <w:r w:rsidRPr="000C15BF">
        <w:rPr>
          <w:sz w:val="31"/>
          <w:szCs w:val="31"/>
          <w:lang w:val="uk-UA"/>
        </w:rPr>
        <w:t>кого НУС.</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Здатність живців самшиту вічнозеленого, туї західної ф. колоноподібна, ялини канадської ф. конічна, ялівцю козацького до утворення додаткових коренів визначається типом живця з найвищим виходом укорінених рослин зі стеблових живців з відрізком дворічної деревини (п’яткою). Вихід укорінених стеблових живців досліджуваних рослин з однорічною основою виявився нижчим. Здатність зелених стеблових живців актинідії чудової (ківі) до утворення коренів визнач</w:t>
      </w:r>
      <w:r w:rsidRPr="000C15BF">
        <w:rPr>
          <w:sz w:val="31"/>
          <w:szCs w:val="31"/>
          <w:lang w:val="uk-UA"/>
        </w:rPr>
        <w:t>а</w:t>
      </w:r>
      <w:r w:rsidRPr="000C15BF">
        <w:rPr>
          <w:sz w:val="31"/>
          <w:szCs w:val="31"/>
          <w:lang w:val="uk-UA"/>
        </w:rPr>
        <w:t>ється особливостями помологічного сорту з найвищим виходом укор</w:t>
      </w:r>
      <w:r w:rsidRPr="000C15BF">
        <w:rPr>
          <w:sz w:val="31"/>
          <w:szCs w:val="31"/>
          <w:lang w:val="uk-UA"/>
        </w:rPr>
        <w:t>і</w:t>
      </w:r>
      <w:r w:rsidRPr="000C15BF">
        <w:rPr>
          <w:sz w:val="31"/>
          <w:szCs w:val="31"/>
          <w:lang w:val="uk-UA"/>
        </w:rPr>
        <w:t xml:space="preserve">нених рослин у сильнорослих сортів Бруно, Монті й Оріентал Деліхт (43,2 – 48,2%), нижчим ― у середньорослих Абот і Туморі (34,1 – 36,2) і слаборослого Хейуорда (31%).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Найвищий вихід укорінених живців ялини канадської ф. конічна з дворічною основою зафіксовано у варіанті з обробкою розчином ІМК з концентрацією 50 мг/л, який пересічно за 2011 – 2012 роки досліджень складав 64,5%, що достовірно переважало контрольний варіант (на 9,0%). В оптимальному варіанті (концентрація ІМК 100 мг/л) одержано найвищий вихід укорінених живців туї західної ф. колоноподібна, що становив 92,7% і на 9,4% переважав контрольний варіант з обробкою водою.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вкорінюваність стеблових живців самшиту вічнозеленого з 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різком дворічної деревини обробка досліджуваними концентраціями ІМК позитивного впливу не виявила, але значно покращила біометричні показники. На вихід укорінених рослин зі стеблових живців ялівцю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зацького з відрізком дворічної деревини обробка досліджуваними ко</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центраціями ІМК і НОК істотного позитивного впливу також не вияв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варіанті з обробкою оптимальною концентрацією ІМК 50 мг/л вихід укорінених стеблових живців ялини канадської з однорічним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ростом становив 42,0% й істотно перевищував (на 8,5%) контроль. Під впливом обробки ІМК з оптимальною концентрацією 40 мг/л укорін</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ваність стеблових живців самшиту вічнозеленого з однорічним приро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том становила 80,5% й істотно збільшувалась (на 15,5%) порівняно з контролем. У варіанті з обробкою оптимальною концентрацією НОК (100 мг/л) укорінюваність стеблових живців ялівцю козацького з одн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річним приростом найвища і складала 56,25%, що істотно переважає (на 15,0%) варіант із обробкою водою. Під впливом обробки ІМК з оптим</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льною концентрацією 75 мг/л цей показник становить 60,0% й істотно переважав (на 18,75%) контроль.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Під впливом обробки ІМК з концентрацією 5 – 20 мг/л, або 10%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лійною сіллю НОК з нормою витрати 5 – 20 мг/л, обкорінюваність заг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товлених під час інтенсивного росту пагонів зелених стеблових живців актинідії чудової істотно зростала, приріст надземної частини та кор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невої системи рослин збільшувався у порівнянні з обробкою водою. Для всіх строків живцювання оптимальна концентрація ІМК складала 15 мг/л, а норма витрати 10% калійної солі НОК — 10 мг/л водного розчину. За обробки живців оптимальною концентрацією ІМК, або о</w:t>
      </w:r>
      <w:r w:rsidRPr="000C15BF">
        <w:rPr>
          <w:rFonts w:ascii="Times New Roman" w:hAnsi="Times New Roman" w:cs="Times New Roman"/>
          <w:sz w:val="31"/>
          <w:szCs w:val="31"/>
          <w:lang w:val="uk-UA"/>
        </w:rPr>
        <w:t>п</w:t>
      </w:r>
      <w:r w:rsidRPr="000C15BF">
        <w:rPr>
          <w:rFonts w:ascii="Times New Roman" w:hAnsi="Times New Roman" w:cs="Times New Roman"/>
          <w:sz w:val="31"/>
          <w:szCs w:val="31"/>
          <w:lang w:val="uk-UA"/>
        </w:rPr>
        <w:t>тимальної норми витрати 10% калійної солі НОК, вихід обкорінених живців сильнорослих сортів зростав у 1,8 – 2,0 рази, середньорослих — у 2,0 – 2,1 і слаборослого — в 2,2 – 2,3 рази. Максимальний вихід обк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рінених живців сильнорослих сортів ківі, заготовлених у період інте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сивного росту пагонів, — 85,4 – 90,1%, середньорослих — 69,0 – 76,0, слаборослого — 66,9 – 70,8%.</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Найбільшу кількість і довжину основних коренів, а також приріст надземної частини стеблових живців ялини канадської обох типів оде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жано у варіанті із застосуванням концентрації ІМК 50 мг/л. Дослідж</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вані концентрації у порівнянні з обробкою водою достовірно збільш</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вали кількість і довжину основних коренів у живців самшиту обох 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пів. На висоту надземної частини стеблових живців самшиту з відрізком дворічної деревини істотний вплив мала лише оптимальна концентрація ІМК — 60 мг/л, а живців з однорічним приростом — 40 мг/л. Найкращі біометричні показники у живцевих рослин туї західної зафіксовано у варіантах з обробкою розчином ІМК з концентрацією 100 мг/л. Довж</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на та кількість коренів у живцевих рослин ялівцю козацького, одерж</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них з обох типів живців, є максимальною у варіантах з концентрацією 100 мг/л як ІМК, так і НОК.</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За результатами проведених досліджень розроблено </w:t>
      </w:r>
      <w:r w:rsidRPr="000C15BF">
        <w:rPr>
          <w:rFonts w:ascii="Times New Roman" w:hAnsi="Times New Roman" w:cs="Times New Roman"/>
          <w:b/>
          <w:bCs/>
          <w:sz w:val="31"/>
          <w:szCs w:val="31"/>
          <w:lang w:val="uk-UA"/>
        </w:rPr>
        <w:t xml:space="preserve">пропозиції </w:t>
      </w:r>
      <w:r w:rsidRPr="000C15BF">
        <w:rPr>
          <w:rFonts w:ascii="Times New Roman" w:hAnsi="Times New Roman" w:cs="Times New Roman"/>
          <w:b/>
          <w:bCs/>
          <w:sz w:val="31"/>
          <w:szCs w:val="31"/>
          <w:lang w:val="uk-UA"/>
        </w:rPr>
        <w:br/>
        <w:t>виробництву</w:t>
      </w:r>
      <w:r w:rsidRPr="000C15BF">
        <w:rPr>
          <w:rFonts w:ascii="Times New Roman" w:hAnsi="Times New Roman" w:cs="Times New Roman"/>
          <w:sz w:val="31"/>
          <w:szCs w:val="31"/>
          <w:lang w:val="uk-UA"/>
        </w:rPr>
        <w:t>:</w:t>
      </w:r>
    </w:p>
    <w:p w:rsidR="00C87EAC" w:rsidRPr="000C15BF" w:rsidRDefault="00C87EAC" w:rsidP="00885C23">
      <w:pPr>
        <w:widowControl w:val="0"/>
        <w:numPr>
          <w:ilvl w:val="0"/>
          <w:numId w:val="39"/>
        </w:numPr>
        <w:tabs>
          <w:tab w:val="left" w:pos="374"/>
          <w:tab w:val="left" w:pos="567"/>
        </w:tabs>
        <w:autoSpaceDE w:val="0"/>
        <w:autoSpaceDN w:val="0"/>
        <w:adjustRightInd w:val="0"/>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вкорінювання використовувати стеблові живці самшиту вічноз</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леного, туї західної (ф. колоноподібна), ялини канадської (ф. коні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на) та ялівцю козацького</w:t>
      </w:r>
      <w:r w:rsidRPr="000C15BF">
        <w:rPr>
          <w:rFonts w:ascii="Times New Roman" w:hAnsi="Times New Roman" w:cs="Times New Roman"/>
          <w:snapToGrid w:val="0"/>
          <w:sz w:val="31"/>
          <w:szCs w:val="31"/>
          <w:lang w:val="uk-UA"/>
        </w:rPr>
        <w:t xml:space="preserve"> </w:t>
      </w:r>
      <w:r w:rsidRPr="000C15BF">
        <w:rPr>
          <w:rFonts w:ascii="Times New Roman" w:hAnsi="Times New Roman" w:cs="Times New Roman"/>
          <w:sz w:val="31"/>
          <w:szCs w:val="31"/>
          <w:lang w:val="uk-UA"/>
        </w:rPr>
        <w:t>з відрізком дворічної деревини (п’яткою).</w:t>
      </w:r>
    </w:p>
    <w:p w:rsidR="00C87EAC" w:rsidRPr="000C15BF" w:rsidRDefault="00C87EAC" w:rsidP="00885C23">
      <w:pPr>
        <w:widowControl w:val="0"/>
        <w:numPr>
          <w:ilvl w:val="0"/>
          <w:numId w:val="39"/>
        </w:numPr>
        <w:tabs>
          <w:tab w:val="left" w:pos="374"/>
          <w:tab w:val="left" w:pos="567"/>
        </w:tabs>
        <w:autoSpaceDE w:val="0"/>
        <w:autoSpaceDN w:val="0"/>
        <w:adjustRightInd w:val="0"/>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Стеблові живці ялини канадської ф. конічна</w:t>
      </w:r>
      <w:r w:rsidRPr="000C15BF">
        <w:rPr>
          <w:rFonts w:ascii="Times New Roman" w:hAnsi="Times New Roman" w:cs="Times New Roman"/>
          <w:snapToGrid w:val="0"/>
          <w:sz w:val="31"/>
          <w:szCs w:val="31"/>
          <w:lang w:val="uk-UA"/>
        </w:rPr>
        <w:t xml:space="preserve"> </w:t>
      </w:r>
      <w:r w:rsidRPr="000C15BF">
        <w:rPr>
          <w:rFonts w:ascii="Times New Roman" w:hAnsi="Times New Roman" w:cs="Times New Roman"/>
          <w:sz w:val="31"/>
          <w:szCs w:val="31"/>
          <w:lang w:val="uk-UA"/>
        </w:rPr>
        <w:t>з відрізком дворічної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ревини та з однорічним приростом перед укоріненням обробляти розчином ІМК з концентрацією 50 мг/л; самшиту вічнозеленого з відрізком дворічної деревини обробляти розчином ІМК з концентр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цією 60 мг/л, з однорічним приростом — 40 мг/л. Для вкорінювання стеблових живців туї західної ф. колоноподібна з відрізком дворічної деревини використовувати розчин ІМК з концентрацією 100 мг/л. Стеблові живці ялівцю козацького з відрізком дворічної деревини обробляти розчином ІМК або НОК з концентрацією 25 мг/л. Стебл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ві живці ялівцю козацького з однорічним приростом обробляти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чином ІМК з концентрацією 75 мг/л або НОК з концентрацією 100 мг/л.</w:t>
      </w:r>
    </w:p>
    <w:p w:rsidR="00C87EAC" w:rsidRPr="000C15BF" w:rsidRDefault="00C87EAC" w:rsidP="00885C23">
      <w:pPr>
        <w:widowControl w:val="0"/>
        <w:numPr>
          <w:ilvl w:val="0"/>
          <w:numId w:val="39"/>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Зелені живці сортів актинідії чудової (ківі) заготовляти у фазу інте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сивного росту (1 – 10.V) з усіх частин пагона та з апікальної частини пагона у фазу менш інтенсивного росту пагона (1 – 10.VІ). Для 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мулювання обкорінювання нижню частину живців обробляти розч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ном ІМК з концентрацією 15 мг/л або з нормою витрати 10 мг/л 10% розчину калійної солі НОК, після чого живці висаджувати в умови дрібнодисперсного зволоження.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0506E5">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23" o:spid="_x0000_i1034" type="#_x0000_t75" style="width:189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i/>
          <w:iCs/>
          <w:caps/>
          <w:sz w:val="31"/>
          <w:szCs w:val="31"/>
          <w:lang w:val="uk-UA"/>
        </w:rPr>
        <w:br w:type="page"/>
      </w:r>
      <w:r w:rsidRPr="000C15BF">
        <w:rPr>
          <w:rFonts w:ascii="Times New Roman" w:hAnsi="Times New Roman" w:cs="Times New Roman"/>
          <w:b/>
          <w:bCs/>
          <w:sz w:val="31"/>
          <w:szCs w:val="31"/>
          <w:lang w:val="uk-UA"/>
        </w:rPr>
        <w:t xml:space="preserve">ЕКОЛОГІЧНІ ОСОБЛИВОСТІ </w:t>
      </w:r>
      <w:r w:rsidRPr="000C15BF">
        <w:rPr>
          <w:rFonts w:ascii="Times New Roman" w:hAnsi="Times New Roman" w:cs="Times New Roman"/>
          <w:b/>
          <w:bCs/>
          <w:i/>
          <w:iCs/>
          <w:sz w:val="31"/>
          <w:szCs w:val="31"/>
          <w:lang w:val="uk-UA"/>
        </w:rPr>
        <w:t>PINUS NIGRA</w:t>
      </w:r>
      <w:r w:rsidRPr="000C15BF">
        <w:rPr>
          <w:rFonts w:ascii="Times New Roman" w:hAnsi="Times New Roman" w:cs="Times New Roman"/>
          <w:b/>
          <w:bCs/>
          <w:sz w:val="31"/>
          <w:szCs w:val="31"/>
          <w:lang w:val="uk-UA"/>
        </w:rPr>
        <w:t xml:space="preserve"> ARN. В УМОВАХ ІНТРОДУКЦІЇ В ПРАВОБЕРЕЖНОМУ ЛІСОСТЕПУ УКРАЇНИ</w:t>
      </w:r>
    </w:p>
    <w:p w:rsidR="00C87EAC" w:rsidRPr="000C15BF" w:rsidRDefault="00C87EAC" w:rsidP="009D3691">
      <w:pPr>
        <w:pStyle w:val="a1"/>
        <w:widowControl w:val="0"/>
        <w:spacing w:after="0" w:line="238" w:lineRule="auto"/>
        <w:jc w:val="center"/>
        <w:rPr>
          <w:b/>
          <w:bCs/>
          <w:sz w:val="31"/>
          <w:szCs w:val="31"/>
          <w:lang w:val="uk-UA"/>
        </w:rPr>
      </w:pPr>
    </w:p>
    <w:p w:rsidR="00C87EAC" w:rsidRPr="000C15BF" w:rsidRDefault="00C87EAC" w:rsidP="009D3691">
      <w:pPr>
        <w:pStyle w:val="a1"/>
        <w:widowControl w:val="0"/>
        <w:spacing w:after="0" w:line="238" w:lineRule="auto"/>
        <w:jc w:val="center"/>
        <w:rPr>
          <w:b/>
          <w:bCs/>
          <w:sz w:val="31"/>
          <w:szCs w:val="31"/>
          <w:lang w:val="uk-UA"/>
        </w:rPr>
      </w:pPr>
      <w:r w:rsidRPr="000C15BF">
        <w:rPr>
          <w:b/>
          <w:bCs/>
          <w:sz w:val="31"/>
          <w:szCs w:val="31"/>
          <w:lang w:val="uk-UA"/>
        </w:rPr>
        <w:t>С.А. АДАМЕНКО, аспірант</w:t>
      </w:r>
      <w:r w:rsidRPr="000C15BF">
        <w:rPr>
          <w:rStyle w:val="FootnoteReference"/>
          <w:b/>
          <w:bCs/>
          <w:sz w:val="31"/>
          <w:szCs w:val="31"/>
          <w:lang w:val="uk-UA"/>
        </w:rPr>
        <w:footnoteReference w:customMarkFollows="1" w:id="1"/>
        <w:t>*</w:t>
      </w:r>
    </w:p>
    <w:p w:rsidR="00C87EAC" w:rsidRPr="000C15BF" w:rsidRDefault="00C87EAC" w:rsidP="009D3691">
      <w:pPr>
        <w:pStyle w:val="a1"/>
        <w:widowControl w:val="0"/>
        <w:spacing w:after="0" w:line="238"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D3691">
      <w:pPr>
        <w:pStyle w:val="a1"/>
        <w:widowControl w:val="0"/>
        <w:spacing w:after="0" w:line="238" w:lineRule="auto"/>
        <w:ind w:firstLine="567"/>
        <w:rPr>
          <w:b/>
          <w:bCs/>
          <w:sz w:val="31"/>
          <w:szCs w:val="31"/>
          <w:lang w:val="uk-UA"/>
        </w:rPr>
      </w:pPr>
    </w:p>
    <w:p w:rsidR="00C87EAC" w:rsidRPr="000C15BF" w:rsidRDefault="00C87EAC" w:rsidP="009D3691">
      <w:pPr>
        <w:pStyle w:val="a1"/>
        <w:widowControl w:val="0"/>
        <w:spacing w:after="0" w:line="238" w:lineRule="auto"/>
        <w:ind w:firstLine="567"/>
        <w:rPr>
          <w:i/>
          <w:iCs/>
          <w:sz w:val="31"/>
          <w:szCs w:val="31"/>
          <w:lang w:val="uk-UA"/>
        </w:rPr>
      </w:pPr>
      <w:r w:rsidRPr="000C15BF">
        <w:rPr>
          <w:i/>
          <w:iCs/>
          <w:sz w:val="31"/>
          <w:szCs w:val="31"/>
          <w:lang w:val="uk-UA"/>
        </w:rPr>
        <w:t>Визначено зимостійкість та посухостійкість Pinus nigra, що ро</w:t>
      </w:r>
      <w:r w:rsidRPr="000C15BF">
        <w:rPr>
          <w:i/>
          <w:iCs/>
          <w:sz w:val="31"/>
          <w:szCs w:val="31"/>
          <w:lang w:val="uk-UA"/>
        </w:rPr>
        <w:t>с</w:t>
      </w:r>
      <w:r w:rsidRPr="000C15BF">
        <w:rPr>
          <w:i/>
          <w:iCs/>
          <w:sz w:val="31"/>
          <w:szCs w:val="31"/>
          <w:lang w:val="uk-UA"/>
        </w:rPr>
        <w:t>те на території дендрологічного парку “Софіївка”. На основі лабор</w:t>
      </w:r>
      <w:r w:rsidRPr="000C15BF">
        <w:rPr>
          <w:i/>
          <w:iCs/>
          <w:sz w:val="31"/>
          <w:szCs w:val="31"/>
          <w:lang w:val="uk-UA"/>
        </w:rPr>
        <w:t>а</w:t>
      </w:r>
      <w:r w:rsidRPr="000C15BF">
        <w:rPr>
          <w:i/>
          <w:iCs/>
          <w:sz w:val="31"/>
          <w:szCs w:val="31"/>
          <w:lang w:val="uk-UA"/>
        </w:rPr>
        <w:t>торних досліджень встановлено вміст загальної води у хвої та її втрату за певний проміжок часу. Для визначення морозостійкості в</w:t>
      </w:r>
      <w:r w:rsidRPr="000C15BF">
        <w:rPr>
          <w:i/>
          <w:iCs/>
          <w:sz w:val="31"/>
          <w:szCs w:val="31"/>
          <w:lang w:val="uk-UA"/>
        </w:rPr>
        <w:t>и</w:t>
      </w:r>
      <w:r w:rsidRPr="000C15BF">
        <w:rPr>
          <w:i/>
          <w:iCs/>
          <w:sz w:val="31"/>
          <w:szCs w:val="31"/>
          <w:lang w:val="uk-UA"/>
        </w:rPr>
        <w:t>користовувався метод прямого проморожування. Зроблено візуальну оцінку посухостійкості та зимостійкості за відповідними шкалами.</w:t>
      </w:r>
    </w:p>
    <w:p w:rsidR="00C87EAC" w:rsidRPr="000C15BF" w:rsidRDefault="00C87EAC" w:rsidP="009D3691">
      <w:pPr>
        <w:pStyle w:val="a1"/>
        <w:widowControl w:val="0"/>
        <w:spacing w:after="0" w:line="238" w:lineRule="auto"/>
        <w:ind w:firstLine="567"/>
        <w:rPr>
          <w:b/>
          <w:bCs/>
          <w:sz w:val="31"/>
          <w:szCs w:val="31"/>
          <w:lang w:val="uk-UA"/>
        </w:rPr>
      </w:pP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Процесу інтродукції рослин завжди передує детальне вивчення їх екологічних особливостей, за допомогою яких встановлюється перспе</w:t>
      </w:r>
      <w:r w:rsidRPr="000C15BF">
        <w:rPr>
          <w:sz w:val="31"/>
          <w:szCs w:val="31"/>
          <w:lang w:val="uk-UA"/>
        </w:rPr>
        <w:t>к</w:t>
      </w:r>
      <w:r w:rsidRPr="000C15BF">
        <w:rPr>
          <w:sz w:val="31"/>
          <w:szCs w:val="31"/>
          <w:lang w:val="uk-UA"/>
        </w:rPr>
        <w:t>тивність конкретного використання. Зміна екологічних умов впливає на сезонний ритм розвитку, характер проходження і тривалість окремих фенологічних фаз, а також на зовнішні ознаки – загальний габітус ро</w:t>
      </w:r>
      <w:r w:rsidRPr="000C15BF">
        <w:rPr>
          <w:sz w:val="31"/>
          <w:szCs w:val="31"/>
          <w:lang w:val="uk-UA"/>
        </w:rPr>
        <w:t>с</w:t>
      </w:r>
      <w:r w:rsidRPr="000C15BF">
        <w:rPr>
          <w:sz w:val="31"/>
          <w:szCs w:val="31"/>
          <w:lang w:val="uk-UA"/>
        </w:rPr>
        <w:t xml:space="preserve">лин – висоту, кількість і розгалуженість пагонів [1]. Тому при оцінці ступеня адаптації застосовують різні методи досліджень, одними з яких є вивчення стійкості до несприятливих умов середовища [2,3,4]. </w:t>
      </w:r>
    </w:p>
    <w:p w:rsidR="00C87EAC" w:rsidRPr="000C15BF" w:rsidRDefault="00C87EAC" w:rsidP="009D3691">
      <w:pPr>
        <w:pStyle w:val="a1"/>
        <w:widowControl w:val="0"/>
        <w:spacing w:after="0" w:line="238" w:lineRule="auto"/>
        <w:ind w:firstLine="567"/>
        <w:rPr>
          <w:sz w:val="31"/>
          <w:szCs w:val="31"/>
          <w:lang w:val="uk-UA"/>
        </w:rPr>
      </w:pPr>
      <w:r w:rsidRPr="000C15BF">
        <w:rPr>
          <w:b/>
          <w:bCs/>
          <w:sz w:val="31"/>
          <w:szCs w:val="31"/>
          <w:lang w:val="uk-UA"/>
        </w:rPr>
        <w:t>Виділення не вирішених раніше частин загальної проблеми, к</w:t>
      </w:r>
      <w:r w:rsidRPr="000C15BF">
        <w:rPr>
          <w:b/>
          <w:bCs/>
          <w:sz w:val="31"/>
          <w:szCs w:val="31"/>
          <w:lang w:val="uk-UA"/>
        </w:rPr>
        <w:t>о</w:t>
      </w:r>
      <w:r w:rsidRPr="000C15BF">
        <w:rPr>
          <w:b/>
          <w:bCs/>
          <w:sz w:val="31"/>
          <w:szCs w:val="31"/>
          <w:lang w:val="uk-UA"/>
        </w:rPr>
        <w:t>трим присвячується стаття.</w:t>
      </w:r>
      <w:r w:rsidRPr="000C15BF">
        <w:rPr>
          <w:sz w:val="31"/>
          <w:szCs w:val="31"/>
          <w:lang w:val="uk-UA"/>
        </w:rPr>
        <w:t xml:space="preserve"> </w:t>
      </w:r>
      <w:r w:rsidRPr="000C15BF">
        <w:rPr>
          <w:i/>
          <w:iCs/>
          <w:sz w:val="31"/>
          <w:szCs w:val="31"/>
          <w:lang w:val="uk-UA"/>
        </w:rPr>
        <w:t>Pinus nigra</w:t>
      </w:r>
      <w:r w:rsidRPr="000C15BF">
        <w:rPr>
          <w:sz w:val="31"/>
          <w:szCs w:val="31"/>
          <w:lang w:val="uk-UA"/>
        </w:rPr>
        <w:t xml:space="preserve"> – деревна порода, яка з’явилась в Україні у середині ХІХ ст. [5] і з того часу використовується у лісових культурах та при озелененні населених пунктів. Раніше було досліджено її реакцію на вплив посушливих умов регіону інтродукції та частково стійкість тканин пагона до дії морозу [6]. Однак у літературі не знайдено відомостей щодо стійкості виду проти комплексу неспри</w:t>
      </w:r>
      <w:r w:rsidRPr="000C15BF">
        <w:rPr>
          <w:sz w:val="31"/>
          <w:szCs w:val="31"/>
          <w:lang w:val="uk-UA"/>
        </w:rPr>
        <w:t>я</w:t>
      </w:r>
      <w:r w:rsidRPr="000C15BF">
        <w:rPr>
          <w:sz w:val="31"/>
          <w:szCs w:val="31"/>
          <w:lang w:val="uk-UA"/>
        </w:rPr>
        <w:t>тливих екологічних факторів.</w:t>
      </w:r>
    </w:p>
    <w:p w:rsidR="00C87EAC" w:rsidRPr="000C15BF" w:rsidRDefault="00C87EAC" w:rsidP="009D3691">
      <w:pPr>
        <w:pStyle w:val="a1"/>
        <w:widowControl w:val="0"/>
        <w:spacing w:after="0" w:line="238" w:lineRule="auto"/>
        <w:ind w:firstLine="567"/>
        <w:rPr>
          <w:i/>
          <w:iCs/>
          <w:sz w:val="31"/>
          <w:szCs w:val="31"/>
          <w:lang w:val="uk-UA"/>
        </w:rPr>
      </w:pPr>
      <w:r w:rsidRPr="000C15BF">
        <w:rPr>
          <w:b/>
          <w:bCs/>
          <w:sz w:val="31"/>
          <w:szCs w:val="31"/>
          <w:lang w:val="uk-UA"/>
        </w:rPr>
        <w:t>Об’єкт досліджень</w:t>
      </w:r>
      <w:r w:rsidRPr="000C15BF">
        <w:rPr>
          <w:sz w:val="31"/>
          <w:szCs w:val="31"/>
          <w:lang w:val="uk-UA"/>
        </w:rPr>
        <w:t xml:space="preserve"> – однорічні пагони, хвоя та бруньки дерев </w:t>
      </w:r>
      <w:r w:rsidRPr="000C15BF">
        <w:rPr>
          <w:i/>
          <w:iCs/>
          <w:sz w:val="31"/>
          <w:szCs w:val="31"/>
          <w:lang w:val="uk-UA"/>
        </w:rPr>
        <w:t>Pinus nigra</w:t>
      </w:r>
      <w:r w:rsidRPr="000C15BF">
        <w:rPr>
          <w:sz w:val="31"/>
          <w:szCs w:val="31"/>
          <w:lang w:val="uk-UA"/>
        </w:rPr>
        <w:t>, що ростуть у ДП “Софіївка”</w:t>
      </w:r>
      <w:r w:rsidRPr="000C15BF">
        <w:rPr>
          <w:i/>
          <w:iCs/>
          <w:sz w:val="31"/>
          <w:szCs w:val="31"/>
          <w:lang w:val="uk-UA"/>
        </w:rPr>
        <w:t>.</w:t>
      </w:r>
    </w:p>
    <w:p w:rsidR="00C87EAC" w:rsidRPr="000C15BF" w:rsidRDefault="00C87EAC" w:rsidP="009D3691">
      <w:pPr>
        <w:pStyle w:val="a1"/>
        <w:widowControl w:val="0"/>
        <w:spacing w:after="0" w:line="238" w:lineRule="auto"/>
        <w:ind w:firstLine="567"/>
        <w:rPr>
          <w:sz w:val="31"/>
          <w:szCs w:val="31"/>
          <w:lang w:val="uk-UA"/>
        </w:rPr>
      </w:pPr>
      <w:r w:rsidRPr="000C15BF">
        <w:rPr>
          <w:b/>
          <w:bCs/>
          <w:sz w:val="31"/>
          <w:szCs w:val="31"/>
          <w:lang w:val="uk-UA"/>
        </w:rPr>
        <w:t>Методика досліду.</w:t>
      </w:r>
      <w:r w:rsidRPr="000C15BF">
        <w:rPr>
          <w:sz w:val="31"/>
          <w:szCs w:val="31"/>
          <w:lang w:val="uk-UA"/>
        </w:rPr>
        <w:t xml:space="preserve"> Визначення посухостійкості проводились за методикою М.Д. Кушніренко, Г.П. Курчатової, Є.В. Крюкової [7]. Для визначення загального вмісту води спочатку визначали сиру вагу хвої з точністю до 0,001 г, а потім – її вагу після висушування. Для визначе</w:t>
      </w:r>
      <w:r w:rsidRPr="000C15BF">
        <w:rPr>
          <w:sz w:val="31"/>
          <w:szCs w:val="31"/>
          <w:lang w:val="uk-UA"/>
        </w:rPr>
        <w:t>н</w:t>
      </w:r>
      <w:r w:rsidRPr="000C15BF">
        <w:rPr>
          <w:sz w:val="31"/>
          <w:szCs w:val="31"/>
          <w:lang w:val="uk-UA"/>
        </w:rPr>
        <w:t>ня водоутримуючої здатності свіжозірвану хвою зважували і залишали в’янути. Через певні проміжки часу (2, 4, 6, 12, 24 години) її зважували повторно. Після цього хвою повністю висушували до абсолютно сухого стану при температурі 105</w:t>
      </w:r>
      <w:r w:rsidRPr="000C15BF">
        <w:rPr>
          <w:sz w:val="31"/>
          <w:szCs w:val="31"/>
          <w:vertAlign w:val="superscript"/>
          <w:lang w:val="uk-UA"/>
        </w:rPr>
        <w:t>0</w:t>
      </w:r>
      <w:r w:rsidRPr="000C15BF">
        <w:rPr>
          <w:sz w:val="31"/>
          <w:szCs w:val="31"/>
          <w:lang w:val="uk-UA"/>
        </w:rPr>
        <w:t xml:space="preserve">С і знову визначали вагу. </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 xml:space="preserve">Візуальну оцінку посухостійкості </w:t>
      </w:r>
      <w:r w:rsidRPr="000C15BF">
        <w:rPr>
          <w:i/>
          <w:iCs/>
          <w:sz w:val="31"/>
          <w:szCs w:val="31"/>
          <w:lang w:val="uk-UA"/>
        </w:rPr>
        <w:t>Pinus nigra</w:t>
      </w:r>
      <w:r w:rsidRPr="000C15BF">
        <w:rPr>
          <w:sz w:val="31"/>
          <w:szCs w:val="31"/>
          <w:lang w:val="uk-UA"/>
        </w:rPr>
        <w:t xml:space="preserve"> робили за 6-бальною шкалою С.С. П’ятницького [8] шляхом обліку пошкоджень хвої і паг</w:t>
      </w:r>
      <w:r w:rsidRPr="000C15BF">
        <w:rPr>
          <w:sz w:val="31"/>
          <w:szCs w:val="31"/>
          <w:lang w:val="uk-UA"/>
        </w:rPr>
        <w:t>о</w:t>
      </w:r>
      <w:r w:rsidRPr="000C15BF">
        <w:rPr>
          <w:sz w:val="31"/>
          <w:szCs w:val="31"/>
          <w:lang w:val="uk-UA"/>
        </w:rPr>
        <w:t>нів.</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Для визначення морозостійкості за видимими ознаками пошк</w:t>
      </w:r>
      <w:r w:rsidRPr="000C15BF">
        <w:rPr>
          <w:sz w:val="31"/>
          <w:szCs w:val="31"/>
          <w:lang w:val="uk-UA"/>
        </w:rPr>
        <w:t>о</w:t>
      </w:r>
      <w:r w:rsidRPr="000C15BF">
        <w:rPr>
          <w:sz w:val="31"/>
          <w:szCs w:val="31"/>
          <w:lang w:val="uk-UA"/>
        </w:rPr>
        <w:t>дження було застосовано метод прямого проморожування за методикою М.О. Соловйової [9] та за її модифікацією Д.В. Потаніна, В.В. Грохол</w:t>
      </w:r>
      <w:r w:rsidRPr="000C15BF">
        <w:rPr>
          <w:sz w:val="31"/>
          <w:szCs w:val="31"/>
          <w:lang w:val="uk-UA"/>
        </w:rPr>
        <w:t>ь</w:t>
      </w:r>
      <w:r w:rsidRPr="000C15BF">
        <w:rPr>
          <w:sz w:val="31"/>
          <w:szCs w:val="31"/>
          <w:lang w:val="uk-UA"/>
        </w:rPr>
        <w:t>ського, О.І. Китаєва та інших [10], а також з доповненнями співробітн</w:t>
      </w:r>
      <w:r w:rsidRPr="000C15BF">
        <w:rPr>
          <w:sz w:val="31"/>
          <w:szCs w:val="31"/>
          <w:lang w:val="uk-UA"/>
        </w:rPr>
        <w:t>и</w:t>
      </w:r>
      <w:r w:rsidRPr="000C15BF">
        <w:rPr>
          <w:sz w:val="31"/>
          <w:szCs w:val="31"/>
          <w:lang w:val="uk-UA"/>
        </w:rPr>
        <w:t>ків Інституту садівництва УААН щодо різної фізіологічної значимості тканин, які доповнили уніфіковану методику умовними коефіцієнтами: для кори — 6, для камбію — 8, для деревини — 4, для серцевини — 2, бруньки — 20. У якості зразків використовувались 1-річні пагони. Пр</w:t>
      </w:r>
      <w:r w:rsidRPr="000C15BF">
        <w:rPr>
          <w:sz w:val="31"/>
          <w:szCs w:val="31"/>
          <w:lang w:val="uk-UA"/>
        </w:rPr>
        <w:t>о</w:t>
      </w:r>
      <w:r w:rsidRPr="000C15BF">
        <w:rPr>
          <w:sz w:val="31"/>
          <w:szCs w:val="31"/>
          <w:lang w:val="uk-UA"/>
        </w:rPr>
        <w:t>морожування здійснювали під час глибокого (січень) спокою. Темпер</w:t>
      </w:r>
      <w:r w:rsidRPr="000C15BF">
        <w:rPr>
          <w:sz w:val="31"/>
          <w:szCs w:val="31"/>
          <w:lang w:val="uk-UA"/>
        </w:rPr>
        <w:t>а</w:t>
      </w:r>
      <w:r w:rsidRPr="000C15BF">
        <w:rPr>
          <w:sz w:val="31"/>
          <w:szCs w:val="31"/>
          <w:lang w:val="uk-UA"/>
        </w:rPr>
        <w:t>туру знижували до –25</w:t>
      </w:r>
      <w:r w:rsidRPr="000C15BF">
        <w:rPr>
          <w:sz w:val="31"/>
          <w:szCs w:val="31"/>
          <w:vertAlign w:val="superscript"/>
          <w:lang w:val="uk-UA"/>
        </w:rPr>
        <w:t>0</w:t>
      </w:r>
      <w:r w:rsidRPr="000C15BF">
        <w:rPr>
          <w:sz w:val="31"/>
          <w:szCs w:val="31"/>
          <w:lang w:val="uk-UA"/>
        </w:rPr>
        <w:t>С і –35</w:t>
      </w:r>
      <w:r w:rsidRPr="000C15BF">
        <w:rPr>
          <w:sz w:val="31"/>
          <w:szCs w:val="31"/>
          <w:vertAlign w:val="superscript"/>
          <w:lang w:val="uk-UA"/>
        </w:rPr>
        <w:t>0</w:t>
      </w:r>
      <w:r w:rsidRPr="000C15BF">
        <w:rPr>
          <w:sz w:val="31"/>
          <w:szCs w:val="31"/>
          <w:lang w:val="uk-UA"/>
        </w:rPr>
        <w:t xml:space="preserve">С. </w:t>
      </w:r>
      <w:r>
        <w:rPr>
          <w:sz w:val="31"/>
          <w:szCs w:val="31"/>
          <w:lang w:val="uk-UA"/>
        </w:rPr>
        <w:t xml:space="preserve">Як </w:t>
      </w:r>
      <w:r w:rsidRPr="000C15BF">
        <w:rPr>
          <w:sz w:val="31"/>
          <w:szCs w:val="31"/>
          <w:lang w:val="uk-UA"/>
        </w:rPr>
        <w:t>контроль досліджувались зразки без попереднього проморожування. Методика полягала у поступовому зниженні температури зі швидкістю 5</w:t>
      </w:r>
      <w:r w:rsidRPr="000C15BF">
        <w:rPr>
          <w:sz w:val="31"/>
          <w:szCs w:val="31"/>
          <w:vertAlign w:val="superscript"/>
          <w:lang w:val="uk-UA"/>
        </w:rPr>
        <w:t>0</w:t>
      </w:r>
      <w:r w:rsidRPr="000C15BF">
        <w:rPr>
          <w:sz w:val="31"/>
          <w:szCs w:val="31"/>
          <w:lang w:val="uk-UA"/>
        </w:rPr>
        <w:t>С на годину, починаючи від тієї, що була на вулиці, до заданої температури досліду, яку витримували протягом 4 – 6 годин. Розморожування пагонів проводилось шляхом поступового підвищення температури на 4 – 5</w:t>
      </w:r>
      <w:r w:rsidRPr="000C15BF">
        <w:rPr>
          <w:sz w:val="31"/>
          <w:szCs w:val="31"/>
          <w:vertAlign w:val="superscript"/>
          <w:lang w:val="uk-UA"/>
        </w:rPr>
        <w:t>0</w:t>
      </w:r>
      <w:r w:rsidRPr="000C15BF">
        <w:rPr>
          <w:sz w:val="31"/>
          <w:szCs w:val="31"/>
          <w:lang w:val="uk-UA"/>
        </w:rPr>
        <w:t>С</w:t>
      </w:r>
      <w:r w:rsidRPr="000C15BF">
        <w:rPr>
          <w:sz w:val="31"/>
          <w:szCs w:val="31"/>
          <w:vertAlign w:val="superscript"/>
          <w:lang w:val="uk-UA"/>
        </w:rPr>
        <w:t xml:space="preserve"> </w:t>
      </w:r>
      <w:r w:rsidRPr="000C15BF">
        <w:rPr>
          <w:sz w:val="31"/>
          <w:szCs w:val="31"/>
          <w:lang w:val="uk-UA"/>
        </w:rPr>
        <w:t>на годину до досягне</w:t>
      </w:r>
      <w:r w:rsidRPr="000C15BF">
        <w:rPr>
          <w:sz w:val="31"/>
          <w:szCs w:val="31"/>
          <w:lang w:val="uk-UA"/>
        </w:rPr>
        <w:t>н</w:t>
      </w:r>
      <w:r w:rsidRPr="000C15BF">
        <w:rPr>
          <w:sz w:val="31"/>
          <w:szCs w:val="31"/>
          <w:lang w:val="uk-UA"/>
        </w:rPr>
        <w:t>ня початкової. Через два тижні після експерименту пагони розрізали впоперек і за допомогою анатомо-мікроскопічного методу визначали ступінь пошкодження кожної з тканин за 6-бальною шкалою. Бал мор</w:t>
      </w:r>
      <w:r w:rsidRPr="000C15BF">
        <w:rPr>
          <w:sz w:val="31"/>
          <w:szCs w:val="31"/>
          <w:lang w:val="uk-UA"/>
        </w:rPr>
        <w:t>о</w:t>
      </w:r>
      <w:r w:rsidRPr="000C15BF">
        <w:rPr>
          <w:sz w:val="31"/>
          <w:szCs w:val="31"/>
          <w:lang w:val="uk-UA"/>
        </w:rPr>
        <w:t>зостійкості визначали за середнім результатом трьох повторностей, а результати оцінки перемножували на відповідний коефіцієнт і одерж</w:t>
      </w:r>
      <w:r w:rsidRPr="000C15BF">
        <w:rPr>
          <w:sz w:val="31"/>
          <w:szCs w:val="31"/>
          <w:lang w:val="uk-UA"/>
        </w:rPr>
        <w:t>у</w:t>
      </w:r>
      <w:r w:rsidRPr="000C15BF">
        <w:rPr>
          <w:sz w:val="31"/>
          <w:szCs w:val="31"/>
          <w:lang w:val="uk-UA"/>
        </w:rPr>
        <w:t>вали індекс морозного пошкодження.</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Визначення зимостійкості візуально здійснювали за 8-бальною шкалою С.Я. Соколова [11].</w:t>
      </w:r>
    </w:p>
    <w:p w:rsidR="00C87EAC" w:rsidRPr="000C15BF" w:rsidRDefault="00C87EAC" w:rsidP="009D3691">
      <w:pPr>
        <w:pStyle w:val="a1"/>
        <w:widowControl w:val="0"/>
        <w:spacing w:after="0" w:line="238" w:lineRule="auto"/>
        <w:ind w:firstLine="567"/>
        <w:rPr>
          <w:sz w:val="31"/>
          <w:szCs w:val="31"/>
          <w:lang w:val="uk-UA"/>
        </w:rPr>
      </w:pPr>
      <w:r w:rsidRPr="000C15BF">
        <w:rPr>
          <w:b/>
          <w:bCs/>
          <w:sz w:val="31"/>
          <w:szCs w:val="31"/>
          <w:lang w:val="uk-UA"/>
        </w:rPr>
        <w:t>Обговорення результатів досліджень.</w:t>
      </w:r>
      <w:r w:rsidRPr="000C15BF">
        <w:rPr>
          <w:sz w:val="31"/>
          <w:szCs w:val="31"/>
          <w:lang w:val="uk-UA"/>
        </w:rPr>
        <w:t xml:space="preserve"> У результаті досліджень встановлено, що найбільший вміст загальної води у хвої спостерігається на початку вегетаційного періоду (рис. 1). год.</w:t>
      </w:r>
    </w:p>
    <w:p w:rsidR="00C87EAC" w:rsidRPr="000C15BF" w:rsidRDefault="00C87EAC" w:rsidP="000506E5">
      <w:pPr>
        <w:pStyle w:val="a1"/>
        <w:widowControl w:val="0"/>
        <w:spacing w:after="0" w:line="238" w:lineRule="auto"/>
        <w:ind w:firstLine="567"/>
        <w:rPr>
          <w:sz w:val="31"/>
          <w:szCs w:val="31"/>
          <w:lang w:val="uk-UA"/>
        </w:rPr>
      </w:pPr>
      <w:r w:rsidRPr="000C15BF">
        <w:rPr>
          <w:sz w:val="31"/>
          <w:szCs w:val="31"/>
          <w:lang w:val="uk-UA"/>
        </w:rPr>
        <w:t>Далі він поступово знижується і досягає найменшого значення на кінець вегетації. Чим менший показник втрати води, тим вища здатність хвої утримувати воду. Найнижча водоутримуюча здатність спостеріг</w:t>
      </w:r>
      <w:r w:rsidRPr="000C15BF">
        <w:rPr>
          <w:sz w:val="31"/>
          <w:szCs w:val="31"/>
          <w:lang w:val="uk-UA"/>
        </w:rPr>
        <w:t>а</w:t>
      </w:r>
      <w:r w:rsidRPr="000C15BF">
        <w:rPr>
          <w:sz w:val="31"/>
          <w:szCs w:val="31"/>
          <w:lang w:val="uk-UA"/>
        </w:rPr>
        <w:t>лась у травні, коли втрата води за 24 години становила 68,8%. Найвища – у вересні – 18,4%.</w:t>
      </w:r>
    </w:p>
    <w:p w:rsidR="00C87EAC" w:rsidRPr="000C15BF" w:rsidRDefault="00C87EAC" w:rsidP="000506E5">
      <w:pPr>
        <w:pStyle w:val="a1"/>
        <w:widowControl w:val="0"/>
        <w:spacing w:after="0" w:line="238" w:lineRule="auto"/>
        <w:ind w:firstLine="567"/>
        <w:rPr>
          <w:sz w:val="31"/>
          <w:szCs w:val="31"/>
          <w:lang w:val="uk-UA"/>
        </w:rPr>
      </w:pPr>
      <w:r w:rsidRPr="000C15BF">
        <w:rPr>
          <w:sz w:val="31"/>
          <w:szCs w:val="31"/>
          <w:lang w:val="uk-UA"/>
        </w:rPr>
        <w:t>Коефіцієнт кореляції</w:t>
      </w:r>
      <w:r w:rsidRPr="000C15BF">
        <w:rPr>
          <w:i/>
          <w:iCs/>
          <w:sz w:val="31"/>
          <w:szCs w:val="31"/>
          <w:lang w:val="uk-UA"/>
        </w:rPr>
        <w:t xml:space="preserve"> </w:t>
      </w:r>
      <w:r w:rsidRPr="000C15BF">
        <w:rPr>
          <w:sz w:val="31"/>
          <w:szCs w:val="31"/>
          <w:lang w:val="uk-UA"/>
        </w:rPr>
        <w:t>між вмістом води та проміжком часу (</w:t>
      </w:r>
      <w:r w:rsidRPr="000C15BF">
        <w:rPr>
          <w:i/>
          <w:iCs/>
          <w:sz w:val="31"/>
          <w:szCs w:val="31"/>
          <w:lang w:val="uk-UA"/>
        </w:rPr>
        <w:t>R</w:t>
      </w:r>
      <w:r w:rsidRPr="000C15BF">
        <w:rPr>
          <w:sz w:val="31"/>
          <w:szCs w:val="31"/>
          <w:lang w:val="uk-UA"/>
        </w:rPr>
        <w:t>) ст</w:t>
      </w:r>
      <w:r w:rsidRPr="000C15BF">
        <w:rPr>
          <w:sz w:val="31"/>
          <w:szCs w:val="31"/>
          <w:lang w:val="uk-UA"/>
        </w:rPr>
        <w:t>а</w:t>
      </w:r>
      <w:r w:rsidRPr="000C15BF">
        <w:rPr>
          <w:sz w:val="31"/>
          <w:szCs w:val="31"/>
          <w:lang w:val="uk-UA"/>
        </w:rPr>
        <w:t>новив 0,9, коефіцієнт детермінації (R</w:t>
      </w:r>
      <w:r w:rsidRPr="000C15BF">
        <w:rPr>
          <w:sz w:val="31"/>
          <w:szCs w:val="31"/>
          <w:vertAlign w:val="superscript"/>
          <w:lang w:val="uk-UA"/>
        </w:rPr>
        <w:t>2</w:t>
      </w:r>
      <w:r w:rsidRPr="000C15BF">
        <w:rPr>
          <w:sz w:val="31"/>
          <w:szCs w:val="31"/>
          <w:lang w:val="uk-UA"/>
        </w:rPr>
        <w:t>) – 0,8. Критерій Фішера та Ст</w:t>
      </w:r>
      <w:r w:rsidRPr="000C15BF">
        <w:rPr>
          <w:sz w:val="31"/>
          <w:szCs w:val="31"/>
          <w:lang w:val="uk-UA"/>
        </w:rPr>
        <w:t>ю</w:t>
      </w:r>
      <w:r w:rsidRPr="000C15BF">
        <w:rPr>
          <w:sz w:val="31"/>
          <w:szCs w:val="31"/>
          <w:lang w:val="uk-UA"/>
        </w:rPr>
        <w:t xml:space="preserve">дента за розрахунками дорівнюють </w:t>
      </w:r>
      <w:r w:rsidRPr="000C15BF">
        <w:rPr>
          <w:i/>
          <w:iCs/>
          <w:sz w:val="31"/>
          <w:szCs w:val="31"/>
          <w:lang w:val="uk-UA"/>
        </w:rPr>
        <w:t>F</w:t>
      </w:r>
      <w:r w:rsidRPr="000C15BF">
        <w:rPr>
          <w:i/>
          <w:iCs/>
          <w:sz w:val="31"/>
          <w:szCs w:val="31"/>
          <w:vertAlign w:val="subscript"/>
          <w:lang w:val="uk-UA"/>
        </w:rPr>
        <w:t>факт</w:t>
      </w:r>
      <w:r w:rsidRPr="000C15BF">
        <w:rPr>
          <w:sz w:val="31"/>
          <w:szCs w:val="31"/>
          <w:vertAlign w:val="subscript"/>
          <w:lang w:val="uk-UA"/>
        </w:rPr>
        <w:t>.</w:t>
      </w:r>
      <w:r w:rsidRPr="000C15BF">
        <w:rPr>
          <w:sz w:val="31"/>
          <w:szCs w:val="31"/>
          <w:lang w:val="uk-UA"/>
        </w:rPr>
        <w:t xml:space="preserve"> = 33,423; t</w:t>
      </w:r>
      <w:r w:rsidRPr="000C15BF">
        <w:rPr>
          <w:i/>
          <w:iCs/>
          <w:sz w:val="31"/>
          <w:szCs w:val="31"/>
          <w:vertAlign w:val="subscript"/>
          <w:lang w:val="uk-UA"/>
        </w:rPr>
        <w:t>факт</w:t>
      </w:r>
      <w:r w:rsidRPr="000C15BF">
        <w:rPr>
          <w:i/>
          <w:iCs/>
          <w:sz w:val="31"/>
          <w:szCs w:val="31"/>
          <w:lang w:val="uk-UA"/>
        </w:rPr>
        <w:t xml:space="preserve"> </w:t>
      </w:r>
      <w:r w:rsidRPr="000C15BF">
        <w:rPr>
          <w:sz w:val="31"/>
          <w:szCs w:val="31"/>
          <w:lang w:val="uk-UA"/>
        </w:rPr>
        <w:t xml:space="preserve">= </w:t>
      </w:r>
      <w:r w:rsidRPr="000C15BF">
        <w:rPr>
          <w:color w:val="000000"/>
          <w:sz w:val="31"/>
          <w:szCs w:val="31"/>
          <w:lang w:val="uk-UA"/>
        </w:rPr>
        <w:t xml:space="preserve">5,782 </w:t>
      </w:r>
      <w:r w:rsidRPr="000C15BF">
        <w:rPr>
          <w:sz w:val="31"/>
          <w:szCs w:val="31"/>
          <w:lang w:val="uk-UA"/>
        </w:rPr>
        <w:t xml:space="preserve">і більше теоретичного значення </w:t>
      </w:r>
      <w:r w:rsidRPr="000C15BF">
        <w:rPr>
          <w:i/>
          <w:iCs/>
          <w:sz w:val="31"/>
          <w:szCs w:val="31"/>
          <w:lang w:val="uk-UA"/>
        </w:rPr>
        <w:t>F</w:t>
      </w:r>
      <w:r w:rsidRPr="000C15BF">
        <w:rPr>
          <w:i/>
          <w:iCs/>
          <w:sz w:val="31"/>
          <w:szCs w:val="31"/>
          <w:vertAlign w:val="subscript"/>
          <w:lang w:val="uk-UA"/>
        </w:rPr>
        <w:t>(0,05;1;4)</w:t>
      </w:r>
      <w:r w:rsidRPr="000C15BF">
        <w:rPr>
          <w:sz w:val="31"/>
          <w:szCs w:val="31"/>
          <w:vertAlign w:val="subscript"/>
          <w:lang w:val="uk-UA"/>
        </w:rPr>
        <w:t xml:space="preserve"> </w:t>
      </w:r>
      <w:r w:rsidRPr="000C15BF">
        <w:rPr>
          <w:sz w:val="31"/>
          <w:szCs w:val="31"/>
          <w:lang w:val="uk-UA"/>
        </w:rPr>
        <w:t>= 7,708; t</w:t>
      </w:r>
      <w:r w:rsidRPr="000C15BF">
        <w:rPr>
          <w:sz w:val="31"/>
          <w:szCs w:val="31"/>
          <w:vertAlign w:val="subscript"/>
          <w:lang w:val="uk-UA"/>
        </w:rPr>
        <w:t xml:space="preserve">(0,05;4) </w:t>
      </w:r>
      <w:r w:rsidRPr="000C15BF">
        <w:rPr>
          <w:sz w:val="31"/>
          <w:szCs w:val="31"/>
          <w:lang w:val="uk-UA"/>
        </w:rPr>
        <w:t xml:space="preserve">= 2,776. Отже, дана </w:t>
      </w:r>
      <w:r w:rsidRPr="000C15BF">
        <w:rPr>
          <w:sz w:val="31"/>
          <w:szCs w:val="31"/>
          <w:lang w:val="uk-UA"/>
        </w:rPr>
        <w:br/>
        <w:t>модель достовірна, адекватна та має статистично значимі параметри.</w:t>
      </w:r>
    </w:p>
    <w:p w:rsidR="00C87EAC" w:rsidRPr="000C15BF" w:rsidRDefault="00C87EAC" w:rsidP="009D3691">
      <w:pPr>
        <w:pStyle w:val="a1"/>
        <w:widowControl w:val="0"/>
        <w:spacing w:after="0" w:line="238" w:lineRule="auto"/>
        <w:ind w:firstLine="567"/>
        <w:rPr>
          <w:sz w:val="31"/>
          <w:szCs w:val="31"/>
          <w:lang w:val="uk-UA"/>
        </w:rPr>
      </w:pPr>
    </w:p>
    <w:p w:rsidR="00C87EAC" w:rsidRPr="000C15BF" w:rsidRDefault="00C87EAC" w:rsidP="009D3691">
      <w:pPr>
        <w:pStyle w:val="a1"/>
        <w:widowControl w:val="0"/>
        <w:spacing w:after="0" w:line="238" w:lineRule="auto"/>
        <w:jc w:val="center"/>
        <w:rPr>
          <w:sz w:val="31"/>
          <w:szCs w:val="31"/>
          <w:lang w:val="uk-UA"/>
        </w:rPr>
      </w:pPr>
      <w:r w:rsidRPr="000C15BF">
        <w:rPr>
          <w:noProof/>
          <w:sz w:val="31"/>
          <w:szCs w:val="31"/>
          <w:lang w:val="uk-UA"/>
        </w:rPr>
        <w:pict>
          <v:shape id="_x0000_i1035" type="#_x0000_t75" style="width:429.75pt;height:221.25pt;visibility:visible">
            <v:imagedata r:id="rId12" o:title="" gain="71235f" grayscale="t"/>
          </v:shape>
        </w:pic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Рис. 1. Втрата води хвоєю</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Оскільки використаний метод вважається більш порівняльним ніж прямим, посухостійкість </w:t>
      </w:r>
      <w:r w:rsidRPr="000C15BF">
        <w:rPr>
          <w:rFonts w:ascii="Times New Roman" w:hAnsi="Times New Roman" w:cs="Times New Roman"/>
          <w:i/>
          <w:iCs/>
          <w:sz w:val="31"/>
          <w:szCs w:val="31"/>
          <w:lang w:val="uk-UA"/>
        </w:rPr>
        <w:t>Pinus nigra</w:t>
      </w:r>
      <w:r w:rsidRPr="000C15BF">
        <w:rPr>
          <w:rFonts w:ascii="Times New Roman" w:hAnsi="Times New Roman" w:cs="Times New Roman"/>
          <w:sz w:val="31"/>
          <w:szCs w:val="31"/>
          <w:lang w:val="uk-UA"/>
        </w:rPr>
        <w:t xml:space="preserve"> визначали за 6-бальною шкалою С.С. П’ятницького. Оцінку проводили у посушливий період, коли оп</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дів не було протягом 10 днів, а температура повітря сягала свого річн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максимуму. Отримані дані свідчать про високу польову посухості</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кість як дорослих дерев, так і саджанців (табл. 1).</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 xml:space="preserve">1. Посухостійкість </w:t>
      </w:r>
      <w:r w:rsidRPr="000C15BF">
        <w:rPr>
          <w:rFonts w:ascii="Times New Roman" w:hAnsi="Times New Roman" w:cs="Times New Roman"/>
          <w:b/>
          <w:bCs/>
          <w:i/>
          <w:iCs/>
          <w:sz w:val="28"/>
          <w:szCs w:val="28"/>
          <w:lang w:val="uk-UA"/>
        </w:rPr>
        <w:t>Pinus nigra</w:t>
      </w:r>
      <w:r w:rsidRPr="000C15BF">
        <w:rPr>
          <w:rFonts w:ascii="Times New Roman" w:hAnsi="Times New Roman" w:cs="Times New Roman"/>
          <w:b/>
          <w:bCs/>
          <w:sz w:val="28"/>
          <w:szCs w:val="28"/>
          <w:lang w:val="uk-UA"/>
        </w:rPr>
        <w:t xml:space="preserve"> різних вікових періодів (у балах)</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2805"/>
        <w:gridCol w:w="1844"/>
        <w:gridCol w:w="2270"/>
        <w:gridCol w:w="2662"/>
      </w:tblGrid>
      <w:tr w:rsidR="00C87EAC" w:rsidRPr="000C15BF">
        <w:trPr>
          <w:trHeight w:val="397"/>
          <w:jc w:val="center"/>
        </w:trPr>
        <w:tc>
          <w:tcPr>
            <w:tcW w:w="280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 дерев</w:t>
            </w:r>
          </w:p>
        </w:tc>
        <w:tc>
          <w:tcPr>
            <w:tcW w:w="411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Роки досліджень</w:t>
            </w:r>
          </w:p>
        </w:tc>
        <w:tc>
          <w:tcPr>
            <w:tcW w:w="2659"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Середнє</w:t>
            </w:r>
          </w:p>
        </w:tc>
      </w:tr>
      <w:tr w:rsidR="00C87EAC" w:rsidRPr="000C15BF">
        <w:trPr>
          <w:trHeight w:val="397"/>
          <w:jc w:val="center"/>
        </w:trPr>
        <w:tc>
          <w:tcPr>
            <w:tcW w:w="280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2011</w:t>
            </w:r>
          </w:p>
        </w:tc>
        <w:tc>
          <w:tcPr>
            <w:tcW w:w="2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2012</w:t>
            </w:r>
          </w:p>
        </w:tc>
        <w:tc>
          <w:tcPr>
            <w:tcW w:w="2659"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280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20-річні дерева</w:t>
            </w:r>
          </w:p>
        </w:tc>
        <w:tc>
          <w:tcPr>
            <w:tcW w:w="1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c>
          <w:tcPr>
            <w:tcW w:w="2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c>
          <w:tcPr>
            <w:tcW w:w="265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r>
      <w:tr w:rsidR="00C87EAC" w:rsidRPr="000C15BF">
        <w:trPr>
          <w:trHeight w:val="397"/>
          <w:jc w:val="center"/>
        </w:trPr>
        <w:tc>
          <w:tcPr>
            <w:tcW w:w="280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3-річні саджанці</w:t>
            </w:r>
          </w:p>
        </w:tc>
        <w:tc>
          <w:tcPr>
            <w:tcW w:w="1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4,3</w:t>
            </w:r>
          </w:p>
        </w:tc>
        <w:tc>
          <w:tcPr>
            <w:tcW w:w="2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4,1</w:t>
            </w:r>
          </w:p>
        </w:tc>
        <w:tc>
          <w:tcPr>
            <w:tcW w:w="265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4,2</w:t>
            </w:r>
          </w:p>
        </w:tc>
      </w:tr>
    </w:tbl>
    <w:p w:rsidR="00C87EAC" w:rsidRPr="000C15BF" w:rsidRDefault="00C87EAC" w:rsidP="009D3691">
      <w:pPr>
        <w:pStyle w:val="a1"/>
        <w:widowControl w:val="0"/>
        <w:spacing w:after="0" w:line="238" w:lineRule="auto"/>
        <w:ind w:firstLine="567"/>
        <w:rPr>
          <w:sz w:val="31"/>
          <w:szCs w:val="31"/>
          <w:lang w:val="uk-UA"/>
        </w:rPr>
      </w:pPr>
    </w:p>
    <w:p w:rsidR="00C87EAC" w:rsidRPr="000C15BF" w:rsidRDefault="00C87EAC" w:rsidP="009D3691">
      <w:pPr>
        <w:pStyle w:val="a1"/>
        <w:widowControl w:val="0"/>
        <w:spacing w:after="0" w:line="238" w:lineRule="auto"/>
        <w:ind w:firstLine="567"/>
        <w:rPr>
          <w:color w:val="FF0000"/>
          <w:sz w:val="31"/>
          <w:szCs w:val="31"/>
          <w:lang w:val="uk-UA"/>
        </w:rPr>
      </w:pPr>
      <w:r w:rsidRPr="000C15BF">
        <w:rPr>
          <w:sz w:val="31"/>
          <w:szCs w:val="31"/>
          <w:lang w:val="uk-UA"/>
        </w:rPr>
        <w:t xml:space="preserve">При дослідженні морозостійкості виду виявилось, що в контролі без проморожування у </w:t>
      </w:r>
      <w:r w:rsidRPr="000C15BF">
        <w:rPr>
          <w:i/>
          <w:iCs/>
          <w:sz w:val="31"/>
          <w:szCs w:val="31"/>
          <w:lang w:val="uk-UA"/>
        </w:rPr>
        <w:t>Pinus nigra</w:t>
      </w:r>
      <w:r w:rsidRPr="000C15BF">
        <w:rPr>
          <w:b/>
          <w:bCs/>
          <w:sz w:val="31"/>
          <w:szCs w:val="31"/>
          <w:lang w:val="uk-UA"/>
        </w:rPr>
        <w:t xml:space="preserve"> </w:t>
      </w:r>
      <w:r w:rsidRPr="000C15BF">
        <w:rPr>
          <w:sz w:val="31"/>
          <w:szCs w:val="31"/>
          <w:lang w:val="uk-UA"/>
        </w:rPr>
        <w:t>з’являються ознаки підмерзання к</w:t>
      </w:r>
      <w:r w:rsidRPr="000C15BF">
        <w:rPr>
          <w:sz w:val="31"/>
          <w:szCs w:val="31"/>
          <w:lang w:val="uk-UA"/>
        </w:rPr>
        <w:t>о</w:t>
      </w:r>
      <w:r w:rsidRPr="000C15BF">
        <w:rPr>
          <w:sz w:val="31"/>
          <w:szCs w:val="31"/>
          <w:lang w:val="uk-UA"/>
        </w:rPr>
        <w:t>ри, деревини та серцевини. Зниження температури до –25</w:t>
      </w:r>
      <w:r w:rsidRPr="000C15BF">
        <w:rPr>
          <w:sz w:val="31"/>
          <w:szCs w:val="31"/>
          <w:vertAlign w:val="superscript"/>
          <w:lang w:val="uk-UA"/>
        </w:rPr>
        <w:t>0</w:t>
      </w:r>
      <w:r w:rsidRPr="000C15BF">
        <w:rPr>
          <w:sz w:val="31"/>
          <w:szCs w:val="31"/>
          <w:lang w:val="uk-UA"/>
        </w:rPr>
        <w:t>С та –35</w:t>
      </w:r>
      <w:r w:rsidRPr="000C15BF">
        <w:rPr>
          <w:sz w:val="31"/>
          <w:szCs w:val="31"/>
          <w:vertAlign w:val="superscript"/>
          <w:lang w:val="uk-UA"/>
        </w:rPr>
        <w:t>0</w:t>
      </w:r>
      <w:r w:rsidRPr="000C15BF">
        <w:rPr>
          <w:sz w:val="31"/>
          <w:szCs w:val="31"/>
          <w:lang w:val="uk-UA"/>
        </w:rPr>
        <w:t xml:space="preserve">С збільшило індекси морозного пошкодження вище згаданих частин, крім того, пошкодився камбій (рис. 2). </w:t>
      </w:r>
    </w:p>
    <w:p w:rsidR="00C87EAC" w:rsidRPr="000C15BF" w:rsidRDefault="00C87EAC" w:rsidP="000506E5">
      <w:pPr>
        <w:pStyle w:val="a1"/>
        <w:widowControl w:val="0"/>
        <w:spacing w:after="0" w:line="238" w:lineRule="auto"/>
        <w:ind w:firstLine="567"/>
        <w:rPr>
          <w:sz w:val="31"/>
          <w:szCs w:val="31"/>
          <w:lang w:val="uk-UA"/>
        </w:rPr>
      </w:pPr>
      <w:r w:rsidRPr="000C15BF">
        <w:rPr>
          <w:sz w:val="31"/>
          <w:szCs w:val="31"/>
          <w:lang w:val="uk-UA"/>
        </w:rPr>
        <w:t>Підсумувавши показники по кожній тканині з верхівки, міжвузля і вузла, виявили, що найбільшого пошкодження зазнала кора. Найбіл</w:t>
      </w:r>
      <w:r w:rsidRPr="000C15BF">
        <w:rPr>
          <w:sz w:val="31"/>
          <w:szCs w:val="31"/>
          <w:lang w:val="uk-UA"/>
        </w:rPr>
        <w:t>ь</w:t>
      </w:r>
      <w:r w:rsidRPr="000C15BF">
        <w:rPr>
          <w:sz w:val="31"/>
          <w:szCs w:val="31"/>
          <w:lang w:val="uk-UA"/>
        </w:rPr>
        <w:t>ший індекс морозного пошкодження (9,8) вона отримала при зниженні температури до мінус 35</w:t>
      </w:r>
      <w:r w:rsidRPr="000C15BF">
        <w:rPr>
          <w:sz w:val="31"/>
          <w:szCs w:val="31"/>
          <w:vertAlign w:val="superscript"/>
          <w:lang w:val="uk-UA"/>
        </w:rPr>
        <w:t>0</w:t>
      </w:r>
      <w:r w:rsidRPr="000C15BF">
        <w:rPr>
          <w:sz w:val="31"/>
          <w:szCs w:val="31"/>
          <w:lang w:val="uk-UA"/>
        </w:rPr>
        <w:t>С. Камбій, розташований одразу за корою, отримав менше пошкоджень морозом. Деревина пошкодилась ще ме</w:t>
      </w:r>
      <w:r w:rsidRPr="000C15BF">
        <w:rPr>
          <w:sz w:val="31"/>
          <w:szCs w:val="31"/>
          <w:lang w:val="uk-UA"/>
        </w:rPr>
        <w:t>н</w:t>
      </w:r>
      <w:r w:rsidRPr="000C15BF">
        <w:rPr>
          <w:sz w:val="31"/>
          <w:szCs w:val="31"/>
          <w:lang w:val="uk-UA"/>
        </w:rPr>
        <w:t>ше, ніж камбій. Серцевина, як внутрішня частина пагона, пошкодилась найменше за інші тканини.</w:t>
      </w:r>
    </w:p>
    <w:p w:rsidR="00C87EAC" w:rsidRPr="000C15BF" w:rsidRDefault="00C87EAC" w:rsidP="009D3691">
      <w:pPr>
        <w:pStyle w:val="a1"/>
        <w:widowControl w:val="0"/>
        <w:spacing w:after="0" w:line="238" w:lineRule="auto"/>
        <w:ind w:firstLine="567"/>
        <w:rPr>
          <w:sz w:val="31"/>
          <w:szCs w:val="31"/>
          <w:lang w:val="uk-UA"/>
        </w:rPr>
      </w:pPr>
    </w:p>
    <w:p w:rsidR="00C87EAC" w:rsidRPr="000C15BF" w:rsidRDefault="00C87EAC" w:rsidP="009D3691">
      <w:pPr>
        <w:pStyle w:val="a1"/>
        <w:widowControl w:val="0"/>
        <w:spacing w:after="0" w:line="238" w:lineRule="auto"/>
        <w:jc w:val="center"/>
        <w:rPr>
          <w:sz w:val="31"/>
          <w:szCs w:val="31"/>
          <w:lang w:val="uk-UA"/>
        </w:rPr>
      </w:pPr>
      <w:r w:rsidRPr="000C15BF">
        <w:rPr>
          <w:noProof/>
          <w:sz w:val="31"/>
          <w:szCs w:val="31"/>
          <w:lang w:val="uk-UA"/>
        </w:rPr>
        <w:pict>
          <v:shape id="Рисунок 2" o:spid="_x0000_i1036" type="#_x0000_t75" style="width:456pt;height:3in;visibility:visible">
            <v:imagedata r:id="rId13" o:title="" gain="71235f" grayscale="t"/>
          </v:shape>
        </w:pict>
      </w:r>
    </w:p>
    <w:p w:rsidR="00C87EAC" w:rsidRPr="000C15BF" w:rsidRDefault="00C87EAC" w:rsidP="009D3691">
      <w:pPr>
        <w:widowControl w:val="0"/>
        <w:spacing w:after="0" w:line="238" w:lineRule="auto"/>
        <w:jc w:val="center"/>
        <w:rPr>
          <w:rFonts w:ascii="Times New Roman" w:hAnsi="Times New Roman" w:cs="Times New Roman"/>
          <w:b/>
          <w:bCs/>
          <w:i/>
          <w:iCs/>
          <w:sz w:val="28"/>
          <w:szCs w:val="28"/>
          <w:lang w:val="uk-UA"/>
        </w:rPr>
      </w:pPr>
      <w:r w:rsidRPr="000C15BF">
        <w:rPr>
          <w:rFonts w:ascii="Times New Roman" w:hAnsi="Times New Roman" w:cs="Times New Roman"/>
          <w:b/>
          <w:bCs/>
          <w:sz w:val="28"/>
          <w:szCs w:val="28"/>
          <w:lang w:val="uk-UA"/>
        </w:rPr>
        <w:t xml:space="preserve">Рис. 2. Індекс морозного пошкодження різних тканин пагона </w:t>
      </w:r>
      <w:r w:rsidRPr="000C15BF">
        <w:rPr>
          <w:rFonts w:ascii="Times New Roman" w:hAnsi="Times New Roman" w:cs="Times New Roman"/>
          <w:b/>
          <w:bCs/>
          <w:i/>
          <w:iCs/>
          <w:sz w:val="28"/>
          <w:szCs w:val="28"/>
          <w:lang w:val="uk-UA"/>
        </w:rPr>
        <w:t>Pinus nigra</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При визначенні загальної морозостійкості рослини більша увага приділяється ступеню підмерзання кори та камбію, так як при пошк</w:t>
      </w:r>
      <w:r w:rsidRPr="000C15BF">
        <w:rPr>
          <w:sz w:val="31"/>
          <w:szCs w:val="31"/>
          <w:lang w:val="uk-UA"/>
        </w:rPr>
        <w:t>о</w:t>
      </w:r>
      <w:r w:rsidRPr="000C15BF">
        <w:rPr>
          <w:sz w:val="31"/>
          <w:szCs w:val="31"/>
          <w:lang w:val="uk-UA"/>
        </w:rPr>
        <w:t>дженні їх морозом пагони не функціонуватимуть нормально або навіть загинуть. Деревина та серцевина менше страждають від дії морозу. Н</w:t>
      </w:r>
      <w:r w:rsidRPr="000C15BF">
        <w:rPr>
          <w:sz w:val="31"/>
          <w:szCs w:val="31"/>
          <w:lang w:val="uk-UA"/>
        </w:rPr>
        <w:t>а</w:t>
      </w:r>
      <w:r w:rsidRPr="000C15BF">
        <w:rPr>
          <w:sz w:val="31"/>
          <w:szCs w:val="31"/>
          <w:lang w:val="uk-UA"/>
        </w:rPr>
        <w:t>віть при сильному пошкодженні виявлені ознаки побуріння деревини зникають до середини літа і вона повністю відновлює свою діяльність. Низькі показники пошкодження серцевини можуть пояснюватися тим, що вона складається з тонкостінної паренхіми, в якій знаходяться усі запасні поживні речовини, що розкладаються у зимовий період.</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Окремої характеристики потребує брунька. У контролі без пром</w:t>
      </w:r>
      <w:r w:rsidRPr="000C15BF">
        <w:rPr>
          <w:sz w:val="31"/>
          <w:szCs w:val="31"/>
          <w:lang w:val="uk-UA"/>
        </w:rPr>
        <w:t>о</w:t>
      </w:r>
      <w:r w:rsidRPr="000C15BF">
        <w:rPr>
          <w:sz w:val="31"/>
          <w:szCs w:val="31"/>
          <w:lang w:val="uk-UA"/>
        </w:rPr>
        <w:t>рожування вона не пошкодилась взагалі. При зниженні температури до мінус 25</w:t>
      </w:r>
      <w:r w:rsidRPr="000C15BF">
        <w:rPr>
          <w:sz w:val="31"/>
          <w:szCs w:val="31"/>
          <w:vertAlign w:val="superscript"/>
          <w:lang w:val="uk-UA"/>
        </w:rPr>
        <w:t>0</w:t>
      </w:r>
      <w:r w:rsidRPr="000C15BF">
        <w:rPr>
          <w:sz w:val="31"/>
          <w:szCs w:val="31"/>
          <w:lang w:val="uk-UA"/>
        </w:rPr>
        <w:t>С брунька отримала індекс морозного пошкодження 4, а при мінус 35</w:t>
      </w:r>
      <w:r w:rsidRPr="000C15BF">
        <w:rPr>
          <w:sz w:val="31"/>
          <w:szCs w:val="31"/>
          <w:vertAlign w:val="superscript"/>
          <w:lang w:val="uk-UA"/>
        </w:rPr>
        <w:t>0</w:t>
      </w:r>
      <w:r w:rsidRPr="000C15BF">
        <w:rPr>
          <w:sz w:val="31"/>
          <w:szCs w:val="31"/>
          <w:lang w:val="uk-UA"/>
        </w:rPr>
        <w:t>С – 7.</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Морозостійкість – це лише частина комплексу механізмів прот</w:t>
      </w:r>
      <w:r w:rsidRPr="000C15BF">
        <w:rPr>
          <w:sz w:val="31"/>
          <w:szCs w:val="31"/>
          <w:lang w:val="uk-UA"/>
        </w:rPr>
        <w:t>и</w:t>
      </w:r>
      <w:r w:rsidRPr="000C15BF">
        <w:rPr>
          <w:sz w:val="31"/>
          <w:szCs w:val="31"/>
          <w:lang w:val="uk-UA"/>
        </w:rPr>
        <w:t>стояння зимовим пошкодженням. Окрім тривалої дії низьких темпер</w:t>
      </w:r>
      <w:r w:rsidRPr="000C15BF">
        <w:rPr>
          <w:sz w:val="31"/>
          <w:szCs w:val="31"/>
          <w:lang w:val="uk-UA"/>
        </w:rPr>
        <w:t>а</w:t>
      </w:r>
      <w:r w:rsidRPr="000C15BF">
        <w:rPr>
          <w:sz w:val="31"/>
          <w:szCs w:val="31"/>
          <w:lang w:val="uk-UA"/>
        </w:rPr>
        <w:t>тур, на багаторічні рослини також впливає чергування відлиг та мор</w:t>
      </w:r>
      <w:r w:rsidRPr="000C15BF">
        <w:rPr>
          <w:sz w:val="31"/>
          <w:szCs w:val="31"/>
          <w:lang w:val="uk-UA"/>
        </w:rPr>
        <w:t>о</w:t>
      </w:r>
      <w:r w:rsidRPr="000C15BF">
        <w:rPr>
          <w:sz w:val="31"/>
          <w:szCs w:val="31"/>
          <w:lang w:val="uk-UA"/>
        </w:rPr>
        <w:t>зів, сонячний опік кори, обледеніння тощо. Тому оцінку зимостійкості ми проводили візуальним методом. Виявляли ознаки пошкодження хвої, однорічних пагонів та бруньок.</w:t>
      </w:r>
    </w:p>
    <w:p w:rsidR="00C87EAC" w:rsidRPr="000C15BF" w:rsidRDefault="00C87EAC" w:rsidP="000506E5">
      <w:pPr>
        <w:pStyle w:val="a1"/>
        <w:widowControl w:val="0"/>
        <w:spacing w:after="0" w:line="238" w:lineRule="auto"/>
        <w:ind w:firstLine="567"/>
        <w:rPr>
          <w:sz w:val="31"/>
          <w:szCs w:val="31"/>
          <w:lang w:val="uk-UA"/>
        </w:rPr>
      </w:pPr>
      <w:r w:rsidRPr="000C15BF">
        <w:rPr>
          <w:sz w:val="31"/>
          <w:szCs w:val="31"/>
          <w:lang w:val="uk-UA"/>
        </w:rPr>
        <w:t xml:space="preserve">Результати досліджень за два роки показали, що і дорослі дерева, і саджанці не мали видимих пошкоджень (табл. 2). </w: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2. Оцінка зимостійкості Pinus nigra різних вікових періодів (у балах)</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2805"/>
        <w:gridCol w:w="1844"/>
        <w:gridCol w:w="2270"/>
        <w:gridCol w:w="2662"/>
      </w:tblGrid>
      <w:tr w:rsidR="00C87EAC" w:rsidRPr="000C15BF">
        <w:trPr>
          <w:trHeight w:val="397"/>
          <w:jc w:val="center"/>
        </w:trPr>
        <w:tc>
          <w:tcPr>
            <w:tcW w:w="2802"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 дерев</w:t>
            </w:r>
          </w:p>
        </w:tc>
        <w:tc>
          <w:tcPr>
            <w:tcW w:w="411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Роки досліджень</w:t>
            </w:r>
          </w:p>
        </w:tc>
        <w:tc>
          <w:tcPr>
            <w:tcW w:w="2659"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Середнє</w:t>
            </w:r>
          </w:p>
        </w:tc>
      </w:tr>
      <w:tr w:rsidR="00C87EAC" w:rsidRPr="000C15BF">
        <w:trPr>
          <w:trHeight w:val="397"/>
          <w:jc w:val="center"/>
        </w:trPr>
        <w:tc>
          <w:tcPr>
            <w:tcW w:w="2802"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2011</w:t>
            </w:r>
          </w:p>
        </w:tc>
        <w:tc>
          <w:tcPr>
            <w:tcW w:w="2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2012</w:t>
            </w:r>
          </w:p>
        </w:tc>
        <w:tc>
          <w:tcPr>
            <w:tcW w:w="2659"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trHeight w:val="397"/>
          <w:jc w:val="center"/>
        </w:trPr>
        <w:tc>
          <w:tcPr>
            <w:tcW w:w="280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20-річні дерева</w:t>
            </w:r>
          </w:p>
        </w:tc>
        <w:tc>
          <w:tcPr>
            <w:tcW w:w="1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2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265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r>
      <w:tr w:rsidR="00C87EAC" w:rsidRPr="000C15BF">
        <w:trPr>
          <w:trHeight w:val="397"/>
          <w:jc w:val="center"/>
        </w:trPr>
        <w:tc>
          <w:tcPr>
            <w:tcW w:w="280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3-річні саджанці</w:t>
            </w:r>
          </w:p>
        </w:tc>
        <w:tc>
          <w:tcPr>
            <w:tcW w:w="184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226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265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r>
    </w:tbl>
    <w:p w:rsidR="00C87EAC" w:rsidRPr="000C15BF" w:rsidRDefault="00C87EAC" w:rsidP="009D3691">
      <w:pPr>
        <w:pStyle w:val="a1"/>
        <w:widowControl w:val="0"/>
        <w:spacing w:after="0" w:line="238" w:lineRule="auto"/>
        <w:ind w:firstLine="567"/>
        <w:rPr>
          <w:sz w:val="31"/>
          <w:szCs w:val="31"/>
          <w:lang w:val="uk-UA"/>
        </w:rPr>
      </w:pPr>
      <w:r w:rsidRPr="000C15BF">
        <w:rPr>
          <w:b/>
          <w:bCs/>
          <w:sz w:val="31"/>
          <w:szCs w:val="31"/>
          <w:lang w:val="uk-UA"/>
        </w:rPr>
        <w:t>Висновки.</w:t>
      </w:r>
      <w:r w:rsidRPr="000C15BF">
        <w:rPr>
          <w:sz w:val="31"/>
          <w:szCs w:val="31"/>
          <w:lang w:val="uk-UA"/>
        </w:rPr>
        <w:t xml:space="preserve"> 1. Найвищий показник втрати води хвоєю за 24 години спостерігається на початку вегетаційного періоду (травень) – 68,8%. Найнижчий – після його закінчення (вересень) – 18,4%.</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 xml:space="preserve">2. За результатами польових досліджень </w:t>
      </w:r>
      <w:r w:rsidRPr="000C15BF">
        <w:rPr>
          <w:i/>
          <w:iCs/>
          <w:sz w:val="31"/>
          <w:szCs w:val="31"/>
          <w:lang w:val="uk-UA"/>
        </w:rPr>
        <w:t>P. nigra</w:t>
      </w:r>
      <w:r w:rsidRPr="000C15BF">
        <w:rPr>
          <w:sz w:val="31"/>
          <w:szCs w:val="31"/>
          <w:lang w:val="uk-UA"/>
        </w:rPr>
        <w:t xml:space="preserve"> характеризується високою посухостійкістю.</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3. Тканини однорічних пагонів, які перебувають у глибокому сп</w:t>
      </w:r>
      <w:r w:rsidRPr="000C15BF">
        <w:rPr>
          <w:sz w:val="31"/>
          <w:szCs w:val="31"/>
          <w:lang w:val="uk-UA"/>
        </w:rPr>
        <w:t>о</w:t>
      </w:r>
      <w:r w:rsidRPr="000C15BF">
        <w:rPr>
          <w:sz w:val="31"/>
          <w:szCs w:val="31"/>
          <w:lang w:val="uk-UA"/>
        </w:rPr>
        <w:t>кої, пошкоджуються морозом. Однак зниження температури до –35</w:t>
      </w:r>
      <w:r w:rsidRPr="000C15BF">
        <w:rPr>
          <w:sz w:val="31"/>
          <w:szCs w:val="31"/>
          <w:vertAlign w:val="superscript"/>
          <w:lang w:val="uk-UA"/>
        </w:rPr>
        <w:t>0</w:t>
      </w:r>
      <w:r w:rsidRPr="000C15BF">
        <w:rPr>
          <w:sz w:val="31"/>
          <w:szCs w:val="31"/>
          <w:lang w:val="uk-UA"/>
        </w:rPr>
        <w:t>С найбільш згубно діє на тканини.</w:t>
      </w:r>
    </w:p>
    <w:p w:rsidR="00C87EAC" w:rsidRPr="000C15BF" w:rsidRDefault="00C87EAC" w:rsidP="009D3691">
      <w:pPr>
        <w:pStyle w:val="a1"/>
        <w:widowControl w:val="0"/>
        <w:spacing w:after="0" w:line="238" w:lineRule="auto"/>
        <w:ind w:firstLine="567"/>
        <w:rPr>
          <w:sz w:val="31"/>
          <w:szCs w:val="31"/>
          <w:lang w:val="uk-UA"/>
        </w:rPr>
      </w:pPr>
      <w:r w:rsidRPr="000C15BF">
        <w:rPr>
          <w:sz w:val="31"/>
          <w:szCs w:val="31"/>
          <w:lang w:val="uk-UA"/>
        </w:rPr>
        <w:t xml:space="preserve">4. В умовах регіону досліджень </w:t>
      </w:r>
      <w:r w:rsidRPr="000C15BF">
        <w:rPr>
          <w:i/>
          <w:iCs/>
          <w:sz w:val="31"/>
          <w:szCs w:val="31"/>
          <w:lang w:val="uk-UA"/>
        </w:rPr>
        <w:t>P. nigra</w:t>
      </w:r>
      <w:r w:rsidRPr="000C15BF">
        <w:rPr>
          <w:sz w:val="31"/>
          <w:szCs w:val="31"/>
          <w:lang w:val="uk-UA"/>
        </w:rPr>
        <w:t xml:space="preserve"> виявилась добре пристос</w:t>
      </w:r>
      <w:r w:rsidRPr="000C15BF">
        <w:rPr>
          <w:sz w:val="31"/>
          <w:szCs w:val="31"/>
          <w:lang w:val="uk-UA"/>
        </w:rPr>
        <w:t>о</w:t>
      </w:r>
      <w:r w:rsidRPr="000C15BF">
        <w:rPr>
          <w:sz w:val="31"/>
          <w:szCs w:val="31"/>
          <w:lang w:val="uk-UA"/>
        </w:rPr>
        <w:t>ваною до несприятливих чинників зимового періоду.</w:t>
      </w:r>
    </w:p>
    <w:p w:rsidR="00C87EAC" w:rsidRPr="000C15BF" w:rsidRDefault="00C87EAC" w:rsidP="009D3691">
      <w:pPr>
        <w:pStyle w:val="a1"/>
        <w:widowControl w:val="0"/>
        <w:spacing w:after="0" w:line="238" w:lineRule="auto"/>
        <w:ind w:firstLine="567"/>
        <w:rPr>
          <w:sz w:val="31"/>
          <w:szCs w:val="31"/>
          <w:lang w:val="uk-UA"/>
        </w:rPr>
      </w:pPr>
    </w:p>
    <w:p w:rsidR="00C87EAC" w:rsidRPr="000C15BF" w:rsidRDefault="00C87EAC" w:rsidP="009D3691">
      <w:pPr>
        <w:pStyle w:val="a1"/>
        <w:widowControl w:val="0"/>
        <w:spacing w:after="0" w:line="238" w:lineRule="auto"/>
        <w:jc w:val="center"/>
        <w:rPr>
          <w:b/>
          <w:bCs/>
          <w:sz w:val="31"/>
          <w:szCs w:val="31"/>
          <w:lang w:val="uk-UA"/>
        </w:rPr>
      </w:pPr>
      <w:r w:rsidRPr="000C15BF">
        <w:rPr>
          <w:b/>
          <w:bCs/>
          <w:sz w:val="31"/>
          <w:szCs w:val="31"/>
          <w:lang w:val="uk-UA"/>
        </w:rPr>
        <w:t>Література</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 xml:space="preserve">Жигунов О.Ю. Особенности сезонного ритма развития некоторых сортов рода </w:t>
      </w:r>
      <w:r w:rsidRPr="000C15BF">
        <w:rPr>
          <w:i/>
          <w:iCs/>
          <w:lang w:val="uk-UA"/>
        </w:rPr>
        <w:t>Astilbe</w:t>
      </w:r>
      <w:r w:rsidRPr="000C15BF">
        <w:rPr>
          <w:lang w:val="uk-UA"/>
        </w:rPr>
        <w:t xml:space="preserve"> в г. Уфе / О.Ю. Жигунов, О.А. Каримова // «Биоразнообразие: проблемы и перспективы сохранения» Материалы Международной научной конференции, посвященной 135-летию со дня рождения И. И. Спрыгина. — 2008. — С. 35 — 36.</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Булыгин Н.Е. Фенологические наблюдения над лиственными древесными растениями: пособие по проведению учебно-научных исследований / Н. Е. Булыгин. — Л.: ЛТА, 1976. — 70 с.</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Ratchke B. Phenological patterns of terrestrial plants / B. Ratchke, E. Lacey // Ann. Rev. Ecol. Syst. — 1985. — 16. — P. 179 — 214.</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Wieder R.K. Flowering phenology at Big Run Bog, West Virginia / R.K. Wieder, C.A. Benett, G.E. Lang // Am. J. Bot. — 71. — 1984. — P. 203 — 209.</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Дендрофлора України. Дикорослі та культивовані дерева і кущі. Голонасі</w:t>
      </w:r>
      <w:r w:rsidRPr="000C15BF">
        <w:rPr>
          <w:lang w:val="uk-UA"/>
        </w:rPr>
        <w:t>н</w:t>
      </w:r>
      <w:r w:rsidRPr="000C15BF">
        <w:rPr>
          <w:lang w:val="uk-UA"/>
        </w:rPr>
        <w:t>ні: [Довідник] / М.А. Кохно, В.І. Гордієнко та ін.; [за ред. М.А. Кохна, С.І. Кузнєцова]. — К.: Вища шк., 2001. — 207 с.: іл.</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Шлапак В</w:t>
      </w:r>
      <w:r w:rsidRPr="000C15BF">
        <w:rPr>
          <w:i/>
          <w:iCs/>
          <w:lang w:val="uk-UA"/>
        </w:rPr>
        <w:t>.</w:t>
      </w:r>
      <w:r w:rsidRPr="000C15BF">
        <w:rPr>
          <w:lang w:val="uk-UA"/>
        </w:rPr>
        <w:t>П</w:t>
      </w:r>
      <w:r w:rsidRPr="000C15BF">
        <w:rPr>
          <w:i/>
          <w:iCs/>
          <w:lang w:val="uk-UA"/>
        </w:rPr>
        <w:t xml:space="preserve">. </w:t>
      </w:r>
      <w:r w:rsidRPr="000C15BF">
        <w:rPr>
          <w:lang w:val="uk-UA"/>
        </w:rPr>
        <w:t xml:space="preserve">Чутливість до низьких температур видів роду </w:t>
      </w:r>
      <w:r w:rsidRPr="000C15BF">
        <w:rPr>
          <w:i/>
          <w:iCs/>
          <w:lang w:val="uk-UA"/>
        </w:rPr>
        <w:t xml:space="preserve">Pinus </w:t>
      </w:r>
      <w:r w:rsidRPr="000C15BF">
        <w:rPr>
          <w:lang w:val="uk-UA"/>
        </w:rPr>
        <w:t>L. / В</w:t>
      </w:r>
      <w:r w:rsidRPr="000C15BF">
        <w:rPr>
          <w:i/>
          <w:iCs/>
          <w:lang w:val="uk-UA"/>
        </w:rPr>
        <w:t>.</w:t>
      </w:r>
      <w:r w:rsidRPr="000C15BF">
        <w:rPr>
          <w:lang w:val="uk-UA"/>
        </w:rPr>
        <w:t>П</w:t>
      </w:r>
      <w:r w:rsidRPr="000C15BF">
        <w:rPr>
          <w:i/>
          <w:iCs/>
          <w:lang w:val="uk-UA"/>
        </w:rPr>
        <w:t xml:space="preserve">. </w:t>
      </w:r>
      <w:r w:rsidRPr="000C15BF">
        <w:rPr>
          <w:lang w:val="uk-UA"/>
        </w:rPr>
        <w:t>Шлапак</w:t>
      </w:r>
      <w:r w:rsidRPr="000C15BF">
        <w:rPr>
          <w:i/>
          <w:iCs/>
          <w:lang w:val="uk-UA"/>
        </w:rPr>
        <w:t xml:space="preserve">, </w:t>
      </w:r>
      <w:r w:rsidRPr="000C15BF">
        <w:rPr>
          <w:lang w:val="uk-UA"/>
        </w:rPr>
        <w:t>С</w:t>
      </w:r>
      <w:r w:rsidRPr="000C15BF">
        <w:rPr>
          <w:i/>
          <w:iCs/>
          <w:lang w:val="uk-UA"/>
        </w:rPr>
        <w:t>.</w:t>
      </w:r>
      <w:r w:rsidRPr="000C15BF">
        <w:rPr>
          <w:lang w:val="uk-UA"/>
        </w:rPr>
        <w:t>А</w:t>
      </w:r>
      <w:r w:rsidRPr="000C15BF">
        <w:rPr>
          <w:i/>
          <w:iCs/>
          <w:lang w:val="uk-UA"/>
        </w:rPr>
        <w:t xml:space="preserve">. </w:t>
      </w:r>
      <w:r w:rsidRPr="000C15BF">
        <w:rPr>
          <w:lang w:val="uk-UA"/>
        </w:rPr>
        <w:t>Макаринська</w:t>
      </w:r>
      <w:r w:rsidRPr="000C15BF">
        <w:rPr>
          <w:i/>
          <w:iCs/>
          <w:lang w:val="uk-UA"/>
        </w:rPr>
        <w:t xml:space="preserve">, </w:t>
      </w:r>
      <w:r w:rsidRPr="000C15BF">
        <w:rPr>
          <w:lang w:val="uk-UA"/>
        </w:rPr>
        <w:t>В</w:t>
      </w:r>
      <w:r w:rsidRPr="000C15BF">
        <w:rPr>
          <w:i/>
          <w:iCs/>
          <w:lang w:val="uk-UA"/>
        </w:rPr>
        <w:t>.</w:t>
      </w:r>
      <w:r w:rsidRPr="000C15BF">
        <w:rPr>
          <w:lang w:val="uk-UA"/>
        </w:rPr>
        <w:t>В</w:t>
      </w:r>
      <w:r w:rsidRPr="000C15BF">
        <w:rPr>
          <w:i/>
          <w:iCs/>
          <w:lang w:val="uk-UA"/>
        </w:rPr>
        <w:t xml:space="preserve">. </w:t>
      </w:r>
      <w:r w:rsidRPr="000C15BF">
        <w:rPr>
          <w:lang w:val="uk-UA"/>
        </w:rPr>
        <w:t>Шлапак // РВВ НЛТУ України. — 2011. — Вип. 9. — С. 64 — 69.</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Кушниренко М.Д. Методы оценки засухоустойчивости плодовых растений / М.Д. Кушниренко, Г.П. Курчатова, Е.В. Крюкова. — Кишинев: Штиинца, 1975. — 22 с.</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Пятницкий С.С. Практикум по лесной селекции / С.С. Пятницкий. — М.: Изд-во с/х лит-ры, жур-налов и плакатов, 1961. — 271 с.</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Соловьева М.А. Методы определения зимостойкости плодовых культур / М.А. Соловьева. — Л.: Гидрометеоиздат, 1982. — 36 с.</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Потанін Д.В. Вивчення морозостійкості плодових порід лабораторним мет</w:t>
      </w:r>
      <w:r w:rsidRPr="000C15BF">
        <w:rPr>
          <w:lang w:val="uk-UA"/>
        </w:rPr>
        <w:t>о</w:t>
      </w:r>
      <w:r w:rsidRPr="000C15BF">
        <w:rPr>
          <w:lang w:val="uk-UA"/>
        </w:rPr>
        <w:t>дом прямого проморожування / Д.В. Потанін, В.В. Грохольський, О.І. Кит</w:t>
      </w:r>
      <w:r w:rsidRPr="000C15BF">
        <w:rPr>
          <w:lang w:val="uk-UA"/>
        </w:rPr>
        <w:t>а</w:t>
      </w:r>
      <w:r w:rsidRPr="000C15BF">
        <w:rPr>
          <w:lang w:val="uk-UA"/>
        </w:rPr>
        <w:t>єв та ін. // Садівництво, 2005. — Вип. 56. — С. 170 — 180.</w:t>
      </w:r>
    </w:p>
    <w:p w:rsidR="00C87EAC" w:rsidRPr="000C15BF" w:rsidRDefault="00C87EAC" w:rsidP="00885C23">
      <w:pPr>
        <w:pStyle w:val="a1"/>
        <w:widowControl w:val="0"/>
        <w:numPr>
          <w:ilvl w:val="0"/>
          <w:numId w:val="32"/>
        </w:numPr>
        <w:tabs>
          <w:tab w:val="left" w:pos="374"/>
          <w:tab w:val="left" w:pos="567"/>
        </w:tabs>
        <w:spacing w:after="0" w:line="238" w:lineRule="auto"/>
        <w:ind w:left="374" w:hanging="374"/>
        <w:rPr>
          <w:lang w:val="uk-UA"/>
        </w:rPr>
      </w:pPr>
      <w:r w:rsidRPr="000C15BF">
        <w:rPr>
          <w:lang w:val="uk-UA"/>
        </w:rPr>
        <w:t>Соколов С.Я. Современное состояние теории акклиматизации и интроду</w:t>
      </w:r>
      <w:r w:rsidRPr="000C15BF">
        <w:rPr>
          <w:lang w:val="uk-UA"/>
        </w:rPr>
        <w:t>к</w:t>
      </w:r>
      <w:r w:rsidRPr="000C15BF">
        <w:rPr>
          <w:lang w:val="uk-UA"/>
        </w:rPr>
        <w:t>ции растений / С.Я. Соколов // Интродукция растений и зеленое строитель</w:t>
      </w:r>
      <w:r w:rsidRPr="000C15BF">
        <w:rPr>
          <w:lang w:val="uk-UA"/>
        </w:rPr>
        <w:t>с</w:t>
      </w:r>
      <w:r w:rsidRPr="000C15BF">
        <w:rPr>
          <w:lang w:val="uk-UA"/>
        </w:rPr>
        <w:t>тво. — М.: Изд-во "Сельхозиздат", 1957. — Вып. 6. — С. 34 — 42.</w:t>
      </w:r>
    </w:p>
    <w:p w:rsidR="00C87EAC" w:rsidRPr="000C15BF" w:rsidRDefault="00C87EAC" w:rsidP="008A23DE">
      <w:pPr>
        <w:widowControl w:val="0"/>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br w:type="page"/>
        <w:t>АВТОР «БОТАНІЧНОГО СЛОВНИКА»</w:t>
      </w: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color w:val="000000"/>
          <w:sz w:val="31"/>
          <w:szCs w:val="31"/>
          <w:lang w:val="uk-UA"/>
        </w:rPr>
      </w:pP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Л.О. ЦИМБРОВСЬКА, завідувач музею історії УСП</w:t>
      </w: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Уманський національний університет садівництва</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b/>
          <w:bCs/>
          <w:color w:val="000000"/>
          <w:sz w:val="31"/>
          <w:szCs w:val="31"/>
          <w:lang w:val="uk-UA"/>
        </w:rPr>
      </w:pP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i/>
          <w:iCs/>
          <w:color w:val="000000"/>
          <w:sz w:val="31"/>
          <w:szCs w:val="31"/>
          <w:lang w:val="uk-UA"/>
        </w:rPr>
      </w:pPr>
      <w:r w:rsidRPr="000C15BF">
        <w:rPr>
          <w:rFonts w:ascii="Times New Roman" w:hAnsi="Times New Roman" w:cs="Times New Roman"/>
          <w:i/>
          <w:iCs/>
          <w:color w:val="000000"/>
          <w:sz w:val="31"/>
          <w:szCs w:val="31"/>
          <w:lang w:val="uk-UA"/>
        </w:rPr>
        <w:t>На початку травня виповнилось 170 років з дня народження від</w:t>
      </w:r>
      <w:r w:rsidRPr="000C15BF">
        <w:rPr>
          <w:rFonts w:ascii="Times New Roman" w:hAnsi="Times New Roman" w:cs="Times New Roman"/>
          <w:i/>
          <w:iCs/>
          <w:color w:val="000000"/>
          <w:sz w:val="31"/>
          <w:szCs w:val="31"/>
          <w:lang w:val="uk-UA"/>
        </w:rPr>
        <w:t>о</w:t>
      </w:r>
      <w:r w:rsidRPr="000C15BF">
        <w:rPr>
          <w:rFonts w:ascii="Times New Roman" w:hAnsi="Times New Roman" w:cs="Times New Roman"/>
          <w:i/>
          <w:iCs/>
          <w:color w:val="000000"/>
          <w:sz w:val="31"/>
          <w:szCs w:val="31"/>
          <w:lang w:val="uk-UA"/>
        </w:rPr>
        <w:t>мого російського вченого</w:t>
      </w:r>
      <w:r w:rsidRPr="000C15BF">
        <w:rPr>
          <w:rFonts w:ascii="Times New Roman" w:hAnsi="Times New Roman" w:cs="Times New Roman"/>
          <w:i/>
          <w:iCs/>
          <w:smallCaps/>
          <w:color w:val="000000"/>
          <w:sz w:val="31"/>
          <w:szCs w:val="31"/>
          <w:lang w:val="uk-UA"/>
        </w:rPr>
        <w:t xml:space="preserve"> </w:t>
      </w:r>
      <w:r w:rsidRPr="000C15BF">
        <w:rPr>
          <w:rFonts w:ascii="Times New Roman" w:hAnsi="Times New Roman" w:cs="Times New Roman"/>
          <w:i/>
          <w:iCs/>
          <w:color w:val="000000"/>
          <w:sz w:val="31"/>
          <w:szCs w:val="31"/>
          <w:lang w:val="uk-UA"/>
        </w:rPr>
        <w:t>ботаніка, садівника, лісовода Миколи Іванов</w:t>
      </w:r>
      <w:r w:rsidRPr="000C15BF">
        <w:rPr>
          <w:rFonts w:ascii="Times New Roman" w:hAnsi="Times New Roman" w:cs="Times New Roman"/>
          <w:i/>
          <w:iCs/>
          <w:color w:val="000000"/>
          <w:sz w:val="31"/>
          <w:szCs w:val="31"/>
          <w:lang w:val="uk-UA"/>
        </w:rPr>
        <w:t>и</w:t>
      </w:r>
      <w:r w:rsidRPr="000C15BF">
        <w:rPr>
          <w:rFonts w:ascii="Times New Roman" w:hAnsi="Times New Roman" w:cs="Times New Roman"/>
          <w:i/>
          <w:iCs/>
          <w:color w:val="000000"/>
          <w:sz w:val="31"/>
          <w:szCs w:val="31"/>
          <w:lang w:val="uk-UA"/>
        </w:rPr>
        <w:t>ча Анненкова, а в серпні виповнюється 100 років з дня його смерті.</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Шумлять густими темно-зеленими кронами старі кримські сосни поблизу головних воріт Уманського сільськогосподарського інституту. Вони своєрідні живі пам'ятники вченому, що зробив значний вклад у розвиток вітчизняної ботаніки та ріст авторитету Уманського училища садівництва, яке в 1840 – 1860 роках фактично було єдиною вищою школою садівництва в Росії. Мова йде про Миколу Івановича Анненк</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ва, який з 1863 до 1875 року був директором Уманського училища сад</w:t>
      </w:r>
      <w:r w:rsidRPr="000C15BF">
        <w:rPr>
          <w:rFonts w:ascii="Times New Roman" w:hAnsi="Times New Roman" w:cs="Times New Roman"/>
          <w:color w:val="000000"/>
          <w:sz w:val="31"/>
          <w:szCs w:val="31"/>
          <w:lang w:val="uk-UA"/>
        </w:rPr>
        <w:t>і</w:t>
      </w:r>
      <w:r w:rsidRPr="000C15BF">
        <w:rPr>
          <w:rFonts w:ascii="Times New Roman" w:hAnsi="Times New Roman" w:cs="Times New Roman"/>
          <w:color w:val="000000"/>
          <w:sz w:val="31"/>
          <w:szCs w:val="31"/>
          <w:lang w:val="uk-UA"/>
        </w:rPr>
        <w:t>вництва.</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У перший рік після закінчення Московського університету Микола Іванович «був призначений старшим викладачем географії в 3-ю Мо</w:t>
      </w:r>
      <w:r w:rsidRPr="000C15BF">
        <w:rPr>
          <w:rFonts w:ascii="Times New Roman" w:hAnsi="Times New Roman" w:cs="Times New Roman"/>
          <w:color w:val="000000"/>
          <w:sz w:val="31"/>
          <w:szCs w:val="31"/>
          <w:lang w:val="uk-UA"/>
        </w:rPr>
        <w:t>с</w:t>
      </w:r>
      <w:r w:rsidRPr="000C15BF">
        <w:rPr>
          <w:rFonts w:ascii="Times New Roman" w:hAnsi="Times New Roman" w:cs="Times New Roman"/>
          <w:color w:val="000000"/>
          <w:sz w:val="31"/>
          <w:szCs w:val="31"/>
          <w:lang w:val="uk-UA"/>
        </w:rPr>
        <w:t>ковську гімназію», а наступного року переведений до землеробської школи викладачем ботаніки. Ще через рік – робота в 2-й Московській гімназії, потім в Олександринському сирітському інституті викладачем географії.</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Багаторічна робота, пов'язана з вивченням рослинного світу Підм</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сков'я, наводить Анненкова на думку створити ботанічний словник. П</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рше видання 1858 року виходить під назвою «Простонародные назв</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ния русских растений». Воно привернуло до себе загальну увагу, і нез</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баром весь тираж був розкуплений. Невдовзі Анненков почав отрим</w:t>
      </w:r>
      <w:r w:rsidRPr="000C15BF">
        <w:rPr>
          <w:rFonts w:ascii="Times New Roman" w:hAnsi="Times New Roman" w:cs="Times New Roman"/>
          <w:color w:val="000000"/>
          <w:sz w:val="31"/>
          <w:szCs w:val="31"/>
          <w:lang w:val="uk-UA"/>
        </w:rPr>
        <w:t>у</w:t>
      </w:r>
      <w:r w:rsidRPr="000C15BF">
        <w:rPr>
          <w:rFonts w:ascii="Times New Roman" w:hAnsi="Times New Roman" w:cs="Times New Roman"/>
          <w:color w:val="000000"/>
          <w:sz w:val="31"/>
          <w:szCs w:val="31"/>
          <w:lang w:val="uk-UA"/>
        </w:rPr>
        <w:t>вати з усіх кінців Росії нові матеріали, що спонукало його переробити книгу, увівши численні доповнення і подавши назви рослин російс</w:t>
      </w:r>
      <w:r w:rsidRPr="000C15BF">
        <w:rPr>
          <w:rFonts w:ascii="Times New Roman" w:hAnsi="Times New Roman" w:cs="Times New Roman"/>
          <w:color w:val="000000"/>
          <w:sz w:val="31"/>
          <w:szCs w:val="31"/>
          <w:lang w:val="uk-UA"/>
        </w:rPr>
        <w:t>ь</w:t>
      </w:r>
      <w:r w:rsidRPr="000C15BF">
        <w:rPr>
          <w:rFonts w:ascii="Times New Roman" w:hAnsi="Times New Roman" w:cs="Times New Roman"/>
          <w:color w:val="000000"/>
          <w:sz w:val="31"/>
          <w:szCs w:val="31"/>
          <w:lang w:val="uk-UA"/>
        </w:rPr>
        <w:t>кою, французькою, німецькою, англійською, польською та мовами н</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родів Росії. Причому для кожної рослини вчений задумав вказати її мі</w:t>
      </w:r>
      <w:r w:rsidRPr="000C15BF">
        <w:rPr>
          <w:rFonts w:ascii="Times New Roman" w:hAnsi="Times New Roman" w:cs="Times New Roman"/>
          <w:color w:val="000000"/>
          <w:sz w:val="31"/>
          <w:szCs w:val="31"/>
          <w:lang w:val="uk-UA"/>
        </w:rPr>
        <w:t>с</w:t>
      </w:r>
      <w:r w:rsidRPr="000C15BF">
        <w:rPr>
          <w:rFonts w:ascii="Times New Roman" w:hAnsi="Times New Roman" w:cs="Times New Roman"/>
          <w:color w:val="000000"/>
          <w:sz w:val="31"/>
          <w:szCs w:val="31"/>
          <w:lang w:val="uk-UA"/>
        </w:rPr>
        <w:t>це в системі науки, її родину, застосування в медицині, техніці, дома</w:t>
      </w:r>
      <w:r w:rsidRPr="000C15BF">
        <w:rPr>
          <w:rFonts w:ascii="Times New Roman" w:hAnsi="Times New Roman" w:cs="Times New Roman"/>
          <w:color w:val="000000"/>
          <w:sz w:val="31"/>
          <w:szCs w:val="31"/>
          <w:lang w:val="uk-UA"/>
        </w:rPr>
        <w:t>ш</w:t>
      </w:r>
      <w:r w:rsidRPr="000C15BF">
        <w:rPr>
          <w:rFonts w:ascii="Times New Roman" w:hAnsi="Times New Roman" w:cs="Times New Roman"/>
          <w:color w:val="000000"/>
          <w:sz w:val="31"/>
          <w:szCs w:val="31"/>
          <w:lang w:val="uk-UA"/>
        </w:rPr>
        <w:t>ньому побуті, а також біблійні та знахарські назви багатьох рослин.</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У 1859 році виходить перша редакція довідника під назвою «Бот</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нічний словник». Ця праця вченого була сприйнята як науковцями, так і громадськістю досить доброзичливо.</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Важливою віхою в житті та діяльності вченого стала робота на по-саді директора Головного училища садівництва (з 1868 року після рео</w:t>
      </w:r>
      <w:r w:rsidRPr="000C15BF">
        <w:rPr>
          <w:rFonts w:ascii="Times New Roman" w:hAnsi="Times New Roman" w:cs="Times New Roman"/>
          <w:color w:val="000000"/>
          <w:sz w:val="31"/>
          <w:szCs w:val="31"/>
          <w:lang w:val="uk-UA"/>
        </w:rPr>
        <w:t>р</w:t>
      </w:r>
      <w:r w:rsidRPr="000C15BF">
        <w:rPr>
          <w:rFonts w:ascii="Times New Roman" w:hAnsi="Times New Roman" w:cs="Times New Roman"/>
          <w:color w:val="000000"/>
          <w:sz w:val="31"/>
          <w:szCs w:val="31"/>
          <w:lang w:val="uk-UA"/>
        </w:rPr>
        <w:t>ганізації — Училища землеробства і садівництва). Незадовго до пр</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буття Анненкова в Умань училище було переведене з Одеси (1859), і в перші три—чотири роки тут займались спорудженням навчальних та житлових корпусів. Тепер слід було навчальний процес організувати на потрібному науковому рівні. Весь свій багаторічний досвід керівної та навчально-наукової діяльності М. І. Анненков використовував для п</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дальшої розбудови і зміцнення училища.</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За час роботи Анненкова в Уманському училищі був значно ро</w:t>
      </w:r>
      <w:r w:rsidRPr="000C15BF">
        <w:rPr>
          <w:rFonts w:ascii="Times New Roman" w:hAnsi="Times New Roman" w:cs="Times New Roman"/>
          <w:color w:val="000000"/>
          <w:sz w:val="31"/>
          <w:szCs w:val="31"/>
          <w:lang w:val="uk-UA"/>
        </w:rPr>
        <w:t>з</w:t>
      </w:r>
      <w:r w:rsidRPr="000C15BF">
        <w:rPr>
          <w:rFonts w:ascii="Times New Roman" w:hAnsi="Times New Roman" w:cs="Times New Roman"/>
          <w:color w:val="000000"/>
          <w:sz w:val="31"/>
          <w:szCs w:val="31"/>
          <w:lang w:val="uk-UA"/>
        </w:rPr>
        <w:t>ширений курс лісівництва, д</w:t>
      </w:r>
      <w:r>
        <w:rPr>
          <w:rFonts w:ascii="Times New Roman" w:hAnsi="Times New Roman" w:cs="Times New Roman"/>
          <w:color w:val="000000"/>
          <w:sz w:val="31"/>
          <w:szCs w:val="31"/>
          <w:lang w:val="uk-UA"/>
        </w:rPr>
        <w:t>ля практичних робіт з лісовпорядкування</w:t>
      </w:r>
      <w:r w:rsidRPr="000C15BF">
        <w:rPr>
          <w:rFonts w:ascii="Times New Roman" w:hAnsi="Times New Roman" w:cs="Times New Roman"/>
          <w:color w:val="000000"/>
          <w:sz w:val="31"/>
          <w:szCs w:val="31"/>
          <w:lang w:val="uk-UA"/>
        </w:rPr>
        <w:t xml:space="preserve"> та т</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ксації була придбана лісова дача «Греків ліс», побудований водовід з розгалуженою зрошувальною системою в саду, на парниках, городі та ділянці «Партерного амфітеатру» дендропарку «Софіївка». У парку зб</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реглися відкриті басейни, в які надходила вода для поливу насаджень.</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Перебуваючи в Умані, Анненков продовжував роботу над новою редакцією «Ботанічного словника». Допрацьований і перероблений, «Словник» виходить у 1876 і 1878 роках. На титульній сторінці вказано, що ця книга пропонується для «ботаніків, сільських господарів, саді</w:t>
      </w:r>
      <w:r w:rsidRPr="000C15BF">
        <w:rPr>
          <w:rFonts w:ascii="Times New Roman" w:hAnsi="Times New Roman" w:cs="Times New Roman"/>
          <w:color w:val="000000"/>
          <w:sz w:val="31"/>
          <w:szCs w:val="31"/>
          <w:lang w:val="uk-UA"/>
        </w:rPr>
        <w:t>в</w:t>
      </w:r>
      <w:r w:rsidRPr="000C15BF">
        <w:rPr>
          <w:rFonts w:ascii="Times New Roman" w:hAnsi="Times New Roman" w:cs="Times New Roman"/>
          <w:color w:val="000000"/>
          <w:sz w:val="31"/>
          <w:szCs w:val="31"/>
          <w:lang w:val="uk-UA"/>
        </w:rPr>
        <w:t xml:space="preserve">ників, лісоводів, </w:t>
      </w:r>
      <w:r>
        <w:rPr>
          <w:rFonts w:ascii="Times New Roman" w:hAnsi="Times New Roman" w:cs="Times New Roman"/>
          <w:color w:val="000000"/>
          <w:sz w:val="31"/>
          <w:szCs w:val="31"/>
          <w:lang w:val="uk-UA"/>
        </w:rPr>
        <w:t>фармацевтів, лікарів,</w:t>
      </w:r>
      <w:r w:rsidRPr="000C15BF">
        <w:rPr>
          <w:rFonts w:ascii="Times New Roman" w:hAnsi="Times New Roman" w:cs="Times New Roman"/>
          <w:color w:val="000000"/>
          <w:sz w:val="31"/>
          <w:szCs w:val="31"/>
          <w:lang w:val="uk-UA"/>
        </w:rPr>
        <w:t xml:space="preserve"> мандрівників </w:t>
      </w:r>
      <w:r w:rsidRPr="00D87844">
        <w:rPr>
          <w:rFonts w:ascii="Times New Roman" w:hAnsi="Times New Roman" w:cs="Times New Roman"/>
          <w:color w:val="000000"/>
          <w:sz w:val="31"/>
          <w:szCs w:val="31"/>
          <w:lang w:val="uk-UA"/>
        </w:rPr>
        <w:t>по</w:t>
      </w:r>
      <w:r w:rsidRPr="000C15BF">
        <w:rPr>
          <w:rFonts w:ascii="Times New Roman" w:hAnsi="Times New Roman" w:cs="Times New Roman"/>
          <w:color w:val="000000"/>
          <w:sz w:val="31"/>
          <w:szCs w:val="31"/>
          <w:lang w:val="uk-UA"/>
        </w:rPr>
        <w:t xml:space="preserve"> Росії і взаг</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лі сільських жителів», а нижче перераховано всі ті вітчизняні та заруб</w:t>
      </w:r>
      <w:r w:rsidRPr="000C15BF">
        <w:rPr>
          <w:rFonts w:ascii="Times New Roman" w:hAnsi="Times New Roman" w:cs="Times New Roman"/>
          <w:color w:val="000000"/>
          <w:sz w:val="31"/>
          <w:szCs w:val="31"/>
          <w:lang w:val="uk-UA"/>
        </w:rPr>
        <w:t>і</w:t>
      </w:r>
      <w:r w:rsidRPr="000C15BF">
        <w:rPr>
          <w:rFonts w:ascii="Times New Roman" w:hAnsi="Times New Roman" w:cs="Times New Roman"/>
          <w:color w:val="000000"/>
          <w:sz w:val="31"/>
          <w:szCs w:val="31"/>
          <w:lang w:val="uk-UA"/>
        </w:rPr>
        <w:t>жні наукові товариства, які обрали Миколу Івановича Анненкова своїм ді</w:t>
      </w:r>
      <w:r w:rsidRPr="000C15BF">
        <w:rPr>
          <w:rFonts w:ascii="Times New Roman" w:hAnsi="Times New Roman" w:cs="Times New Roman"/>
          <w:color w:val="000000"/>
          <w:sz w:val="31"/>
          <w:szCs w:val="31"/>
          <w:lang w:val="uk-UA"/>
        </w:rPr>
        <w:t>й</w:t>
      </w:r>
      <w:r w:rsidRPr="000C15BF">
        <w:rPr>
          <w:rFonts w:ascii="Times New Roman" w:hAnsi="Times New Roman" w:cs="Times New Roman"/>
          <w:color w:val="000000"/>
          <w:sz w:val="31"/>
          <w:szCs w:val="31"/>
          <w:lang w:val="uk-UA"/>
        </w:rPr>
        <w:t>сним або почесним членом, усього їх п’ятнадцять. За «Ботанічний сл</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вник» Анненков був удостоєний Великої золотої медалі Російської ак</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демії наук. За свої праці вчений нагороджений золотою медаллю Пар</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зького товариства акліматизації, середньою золотою медаллю від Мо</w:t>
      </w:r>
      <w:r w:rsidRPr="000C15BF">
        <w:rPr>
          <w:rFonts w:ascii="Times New Roman" w:hAnsi="Times New Roman" w:cs="Times New Roman"/>
          <w:color w:val="000000"/>
          <w:sz w:val="31"/>
          <w:szCs w:val="31"/>
          <w:lang w:val="uk-UA"/>
        </w:rPr>
        <w:t>с</w:t>
      </w:r>
      <w:r w:rsidRPr="000C15BF">
        <w:rPr>
          <w:rFonts w:ascii="Times New Roman" w:hAnsi="Times New Roman" w:cs="Times New Roman"/>
          <w:color w:val="000000"/>
          <w:sz w:val="31"/>
          <w:szCs w:val="31"/>
          <w:lang w:val="uk-UA"/>
        </w:rPr>
        <w:t>ковського товариства любителів садівництва та Великою срібною м</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даллю імператорського вільного економічного товариства.</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У 1875 році в зв'язку з погіршенням здоров'я Анненков подав у ві</w:t>
      </w:r>
      <w:r w:rsidRPr="000C15BF">
        <w:rPr>
          <w:rFonts w:ascii="Times New Roman" w:hAnsi="Times New Roman" w:cs="Times New Roman"/>
          <w:color w:val="000000"/>
          <w:sz w:val="31"/>
          <w:szCs w:val="31"/>
          <w:lang w:val="uk-UA"/>
        </w:rPr>
        <w:t>д</w:t>
      </w:r>
      <w:r w:rsidRPr="000C15BF">
        <w:rPr>
          <w:rFonts w:ascii="Times New Roman" w:hAnsi="Times New Roman" w:cs="Times New Roman"/>
          <w:color w:val="000000"/>
          <w:sz w:val="31"/>
          <w:szCs w:val="31"/>
          <w:lang w:val="uk-UA"/>
        </w:rPr>
        <w:t>ставку, виїхав до Петербурга, де незабаром вийшла його найбільш в</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гома робота «Ботанічний словник». Сучасні вчені вважають, що пер</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видання словника в наш час було б корисною справою для сьогодні</w:t>
      </w:r>
      <w:r w:rsidRPr="000C15BF">
        <w:rPr>
          <w:rFonts w:ascii="Times New Roman" w:hAnsi="Times New Roman" w:cs="Times New Roman"/>
          <w:color w:val="000000"/>
          <w:sz w:val="31"/>
          <w:szCs w:val="31"/>
          <w:lang w:val="uk-UA"/>
        </w:rPr>
        <w:t>ш</w:t>
      </w:r>
      <w:r w:rsidRPr="000C15BF">
        <w:rPr>
          <w:rFonts w:ascii="Times New Roman" w:hAnsi="Times New Roman" w:cs="Times New Roman"/>
          <w:color w:val="000000"/>
          <w:sz w:val="31"/>
          <w:szCs w:val="31"/>
          <w:lang w:val="uk-UA"/>
        </w:rPr>
        <w:t>ньої науки.</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 xml:space="preserve">Помер Микола Іванович Анненков 9(21) серпня 1889 року в </w:t>
      </w:r>
      <w:r w:rsidRPr="000C15BF">
        <w:rPr>
          <w:rFonts w:ascii="Times New Roman" w:hAnsi="Times New Roman" w:cs="Times New Roman"/>
          <w:color w:val="000000"/>
          <w:sz w:val="31"/>
          <w:szCs w:val="31"/>
          <w:lang w:val="uk-UA"/>
        </w:rPr>
        <w:br/>
        <w:t>Петербурзі.</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Пройшло багато літ, та в старовинному університеті й сьогодні ж</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ва пам’ять про відомого вченого. На території інституту ростуть дерева, посаджені під керівництвом Анненкова. У 1980 році була відкрита м</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моріальна дошка пам'яті вченого, у бібліотеці УНУС є три роботи М</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коли Івановича: «Лесоводство» (Москва, 1851), «Ботанический сл</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варь» (Москва, 1859), «Ботанический словарь» (Петербург, 1878).</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За роки роботи в Умані М. І. Анненков своїм організаторським т</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лантом, глибоким знанням потреб вітчизняного садівництва і досвідом багаторічної роботи у відповідних комітетах не тільки сприяв організ</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ційному зміцненню Головного училища садівництва, але й впливав на подальший ріст авторитету цієї вже відомої на той час у Росії школи с</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EA76A3">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24" o:spid="_x0000_i1037"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pacing w:val="-4"/>
          <w:sz w:val="31"/>
          <w:szCs w:val="31"/>
          <w:lang w:val="uk-UA"/>
        </w:rPr>
      </w:pPr>
      <w:r w:rsidRPr="000C15BF">
        <w:rPr>
          <w:rFonts w:ascii="Times New Roman" w:hAnsi="Times New Roman" w:cs="Times New Roman"/>
          <w:b/>
          <w:bCs/>
          <w:spacing w:val="-4"/>
          <w:sz w:val="31"/>
          <w:szCs w:val="31"/>
          <w:lang w:val="uk-UA"/>
        </w:rPr>
        <w:t>ОБЗОР ЛИТЕРАТУРЫ К ПЕРВЫМ АННЕНКОВСКИМ ЧТЕНИЯМ</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Н.В. МИХАЙЛОВА, ведущий библиотекарь научной библиотеки </w:t>
      </w:r>
    </w:p>
    <w:p w:rsidR="00C87EAC" w:rsidRPr="000C15BF" w:rsidRDefault="00C87EAC" w:rsidP="00EA76A3">
      <w:pPr>
        <w:widowControl w:val="0"/>
        <w:shd w:val="clear" w:color="auto" w:fill="FFFFFF"/>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нашей научной библиотеке есть книги, которые связаны с именем известного ученого ботаника, лесовода, фенолога Николая Ивановича Анненкова. Это книги, написанные им самим, книги, подаренные ему, книги, которые он читал, а ещё переданные им в библиотеку Уманского училища земледелия и садоводства, о чём свидетельствуют записи в старой инвентарной книге.</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 большому сожалению, пока не выявлено ни одной книги с его дарственной надписью.</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Более 150 лет сохраняется в фондах нашей библиотеки «Лесоводс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во», составленное Н. Анненковым, вышедшее в Москве в 1851 году.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D87844">
        <w:rPr>
          <w:rFonts w:ascii="Times New Roman" w:hAnsi="Times New Roman" w:cs="Times New Roman"/>
          <w:sz w:val="31"/>
          <w:szCs w:val="31"/>
          <w:lang w:val="uk-UA"/>
        </w:rPr>
        <w:t>(фото книги «Лесоводство»)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Эта книга была подписана к печати, о чем свидетельствует надпись на обратной стороне титульного листа: «Печатать позволяется с тем, чтобы по отпечатании представлено в Цензурный Комитет узаконенное число экземпляров. Москва, Декабря 18 дня, 1851 года. Ценсор В. Фл</w:t>
      </w:r>
      <w:r w:rsidRPr="000C15BF">
        <w:rPr>
          <w:rFonts w:ascii="Times New Roman" w:hAnsi="Times New Roman" w:cs="Times New Roman"/>
          <w:sz w:val="31"/>
          <w:szCs w:val="31"/>
          <w:lang w:val="uk-UA"/>
        </w:rPr>
        <w:t>ё</w:t>
      </w:r>
      <w:r w:rsidRPr="000C15BF">
        <w:rPr>
          <w:rFonts w:ascii="Times New Roman" w:hAnsi="Times New Roman" w:cs="Times New Roman"/>
          <w:sz w:val="31"/>
          <w:szCs w:val="31"/>
          <w:lang w:val="uk-UA"/>
        </w:rPr>
        <w:t>ров».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Во введении автор пишет о важности лесоводства, о самом предм</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те лесоводства. На 7 и 8 страницах список используемых им сочинений:</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noProof/>
          <w:sz w:val="31"/>
          <w:szCs w:val="31"/>
          <w:lang w:val="uk-UA"/>
        </w:rPr>
        <w:pict>
          <v:shape id="Рисунок 6" o:spid="_x0000_i1038" type="#_x0000_t75" alt="003" style="width:435pt;height:336.75pt;visibility:visible">
            <v:imagedata r:id="rId14" o:title="" croptop="2253f" cropleft="2464f" cropright="3676f"/>
          </v:shape>
        </w:pic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noProof/>
          <w:sz w:val="31"/>
          <w:szCs w:val="31"/>
          <w:lang w:val="uk-UA"/>
        </w:rPr>
        <w:pict>
          <v:shape id="Рисунок 7" o:spid="_x0000_i1039" type="#_x0000_t75" alt="004" style="width:448.5pt;height:339.75pt;visibility:visible">
            <v:imagedata r:id="rId15" o:title="" croptop="1313f" cropbottom="938f" cropleft="3578f" cropright="2986f"/>
          </v:shape>
        </w:pict>
      </w:r>
    </w:p>
    <w:p w:rsidR="00C87EAC" w:rsidRPr="000C15BF" w:rsidRDefault="00C87EAC" w:rsidP="009D3691">
      <w:pPr>
        <w:widowControl w:val="0"/>
        <w:spacing w:after="0" w:line="238" w:lineRule="auto"/>
        <w:rPr>
          <w:rFonts w:ascii="Times New Roman" w:hAnsi="Times New Roman" w:cs="Times New Roman"/>
          <w:sz w:val="2"/>
          <w:szCs w:val="2"/>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Перечисляя имена и труды известных зарубежных и отечественных учёных, Н.И. Анненков пишет: «Таким образом, при составлении этих записок, я старался извлечь из каждого сочинения только то, что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менимо у нас в России, что основано на опыте и что согласно с целью и объёмом преподавания этой науки в Землед. Школе Имп. Моск. Общ. Сел. Хозяйства.»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Книга состоит из 3-х частей: Таксация лесов; Возобновление лесов; Лесоразведение. Эта книга написана очень доступно, даже для челов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ка, имеющего очень поверхностное представление о лесоводстве.</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нашей библиотеке есть два издания самого значительного труда Н.И. Анненкова «Ботанический словарь» 1859 и 1878 годов выпуска. Предшествовали работе Анненкова книги А. Майера «Ботанический подробный словарь или травник » (1781 – 1783 г.), Н.М. Максимовича (Амбодика) «Новый ботанический словарь на латинском, немецком и российском языках» (1804 г.). Но в них не было народных названий. История словаря начиналась с издания Анненковым собрания, выше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шего под названием «Простонародные названия русских растений». Вскоре этот труд был переработан в более серьёзное «Собрание назв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ний, как русских, так и многих иностранных растений на языках лати</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ском, русском, немецком, французском и других, употребляемых ра</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личными племенами, обитающими в России». Николай Иванович в предисловии пишет: «Изданная мною в прошедшем 1858 году книга, под заглавием: «Простонародные названия русских растений» разо</w:t>
      </w:r>
      <w:r w:rsidRPr="000C15BF">
        <w:rPr>
          <w:rFonts w:ascii="Times New Roman" w:hAnsi="Times New Roman" w:cs="Times New Roman"/>
          <w:sz w:val="31"/>
          <w:szCs w:val="31"/>
          <w:lang w:val="uk-UA"/>
        </w:rPr>
        <w:t>ш</w:t>
      </w:r>
      <w:r w:rsidRPr="000C15BF">
        <w:rPr>
          <w:rFonts w:ascii="Times New Roman" w:hAnsi="Times New Roman" w:cs="Times New Roman"/>
          <w:sz w:val="31"/>
          <w:szCs w:val="31"/>
          <w:lang w:val="uk-UA"/>
        </w:rPr>
        <w:t>лась в самое короткое время». Это побудило меня издать её вторым и</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данием со множеством пополнений и, сообразно им – изменить даже само название книги»… «Прошу только всех ближе меня знакомых с местными названиями сообщать мне свои критические замечания и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полнения, которые постоянно я буду принимать с особенной благода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ностью. Н. Анненков».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Академия наук при ХХIХ присуждении Демидовских премий уд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стоила труд Анненкова, за недостатком премий, почётным отзывом. Кроме того, Анненков получил от Императора Александра II бриллиа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товый перстень с рубинами.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Уманский период в жизни Н.И. Анненкова, надо думать, был нап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лнен работой над следующим изданием словаря, которое увидело свет в 1876 году и было переиздано в 1878 году под названием «Бот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нический словарь. Справочная книга для ботаников, сельских хозяев, садоводов, лесоводов, фармацевтов, врачей, дрогистов, путешественников по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сии и вообще сельских жителей». Объём словаря – 645 страниц убори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того шрифта, в дореформенной орфографии названия раст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ний даны на </w:t>
      </w:r>
      <w:hyperlink r:id="rId16" w:tooltip="Латынь" w:history="1">
        <w:r w:rsidRPr="000C15BF">
          <w:rPr>
            <w:rFonts w:ascii="Times New Roman" w:hAnsi="Times New Roman" w:cs="Times New Roman"/>
            <w:sz w:val="31"/>
            <w:szCs w:val="31"/>
            <w:lang w:val="uk-UA"/>
          </w:rPr>
          <w:t>латыни</w:t>
        </w:r>
      </w:hyperlink>
      <w:r w:rsidRPr="000C15BF">
        <w:rPr>
          <w:rFonts w:ascii="Times New Roman" w:hAnsi="Times New Roman" w:cs="Times New Roman"/>
          <w:sz w:val="31"/>
          <w:szCs w:val="31"/>
          <w:lang w:val="uk-UA"/>
        </w:rPr>
        <w:t>, русском, французском, немецком, английском языках и на ряде языков народов России: украинском, белорусском. Приведено множес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во сведений по народной медицине, легенды о 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которых растениях.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Объясняя необходимость составления ботанического словаря, 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колай Иванович в предисловии последнего издания пишет: «Названия растений бывают двоякого рода: или систематические, учёные, на лат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нском языке, или простонародные, за недостатком их; искусственно-составленные, так называемые книжные – на языках различных наций. Первые названия употребляются в сочинениях специально-ботанических, а вторые в разговорном языке и в сочинениях разнообр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зного содержания, более или менее общедоступных для всякого круга читателей».</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Ключом к словарю является оглавление: латинские названия в а</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бучном порядке, русские названия, инородческие названия, немецкие названия растений, французские, английские, фармацевтические и те</w:t>
      </w:r>
      <w:r w:rsidRPr="000C15BF">
        <w:rPr>
          <w:rFonts w:ascii="Times New Roman" w:hAnsi="Times New Roman" w:cs="Times New Roman"/>
          <w:sz w:val="31"/>
          <w:szCs w:val="31"/>
          <w:lang w:val="uk-UA"/>
        </w:rPr>
        <w:t>х</w:t>
      </w:r>
      <w:r w:rsidRPr="000C15BF">
        <w:rPr>
          <w:rFonts w:ascii="Times New Roman" w:hAnsi="Times New Roman" w:cs="Times New Roman"/>
          <w:sz w:val="31"/>
          <w:szCs w:val="31"/>
          <w:lang w:val="uk-UA"/>
        </w:rPr>
        <w:t>нические названия растений и их частей, названия растений у древних греческих и римских авторов, знахарские названия растений</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последней редакции словаря можно найти подтверждение того, что уманский период работы был плодотворным. Я подсчитала – про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тонародных названий растений, употребляемых в то время на уманщ</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не, в словаре 58.</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Привожу примеры только уманской этноботаники.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 в статье о фиалке душистой Н.И. Анненков приводит следу</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щие простонародные названия, употреблявшиеся в разных местностях России с указанием места, где эти названия встречаются, и лиц, зафи</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сировавших эти названия в печати или письменно: «Бышишных (от слова «бышиха» – рожа, болезнь) (Умань), Кінські копитці (Умань).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Валериана – Балдырь (Даль), Одеян (Умань). Много ссылок на Вл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димира Ивановича Даля, русского учёного, писателя, составителя «То</w:t>
      </w:r>
      <w:r w:rsidRPr="000C15BF">
        <w:rPr>
          <w:rFonts w:ascii="Times New Roman" w:hAnsi="Times New Roman" w:cs="Times New Roman"/>
          <w:sz w:val="31"/>
          <w:szCs w:val="31"/>
          <w:lang w:val="uk-UA"/>
        </w:rPr>
        <w:t>л</w:t>
      </w:r>
      <w:r w:rsidRPr="000C15BF">
        <w:rPr>
          <w:rFonts w:ascii="Times New Roman" w:hAnsi="Times New Roman" w:cs="Times New Roman"/>
          <w:sz w:val="31"/>
          <w:szCs w:val="31"/>
          <w:lang w:val="uk-UA"/>
        </w:rPr>
        <w:t>кового словаря великорусского языка», заведовавшего в Умани в 1830 г. лазаретом.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 удивлением узнала, что любимую мною с детства полевую астру называли «Христова палочка (Умань)».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Зверобой дырявый имел два уманских названия: «Молодецкая кровь-трава» и «Крыштальки».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Приведены названия, ссылаясь на «Директора Императорского Б</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танического Сада Э. Регеля, Сорта русских яблок (северных)». Всего 225 названий.</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Описаны 25 видов сосны и многих других хвойных пород.</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Познакомиться с этим удивительным изданием можно в музейной комнате университетской библиотеки.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лесоводов будет интересна статья «Опыты над оклиматизацией различных древесных и кустарных пород в Москве», напечатанная в «Журнале садоводства» в июльском номере за 1856 год. Николай Ив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нович пишет: «Мои опыты над оклиматизацией растений производятся в саду Московской Земледельческой Школы, где любители садоводства могут их видеть во всякое время. Начало им положено в 1855 году».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этом случае я вменяю себе за особенную честь возблагодарить тех особ, которые при первой моей просьбе о содействии мне в пре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принимаемом опыте присылкою семен и саженцев, тотчас же обязали меня с истинно-просвещенной любознательностию». Среди перечи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ленных лиц «Директор Одесского Училища садоводства Д.С. Обнис</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кий».</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Через семь лет Николай Иванович Анненков сменит на посту дир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ктора переехавшего в Умань училища Доминика Сигизмундовича 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нисского.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Работа с периодическими изданиями тех лет продолжается, что д</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ёт надежду найти интересные материалы. Возможно, удастся узнать и о дарителе этой книги.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noProof/>
          <w:sz w:val="31"/>
          <w:szCs w:val="31"/>
          <w:lang w:val="uk-UA"/>
        </w:rPr>
        <w:pict>
          <v:shape id="Рисунок 8" o:spid="_x0000_i1040" type="#_x0000_t75" alt="008" style="width:447pt;height:384.75pt;visibility:visible">
            <v:imagedata r:id="rId17" o:title="" croptop="2767f" cropbottom="1654f" cropleft="6064f" cropright="6064f"/>
          </v:shape>
        </w:pict>
      </w:r>
    </w:p>
    <w:p w:rsidR="00C87EAC" w:rsidRPr="000C15BF" w:rsidRDefault="00C87EAC" w:rsidP="00EA76A3">
      <w:pPr>
        <w:widowControl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 эта книга подарена Николаю Ивановичу автором Карлом Рулье –  профессором зоологии, секретарём Императорского Московского 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щества Испытателей Природы.</w:t>
      </w:r>
    </w:p>
    <w:p w:rsidR="00C87EAC" w:rsidRPr="000C15BF" w:rsidRDefault="00C87EAC" w:rsidP="00EA76A3">
      <w:pPr>
        <w:widowControl w:val="0"/>
        <w:spacing w:after="0" w:line="235" w:lineRule="auto"/>
        <w:ind w:firstLine="567"/>
        <w:jc w:val="both"/>
        <w:rPr>
          <w:rFonts w:ascii="Times New Roman" w:hAnsi="Times New Roman" w:cs="Times New Roman"/>
          <w:sz w:val="25"/>
          <w:szCs w:val="25"/>
          <w:lang w:val="uk-UA"/>
        </w:rPr>
      </w:pPr>
    </w:p>
    <w:p w:rsidR="00C87EAC" w:rsidRPr="000C15BF" w:rsidRDefault="00C87EAC" w:rsidP="00EA76A3">
      <w:pPr>
        <w:widowControl w:val="0"/>
        <w:spacing w:after="0" w:line="235" w:lineRule="auto"/>
        <w:jc w:val="center"/>
        <w:rPr>
          <w:rFonts w:ascii="Times New Roman" w:hAnsi="Times New Roman" w:cs="Times New Roman"/>
          <w:sz w:val="31"/>
          <w:szCs w:val="31"/>
          <w:lang w:val="uk-UA"/>
        </w:rPr>
      </w:pPr>
      <w:r w:rsidRPr="000C15BF">
        <w:rPr>
          <w:rFonts w:ascii="Times New Roman" w:hAnsi="Times New Roman" w:cs="Times New Roman"/>
          <w:noProof/>
          <w:sz w:val="31"/>
          <w:szCs w:val="31"/>
          <w:lang w:val="uk-UA"/>
        </w:rPr>
        <w:pict>
          <v:shape id="Рисунок 9" o:spid="_x0000_i1041" type="#_x0000_t75" alt="010" style="width:389.25pt;height:471.75pt;visibility:visible">
            <v:imagedata r:id="rId18" o:title="" croptop="4344f" cropbottom="5087f" cropleft="2325f" cropright="1420f"/>
          </v:shape>
        </w:pict>
      </w:r>
    </w:p>
    <w:p w:rsidR="00C87EAC" w:rsidRPr="000C15BF" w:rsidRDefault="00C87EAC" w:rsidP="00EA76A3">
      <w:pPr>
        <w:widowControl w:val="0"/>
        <w:spacing w:after="0" w:line="235" w:lineRule="auto"/>
        <w:ind w:firstLine="567"/>
        <w:jc w:val="both"/>
        <w:rPr>
          <w:rFonts w:ascii="Times New Roman" w:hAnsi="Times New Roman" w:cs="Times New Roman"/>
          <w:sz w:val="25"/>
          <w:szCs w:val="25"/>
          <w:lang w:val="uk-UA"/>
        </w:rPr>
      </w:pPr>
    </w:p>
    <w:p w:rsidR="00C87EAC" w:rsidRPr="000C15BF" w:rsidRDefault="00C87EAC" w:rsidP="00EA76A3">
      <w:pPr>
        <w:widowControl w:val="0"/>
        <w:spacing w:after="0" w:line="23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«Лесном журнале», издаваемом Лесным обществом С.</w:t>
      </w:r>
      <w:r w:rsidRPr="000C15BF">
        <w:rPr>
          <w:rFonts w:ascii="Times New Roman" w:hAnsi="Times New Roman" w:cs="Times New Roman"/>
          <w:sz w:val="31"/>
          <w:szCs w:val="31"/>
          <w:lang w:val="uk-UA"/>
        </w:rPr>
        <w:noBreakHyphen/>
        <w:t>Петербурга, в сентябрьском номере за 1889 год опубликовано вы</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тупление на 7-м Казанском съезде лесничих и лесохозяев бывшего се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ретаря Лесного общества Н.В. Филиппова. Николай Иванович Анне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ков ушёл из жизни в августе, съезд проходил уже без него.</w:t>
      </w:r>
    </w:p>
    <w:p w:rsidR="00C87EAC" w:rsidRPr="000C15BF" w:rsidRDefault="00C87EAC" w:rsidP="00EA76A3">
      <w:pPr>
        <w:widowControl w:val="0"/>
        <w:spacing w:after="0" w:line="235"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Собираемся на съезды мы редко,</w:t>
      </w:r>
    </w:p>
    <w:p w:rsidR="00C87EAC" w:rsidRPr="000C15BF" w:rsidRDefault="00C87EAC" w:rsidP="00EA76A3">
      <w:pPr>
        <w:widowControl w:val="0"/>
        <w:spacing w:after="0" w:line="235"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Но охотно в дебаты вступаем,</w:t>
      </w:r>
    </w:p>
    <w:p w:rsidR="00C87EAC" w:rsidRPr="000C15BF" w:rsidRDefault="00C87EAC" w:rsidP="00EA76A3">
      <w:pPr>
        <w:widowControl w:val="0"/>
        <w:spacing w:after="0" w:line="235"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Разбираем вопросы все метко.</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И усталости право не знаем…</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 нельзя упрекнуть в нераденьи</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 интересам хозяйства, науки</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И конечно в общественном мнении</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 поддержат хотя бы и внуки!</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Современники строгий народ,</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Подавай им созрелый лишь плод,</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Но потомки, то судьи иные;</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Разберут они наши деянья</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И откинувши помыслы злые,</w:t>
      </w:r>
    </w:p>
    <w:p w:rsidR="00C87EAC" w:rsidRPr="000C15BF" w:rsidRDefault="00C87EAC" w:rsidP="00EA76A3">
      <w:pPr>
        <w:widowControl w:val="0"/>
        <w:spacing w:after="0" w:line="238" w:lineRule="auto"/>
        <w:ind w:firstLine="2142"/>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Вспомянут нас в народных сказаньях…</w:t>
      </w:r>
    </w:p>
    <w:p w:rsidR="00C87EAC" w:rsidRPr="000C15BF" w:rsidRDefault="00C87EAC" w:rsidP="009D3691">
      <w:pPr>
        <w:widowControl w:val="0"/>
        <w:spacing w:after="0" w:line="238" w:lineRule="auto"/>
        <w:ind w:firstLine="567"/>
        <w:jc w:val="both"/>
        <w:rPr>
          <w:rFonts w:ascii="Times New Roman" w:hAnsi="Times New Roman" w:cs="Times New Roman"/>
          <w:sz w:val="19"/>
          <w:szCs w:val="19"/>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Но так как приговор современников нам ещё не известен, приговор потомков нам не будет известен, а между тем все члены съезда посил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но потрудились».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Посильно потрудился и Николай Иванович Анненков, чтобы навс</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гда остаться в памяти потомков и особенно тех, кто имел и имеет честь учиться, работать в нашем учебном заведении. Первые Анненковские чтения в Уманском национальном университете садоводства тому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дтверждение.</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Литература</w:t>
      </w:r>
    </w:p>
    <w:p w:rsidR="00C87EAC" w:rsidRPr="000C15BF" w:rsidRDefault="00C87EAC" w:rsidP="00885C23">
      <w:pPr>
        <w:pStyle w:val="ListParagraph"/>
        <w:widowControl w:val="0"/>
        <w:numPr>
          <w:ilvl w:val="3"/>
          <w:numId w:val="33"/>
        </w:numPr>
        <w:tabs>
          <w:tab w:val="left" w:pos="374"/>
          <w:tab w:val="left" w:pos="567"/>
        </w:tabs>
        <w:spacing w:line="238" w:lineRule="auto"/>
        <w:ind w:left="374" w:hanging="374"/>
        <w:jc w:val="both"/>
        <w:rPr>
          <w:sz w:val="28"/>
          <w:szCs w:val="28"/>
          <w:lang w:val="uk-UA"/>
        </w:rPr>
      </w:pPr>
      <w:r w:rsidRPr="000C15BF">
        <w:rPr>
          <w:rStyle w:val="citation"/>
          <w:sz w:val="28"/>
          <w:szCs w:val="28"/>
          <w:lang w:val="uk-UA"/>
        </w:rPr>
        <w:t xml:space="preserve">Опыты над акклиматизацией различных древесных и кустарниковых пород в Москве // </w:t>
      </w:r>
      <w:r w:rsidRPr="000C15BF">
        <w:rPr>
          <w:rStyle w:val="citation"/>
          <w:i/>
          <w:iCs/>
          <w:sz w:val="28"/>
          <w:szCs w:val="28"/>
          <w:lang w:val="uk-UA"/>
        </w:rPr>
        <w:t>Журн. садоводства, издаваемый Рос. об-вом любителей садово</w:t>
      </w:r>
      <w:r w:rsidRPr="000C15BF">
        <w:rPr>
          <w:rStyle w:val="citation"/>
          <w:i/>
          <w:iCs/>
          <w:sz w:val="28"/>
          <w:szCs w:val="28"/>
          <w:lang w:val="uk-UA"/>
        </w:rPr>
        <w:t>д</w:t>
      </w:r>
      <w:r w:rsidRPr="000C15BF">
        <w:rPr>
          <w:rStyle w:val="citation"/>
          <w:i/>
          <w:iCs/>
          <w:sz w:val="28"/>
          <w:szCs w:val="28"/>
          <w:lang w:val="uk-UA"/>
        </w:rPr>
        <w:t>ства</w:t>
      </w:r>
      <w:r w:rsidRPr="000C15BF">
        <w:rPr>
          <w:rStyle w:val="citation"/>
          <w:sz w:val="28"/>
          <w:szCs w:val="28"/>
          <w:lang w:val="uk-UA"/>
        </w:rPr>
        <w:t>. — 1856. — В. 2. — С. 27 – 42.</w:t>
      </w:r>
      <w:r w:rsidRPr="000C15BF">
        <w:rPr>
          <w:sz w:val="28"/>
          <w:szCs w:val="28"/>
          <w:lang w:val="uk-UA"/>
        </w:rPr>
        <w:t xml:space="preserve"> </w:t>
      </w:r>
    </w:p>
    <w:p w:rsidR="00C87EAC" w:rsidRPr="000C15BF" w:rsidRDefault="00C87EAC" w:rsidP="00885C23">
      <w:pPr>
        <w:pStyle w:val="ListParagraph"/>
        <w:widowControl w:val="0"/>
        <w:numPr>
          <w:ilvl w:val="0"/>
          <w:numId w:val="33"/>
        </w:numPr>
        <w:tabs>
          <w:tab w:val="left" w:pos="374"/>
          <w:tab w:val="left" w:pos="567"/>
        </w:tabs>
        <w:spacing w:line="238" w:lineRule="auto"/>
        <w:ind w:left="374" w:hanging="374"/>
        <w:jc w:val="both"/>
        <w:rPr>
          <w:sz w:val="28"/>
          <w:szCs w:val="28"/>
          <w:lang w:val="uk-UA"/>
        </w:rPr>
      </w:pPr>
      <w:r w:rsidRPr="000C15BF">
        <w:rPr>
          <w:rStyle w:val="citation"/>
          <w:sz w:val="28"/>
          <w:szCs w:val="28"/>
          <w:lang w:val="uk-UA"/>
        </w:rPr>
        <w:t>Ботанический словарь или собрание названий, как русских, так и многих иностранных растений на языках латинском, русском, немецком, француз</w:t>
      </w:r>
      <w:r w:rsidRPr="000C15BF">
        <w:rPr>
          <w:rStyle w:val="citation"/>
          <w:sz w:val="28"/>
          <w:szCs w:val="28"/>
          <w:lang w:val="uk-UA"/>
        </w:rPr>
        <w:t>с</w:t>
      </w:r>
      <w:r w:rsidRPr="000C15BF">
        <w:rPr>
          <w:rStyle w:val="citation"/>
          <w:sz w:val="28"/>
          <w:szCs w:val="28"/>
          <w:lang w:val="uk-UA"/>
        </w:rPr>
        <w:t>ком и других, употребляемых различными племенами, обитающими в Ро</w:t>
      </w:r>
      <w:r w:rsidRPr="000C15BF">
        <w:rPr>
          <w:rStyle w:val="citation"/>
          <w:sz w:val="28"/>
          <w:szCs w:val="28"/>
          <w:lang w:val="uk-UA"/>
        </w:rPr>
        <w:t>с</w:t>
      </w:r>
      <w:r w:rsidRPr="000C15BF">
        <w:rPr>
          <w:rStyle w:val="citation"/>
          <w:sz w:val="28"/>
          <w:szCs w:val="28"/>
          <w:lang w:val="uk-UA"/>
        </w:rPr>
        <w:t>сии. — М., 1859. — 295 с.</w:t>
      </w:r>
    </w:p>
    <w:p w:rsidR="00C87EAC" w:rsidRPr="000C15BF" w:rsidRDefault="00C87EAC" w:rsidP="00885C23">
      <w:pPr>
        <w:pStyle w:val="ListParagraph"/>
        <w:widowControl w:val="0"/>
        <w:numPr>
          <w:ilvl w:val="0"/>
          <w:numId w:val="33"/>
        </w:numPr>
        <w:tabs>
          <w:tab w:val="left" w:pos="374"/>
          <w:tab w:val="left" w:pos="567"/>
        </w:tabs>
        <w:spacing w:line="238" w:lineRule="auto"/>
        <w:ind w:left="374" w:hanging="374"/>
        <w:jc w:val="both"/>
        <w:rPr>
          <w:sz w:val="28"/>
          <w:szCs w:val="28"/>
          <w:lang w:val="uk-UA"/>
        </w:rPr>
      </w:pPr>
      <w:r w:rsidRPr="000C15BF">
        <w:rPr>
          <w:rStyle w:val="citation"/>
          <w:sz w:val="28"/>
          <w:szCs w:val="28"/>
          <w:lang w:val="uk-UA"/>
        </w:rPr>
        <w:t>Ботанический словарь. Справочная книга для ботаников, сельских хозяев, садоводов, лесоводов, фармацевтов, врачей, дрогистов, путешественников по России и вообще сельских жителей. Составил Н. Анненков. — СПб.: Т</w:t>
      </w:r>
      <w:r w:rsidRPr="000C15BF">
        <w:rPr>
          <w:rStyle w:val="citation"/>
          <w:sz w:val="28"/>
          <w:szCs w:val="28"/>
          <w:lang w:val="uk-UA"/>
        </w:rPr>
        <w:t>и</w:t>
      </w:r>
      <w:r w:rsidRPr="000C15BF">
        <w:rPr>
          <w:rStyle w:val="citation"/>
          <w:sz w:val="28"/>
          <w:szCs w:val="28"/>
          <w:lang w:val="uk-UA"/>
        </w:rPr>
        <w:t>пография Императорской Академии Наук, 1878. — 645 с.</w:t>
      </w:r>
      <w:r w:rsidRPr="000C15BF">
        <w:rPr>
          <w:sz w:val="28"/>
          <w:szCs w:val="28"/>
          <w:lang w:val="uk-UA"/>
        </w:rPr>
        <w:t xml:space="preserve"> </w:t>
      </w:r>
    </w:p>
    <w:p w:rsidR="00C87EAC" w:rsidRPr="000C15BF" w:rsidRDefault="00C87EAC" w:rsidP="00885C23">
      <w:pPr>
        <w:pStyle w:val="ListParagraph"/>
        <w:widowControl w:val="0"/>
        <w:numPr>
          <w:ilvl w:val="0"/>
          <w:numId w:val="33"/>
        </w:numPr>
        <w:tabs>
          <w:tab w:val="left" w:pos="374"/>
          <w:tab w:val="left" w:pos="567"/>
        </w:tabs>
        <w:spacing w:line="238" w:lineRule="auto"/>
        <w:ind w:left="374" w:hanging="374"/>
        <w:jc w:val="both"/>
        <w:rPr>
          <w:sz w:val="28"/>
          <w:szCs w:val="28"/>
          <w:lang w:val="uk-UA"/>
        </w:rPr>
      </w:pPr>
      <w:r w:rsidRPr="000C15BF">
        <w:rPr>
          <w:sz w:val="28"/>
          <w:szCs w:val="28"/>
          <w:lang w:val="uk-UA"/>
        </w:rPr>
        <w:t>Печать о Казанском съезде // Лесной журнал издание Лесного общества в С. — Петербурге. — 1889 – В.5. — С. 1 – 6.</w:t>
      </w:r>
    </w:p>
    <w:p w:rsidR="00C87EAC" w:rsidRPr="000C15BF" w:rsidRDefault="00C87EAC" w:rsidP="00EA76A3">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25" o:spid="_x0000_i1042" type="#_x0000_t75" style="width:191.25pt;height:150pt;visibility:visible">
            <v:imagedata r:id="rId8" o:title="" cropbottom="3689f"/>
          </v:shape>
        </w:pict>
      </w:r>
    </w:p>
    <w:p w:rsidR="00C87EAC" w:rsidRPr="000C15BF" w:rsidRDefault="00C87EAC" w:rsidP="009D3691">
      <w:pPr>
        <w:widowControl w:val="0"/>
        <w:spacing w:after="0" w:line="238" w:lineRule="auto"/>
        <w:rPr>
          <w:rFonts w:ascii="Times New Roman" w:hAnsi="Times New Roman" w:cs="Times New Roman"/>
          <w:b/>
          <w:bCs/>
          <w:sz w:val="2"/>
          <w:szCs w:val="2"/>
          <w:lang w:val="uk-UA"/>
        </w:rPr>
      </w:pPr>
    </w:p>
    <w:p w:rsidR="00C87EAC" w:rsidRPr="000C15BF" w:rsidRDefault="00C87EAC" w:rsidP="00EA76A3">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ВПЛИВ ТЕРМІНІВ ЗБОРУ І ВИСІВАННЯ ЖОЛУДІВ ДУБА </w:t>
      </w:r>
      <w:r w:rsidRPr="000C15BF">
        <w:rPr>
          <w:rFonts w:ascii="Times New Roman" w:hAnsi="Times New Roman" w:cs="Times New Roman"/>
          <w:b/>
          <w:bCs/>
          <w:sz w:val="31"/>
          <w:szCs w:val="31"/>
          <w:lang w:val="uk-UA"/>
        </w:rPr>
        <w:br/>
        <w:t xml:space="preserve">ЗВИЧАЙНОГО НА РІСТ СІЯНЦІВ В УМОВАХ ЛІСОВОГО </w:t>
      </w:r>
      <w:r w:rsidRPr="000C15BF">
        <w:rPr>
          <w:rFonts w:ascii="Times New Roman" w:hAnsi="Times New Roman" w:cs="Times New Roman"/>
          <w:b/>
          <w:bCs/>
          <w:sz w:val="31"/>
          <w:szCs w:val="31"/>
          <w:lang w:val="uk-UA"/>
        </w:rPr>
        <w:br/>
        <w:t>РОЗСАДНИКА ННВК УМАНСЬКОГО НУС</w:t>
      </w:r>
    </w:p>
    <w:p w:rsidR="00C87EAC" w:rsidRPr="000C15BF" w:rsidRDefault="00C87EAC" w:rsidP="00EA76A3">
      <w:pPr>
        <w:widowControl w:val="0"/>
        <w:spacing w:after="0" w:line="245" w:lineRule="auto"/>
        <w:ind w:firstLine="567"/>
        <w:jc w:val="both"/>
        <w:rPr>
          <w:rFonts w:ascii="Times New Roman" w:hAnsi="Times New Roman" w:cs="Times New Roman"/>
          <w:b/>
          <w:bCs/>
          <w:sz w:val="31"/>
          <w:szCs w:val="31"/>
          <w:lang w:val="uk-UA"/>
        </w:rPr>
      </w:pPr>
    </w:p>
    <w:p w:rsidR="00C87EAC" w:rsidRPr="000C15BF" w:rsidRDefault="00C87EAC" w:rsidP="00EA76A3">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О.С. АПОСТОЛОВ, спеціаліст</w:t>
      </w:r>
    </w:p>
    <w:p w:rsidR="00C87EAC" w:rsidRPr="000C15BF" w:rsidRDefault="00C87EAC" w:rsidP="00EA76A3">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Н.Л. ПІСКУН, викладач</w:t>
      </w:r>
    </w:p>
    <w:p w:rsidR="00C87EAC" w:rsidRPr="000C15BF" w:rsidRDefault="00C87EAC" w:rsidP="00EA76A3">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EA76A3">
      <w:pPr>
        <w:widowControl w:val="0"/>
        <w:spacing w:after="0" w:line="245" w:lineRule="auto"/>
        <w:ind w:firstLine="567"/>
        <w:jc w:val="both"/>
        <w:rPr>
          <w:rFonts w:ascii="Times New Roman" w:hAnsi="Times New Roman" w:cs="Times New Roman"/>
          <w:b/>
          <w:bCs/>
          <w:sz w:val="31"/>
          <w:szCs w:val="31"/>
          <w:lang w:val="uk-UA"/>
        </w:rPr>
      </w:pPr>
    </w:p>
    <w:p w:rsidR="00C87EAC" w:rsidRPr="000C15BF" w:rsidRDefault="00C87EAC" w:rsidP="00EA76A3">
      <w:pPr>
        <w:widowControl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Основними показниками, які визначають придатність насіння до с</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вби, є його ґрунтова схожість, час і дружність появи сходів, а також енергія проростання, які визначають якість отримуваних сіянців. Наші дослідження і дані з літературних джерел засвідчили, що ці показники росту і розвитку садивного матеріалу значною мірою залежать від сти</w:t>
      </w:r>
      <w:r w:rsidRPr="000C15BF">
        <w:rPr>
          <w:rFonts w:ascii="Times New Roman" w:hAnsi="Times New Roman" w:cs="Times New Roman"/>
          <w:sz w:val="31"/>
          <w:szCs w:val="31"/>
          <w:lang w:val="uk-UA"/>
        </w:rPr>
        <w:t>г</w:t>
      </w:r>
      <w:r w:rsidRPr="000C15BF">
        <w:rPr>
          <w:rFonts w:ascii="Times New Roman" w:hAnsi="Times New Roman" w:cs="Times New Roman"/>
          <w:sz w:val="31"/>
          <w:szCs w:val="31"/>
          <w:lang w:val="uk-UA"/>
        </w:rPr>
        <w:t>лості зібраних жолудів, попередньої підготовки їх до сівби, термінів с</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вби та ін.</w:t>
      </w:r>
    </w:p>
    <w:p w:rsidR="00C87EAC" w:rsidRPr="000C15BF" w:rsidRDefault="00C87EAC" w:rsidP="00EA76A3">
      <w:pPr>
        <w:widowControl w:val="0"/>
        <w:autoSpaceDE w:val="0"/>
        <w:autoSpaceDN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Найвища ґрунтова схожість (більше 80%) спостерігалась  у висі</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них одразу після дозрівання і опадання (остання декада вересня і перші дві декади жовтня). За показником ґрунтової схожості ці терміни сівби можуть бути прийняті як оптимальні.</w:t>
      </w:r>
    </w:p>
    <w:p w:rsidR="00C87EAC" w:rsidRPr="000C15BF" w:rsidRDefault="00C87EAC" w:rsidP="00EA76A3">
      <w:pPr>
        <w:widowControl w:val="0"/>
        <w:autoSpaceDE w:val="0"/>
        <w:autoSpaceDN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міру дозрівання жолудів схожість їх підвищується. Так, у 2010 р. ґрунтова схожість жолудів при сівбі 20.08 склала 65%, 05.09 – 74%, 21.09 – 88%; 2011 р. відповідно – 69, 76 і 85%.</w:t>
      </w:r>
    </w:p>
    <w:p w:rsidR="00C87EAC" w:rsidRPr="000C15BF" w:rsidRDefault="00C87EAC" w:rsidP="00EA76A3">
      <w:pPr>
        <w:widowControl w:val="0"/>
        <w:autoSpaceDE w:val="0"/>
        <w:autoSpaceDN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Жолуді пізньоосінніх термінів сівби характеризуються деяким зн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женням ґрунтової схожості, яка залежить від результатів перезимівлі. Необхідно відмітити,чим пізніше здійснена сівба, тим нижчою є сх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жість (07.10 – 80%, 22.10 – 77%, 06.11 – 73%, 27.11 – 54%). Дуже низ</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кою схожістю (44%) характеризуються заздалегідь пророщені при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соких температурах жолуді, що пояснюється в основному їх низькою морозостійкістю. Весняні посіви жолудів, здійснені в оптимальні терм</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ни, у порівнянні з осінніми відзначаються дещо меншою ґрунтовою схожістю (75 – 80%).</w:t>
      </w:r>
    </w:p>
    <w:p w:rsidR="00C87EAC" w:rsidRPr="000C15BF" w:rsidRDefault="00C87EAC" w:rsidP="00EA76A3">
      <w:pPr>
        <w:widowControl w:val="0"/>
        <w:autoSpaceDE w:val="0"/>
        <w:autoSpaceDN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Жолуді всіх осінніх строків сівби дають сходи майже на два тижні раніше, ніж при весняній сівбі. Найраніші сходи дають пророщені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кільчені) жолуді. Найдружніше сходять зелені жолуді. При сівбі сти</w:t>
      </w:r>
      <w:r w:rsidRPr="000C15BF">
        <w:rPr>
          <w:rFonts w:ascii="Times New Roman" w:hAnsi="Times New Roman" w:cs="Times New Roman"/>
          <w:sz w:val="31"/>
          <w:szCs w:val="31"/>
          <w:lang w:val="uk-UA"/>
        </w:rPr>
        <w:t>г</w:t>
      </w:r>
      <w:r w:rsidRPr="000C15BF">
        <w:rPr>
          <w:rFonts w:ascii="Times New Roman" w:hAnsi="Times New Roman" w:cs="Times New Roman"/>
          <w:sz w:val="31"/>
          <w:szCs w:val="31"/>
          <w:lang w:val="uk-UA"/>
        </w:rPr>
        <w:t>лих жолудів поява масових сходів запізнюється приблизно на тиждень, проте у цих жолудів спостерігається якнайменша кількість пізніх сх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дів. Сівба жолудів у пізньоосінні терміни відрізняється найтривалішим періодом появи сходів (більше 40 днів).</w:t>
      </w:r>
    </w:p>
    <w:p w:rsidR="00C87EAC" w:rsidRPr="000C15BF" w:rsidRDefault="00C87EAC" w:rsidP="00EA76A3">
      <w:pPr>
        <w:widowControl w:val="0"/>
        <w:autoSpaceDE w:val="0"/>
        <w:autoSpaceDN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весняних посівів дружніше сходять жолуді пізніх (літніх) терм</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нів сівби (24.05), проте сходи з’являються (у порівнянні з осінніми) на 2 – 3 декади пізніше, що зазвичай співпадає з настанням посушливого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ріоду.</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 при всіх термінах сівби жолудів більшість дубків характериз</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вались двома приростами у висоту. Проте не всі дубки в межах одного терміну сівби росли однаково. У розподілі сіянців за кількістю пагонів спостерігається загальна тенденція збільшення числа пагонів у дубків, одержаних із більш стиглих жолудів. Зимове зберігання, як і сівба зел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них жолудів, призводить до зниження середнього числа приростів в 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новному за рахунок зменшення числа дубків, які формують три пагони.</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 показують результати досліджень, різні енергетичні можливості зелених і стиглих жолудів відобразилися на розмірах сіянців. У всіх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падках осінні посіви стиглих жолудів кінця вересня і першої половини жовтня дають садивний матеріал більшої висоти порівняно з весняними посівами на 20 – 50%. Пізньоосіннє висівання (кінець жовтня і пізніше) забезпечує появу сіянців, які дещо перевищують за висотою садивний матеріал весняного висіву (10 – 15%). Сіянці серпневого висіву (із зел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них жолудів) за висотою поступаються весняним. При висіванні жол</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дів у першій половині вересня сіянці характеризуються більшою вис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тою. У жолудів, висіяних наприкінці травня, спостерігається отримання сіянців найнижчої якості. Запізнення з сівбою на один місяць знижує загальну висоту садивного матеріалу приблизно на 9%.</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Найкрупніші сіянці за діаметром стовбурця і за висотою дають ж</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луді, висіяні в період їх природної стиглості (кінець вересня – початок жовтня). Причому спостерігається збільшення товщини діаметрів на 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вні кореневої шийки у міру висіву більш стиглих жолудів. Як показали наші дослідження, попереднє пророщування жолудів при високих те</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пературах і пізньоосіння їх сівба не впливає як на загальну висоту, так і на діаметр на рівні кореневої шийки.</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Коефіцієнти варіації однорічних сіянців за висотою відрізняються певною мірою і складають у сіянців із зелених жолудів близько 45%, у сіянців із стиглих жолудів – від 45 до 50%. Варіабельність сіянців за 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аметром дещо менша, ніж за висотою, і коефіцієнти варіації, незалежно від термінів сівби жолудів, знаходяться в межах 30% з відхи-</w:t>
      </w:r>
      <w:r w:rsidRPr="000C15BF">
        <w:rPr>
          <w:rFonts w:ascii="Times New Roman" w:hAnsi="Times New Roman" w:cs="Times New Roman"/>
          <w:sz w:val="31"/>
          <w:szCs w:val="31"/>
          <w:lang w:val="uk-UA"/>
        </w:rPr>
        <w:br/>
        <w:t>ленням у ± 3%.</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Розкопки кореневих систем дубків, що закінчили свій ріст, показ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ли, що і за глибиною розповсюдження кореневих систем перевага збер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гається за сіянцями, вирощеними зі стиглих жолудів висіву кінця вере</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ня і першої половини жовтня.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Приживлюваність сіянців, вирощених із жолудів різної стиглості, приблизно однакова. Відхилення у приживлюваності, що спостерігал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ся між окремими термінами висівання, не перевищували відхилень між двома повторностями в межах одного строку висіву. При цьому збіл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шення відсотка приживлюваності у дубків, вирощених зі стиглих жол</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дів, не може бути визнано достатньо достовірним.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EA76A3">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26" o:spid="_x0000_i1043" type="#_x0000_t75" style="width:191.25pt;height:159pt;visibility:visible">
            <v:imagedata r:id="rId8" o:title=""/>
          </v:shape>
        </w:pic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НАСІННЄВЕ РОЗМНОЖЕННЯ </w:t>
      </w:r>
      <w:r w:rsidRPr="000C15BF">
        <w:rPr>
          <w:rFonts w:ascii="Times New Roman" w:hAnsi="Times New Roman" w:cs="Times New Roman"/>
          <w:b/>
          <w:bCs/>
          <w:i/>
          <w:iCs/>
          <w:sz w:val="31"/>
          <w:szCs w:val="31"/>
          <w:lang w:val="uk-UA"/>
        </w:rPr>
        <w:t>GLEDITSCHIA TRIACANTOS </w:t>
      </w:r>
      <w:r w:rsidRPr="000C15BF">
        <w:rPr>
          <w:rFonts w:ascii="Times New Roman" w:hAnsi="Times New Roman" w:cs="Times New Roman"/>
          <w:b/>
          <w:bCs/>
          <w:sz w:val="31"/>
          <w:szCs w:val="31"/>
          <w:lang w:val="uk-UA"/>
        </w:rPr>
        <w:t>L</w:t>
      </w:r>
      <w:r w:rsidRPr="000C15BF">
        <w:rPr>
          <w:rFonts w:ascii="Times New Roman" w:hAnsi="Times New Roman" w:cs="Times New Roman"/>
          <w:b/>
          <w:bCs/>
          <w:i/>
          <w:iCs/>
          <w:sz w:val="31"/>
          <w:szCs w:val="31"/>
          <w:lang w:val="uk-UA"/>
        </w:rPr>
        <w:t>.</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Л.О. БАБІЙ,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pStyle w:val="BodyTextIndent2"/>
        <w:widowControl w:val="0"/>
        <w:spacing w:after="0" w:line="238" w:lineRule="auto"/>
        <w:ind w:left="0" w:firstLine="567"/>
        <w:jc w:val="both"/>
        <w:rPr>
          <w:sz w:val="31"/>
          <w:szCs w:val="31"/>
          <w:lang w:val="uk-UA"/>
        </w:rPr>
      </w:pP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Загальновідомо, що здатність видів до насіннєвого розмноження, ефективність якого зумовлена як їхніми генетичними особливостями, так і впливом зовнішніх факторів, є показником їхньої життєздатності та вказує на майбутні позиції у фітоценозі. Насіннєвий спосіб розмн</w:t>
      </w:r>
      <w:r w:rsidRPr="000C15BF">
        <w:rPr>
          <w:sz w:val="31"/>
          <w:szCs w:val="31"/>
          <w:lang w:val="uk-UA"/>
        </w:rPr>
        <w:t>о</w:t>
      </w:r>
      <w:r w:rsidRPr="000C15BF">
        <w:rPr>
          <w:sz w:val="31"/>
          <w:szCs w:val="31"/>
          <w:lang w:val="uk-UA"/>
        </w:rPr>
        <w:t>ження є простим та економічно вигідним. Вирощені з насіння рослини мають сильнішу енергію росту, дають високий декоративний ефект, а вирощені в умовах інтродукції рослини краще пристосовуються до н</w:t>
      </w:r>
      <w:r w:rsidRPr="000C15BF">
        <w:rPr>
          <w:sz w:val="31"/>
          <w:szCs w:val="31"/>
          <w:lang w:val="uk-UA"/>
        </w:rPr>
        <w:t>о</w:t>
      </w:r>
      <w:r w:rsidRPr="000C15BF">
        <w:rPr>
          <w:sz w:val="31"/>
          <w:szCs w:val="31"/>
          <w:lang w:val="uk-UA"/>
        </w:rPr>
        <w:t>вих умов середовища.</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При вирощуванні деревних порід практикують переважно осінні і весняні посіви. Восени насіння гледичії, як правило, не висівають. Ве</w:t>
      </w:r>
      <w:r w:rsidRPr="000C15BF">
        <w:rPr>
          <w:b w:val="0"/>
          <w:bCs w:val="0"/>
          <w:sz w:val="31"/>
          <w:szCs w:val="31"/>
          <w:lang w:val="uk-UA"/>
        </w:rPr>
        <w:t>с</w:t>
      </w:r>
      <w:r w:rsidRPr="000C15BF">
        <w:rPr>
          <w:b w:val="0"/>
          <w:bCs w:val="0"/>
          <w:sz w:val="31"/>
          <w:szCs w:val="31"/>
          <w:lang w:val="uk-UA"/>
        </w:rPr>
        <w:t>няні посіви потрібно починати якомога раніше та виконувати їх у на</w:t>
      </w:r>
      <w:r w:rsidRPr="000C15BF">
        <w:rPr>
          <w:b w:val="0"/>
          <w:bCs w:val="0"/>
          <w:sz w:val="31"/>
          <w:szCs w:val="31"/>
          <w:lang w:val="uk-UA"/>
        </w:rPr>
        <w:t>й</w:t>
      </w:r>
      <w:r w:rsidRPr="000C15BF">
        <w:rPr>
          <w:b w:val="0"/>
          <w:bCs w:val="0"/>
          <w:sz w:val="31"/>
          <w:szCs w:val="31"/>
          <w:lang w:val="uk-UA"/>
        </w:rPr>
        <w:t>більш стислі строки. При запізненні з весняним посівом сходи з’являються пізно і недружно, а то й зовсім не з’являються. Рано наве</w:t>
      </w:r>
      <w:r w:rsidRPr="000C15BF">
        <w:rPr>
          <w:b w:val="0"/>
          <w:bCs w:val="0"/>
          <w:sz w:val="31"/>
          <w:szCs w:val="31"/>
          <w:lang w:val="uk-UA"/>
        </w:rPr>
        <w:t>с</w:t>
      </w:r>
      <w:r w:rsidRPr="000C15BF">
        <w:rPr>
          <w:b w:val="0"/>
          <w:bCs w:val="0"/>
          <w:sz w:val="31"/>
          <w:szCs w:val="31"/>
          <w:lang w:val="uk-UA"/>
        </w:rPr>
        <w:t>ні краще висівати те насіння, що вже наклюнулося, це забезпечує більш ранні і дружні сходи. Весною, у більш пізні строки, рекомендується в</w:t>
      </w:r>
      <w:r w:rsidRPr="000C15BF">
        <w:rPr>
          <w:b w:val="0"/>
          <w:bCs w:val="0"/>
          <w:sz w:val="31"/>
          <w:szCs w:val="31"/>
          <w:lang w:val="uk-UA"/>
        </w:rPr>
        <w:t>и</w:t>
      </w:r>
      <w:r w:rsidRPr="000C15BF">
        <w:rPr>
          <w:b w:val="0"/>
          <w:bCs w:val="0"/>
          <w:sz w:val="31"/>
          <w:szCs w:val="31"/>
          <w:lang w:val="uk-UA"/>
        </w:rPr>
        <w:t>сівати насіння гледичії, сходи якої пошкоджуються заморозками.</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Метою досліджень було визначити оптимальні строки посіву н</w:t>
      </w:r>
      <w:r w:rsidRPr="000C15BF">
        <w:rPr>
          <w:b w:val="0"/>
          <w:bCs w:val="0"/>
          <w:sz w:val="31"/>
          <w:szCs w:val="31"/>
          <w:lang w:val="uk-UA"/>
        </w:rPr>
        <w:t>а</w:t>
      </w:r>
      <w:r w:rsidRPr="000C15BF">
        <w:rPr>
          <w:b w:val="0"/>
          <w:bCs w:val="0"/>
          <w:sz w:val="31"/>
          <w:szCs w:val="31"/>
          <w:lang w:val="uk-UA"/>
        </w:rPr>
        <w:t>сіння гледичії. Для цього ми використовували такі строки посіву: 15.04; 25.04; 05.05; 15.05; 25.05; 05.06; 25.10. Ґрунт обробляли за системою з</w:t>
      </w:r>
      <w:r w:rsidRPr="000C15BF">
        <w:rPr>
          <w:b w:val="0"/>
          <w:bCs w:val="0"/>
          <w:sz w:val="31"/>
          <w:szCs w:val="31"/>
          <w:lang w:val="uk-UA"/>
        </w:rPr>
        <w:t>я</w:t>
      </w:r>
      <w:r w:rsidRPr="000C15BF">
        <w:rPr>
          <w:b w:val="0"/>
          <w:bCs w:val="0"/>
          <w:sz w:val="31"/>
          <w:szCs w:val="31"/>
          <w:lang w:val="uk-UA"/>
        </w:rPr>
        <w:t>блевої оранки на глибину 22 – 25 см, перед висівом проводили ретельне рихлення і розрівнювання ґрунту. Згідно з лісівничими правилами, н</w:t>
      </w:r>
      <w:r w:rsidRPr="000C15BF">
        <w:rPr>
          <w:b w:val="0"/>
          <w:bCs w:val="0"/>
          <w:sz w:val="31"/>
          <w:szCs w:val="31"/>
          <w:lang w:val="uk-UA"/>
        </w:rPr>
        <w:t>а</w:t>
      </w:r>
      <w:r w:rsidRPr="000C15BF">
        <w:rPr>
          <w:b w:val="0"/>
          <w:bCs w:val="0"/>
          <w:sz w:val="31"/>
          <w:szCs w:val="31"/>
          <w:lang w:val="uk-UA"/>
        </w:rPr>
        <w:t>сіння загортали на глибину 3 – 4 см. Норму висіву насіння вираховув</w:t>
      </w:r>
      <w:r w:rsidRPr="000C15BF">
        <w:rPr>
          <w:b w:val="0"/>
          <w:bCs w:val="0"/>
          <w:sz w:val="31"/>
          <w:szCs w:val="31"/>
          <w:lang w:val="uk-UA"/>
        </w:rPr>
        <w:t>а</w:t>
      </w:r>
      <w:r w:rsidRPr="000C15BF">
        <w:rPr>
          <w:b w:val="0"/>
          <w:bCs w:val="0"/>
          <w:sz w:val="31"/>
          <w:szCs w:val="31"/>
          <w:lang w:val="uk-UA"/>
        </w:rPr>
        <w:t>ли за формулою А=А</w:t>
      </w:r>
      <w:r w:rsidRPr="000C15BF">
        <w:rPr>
          <w:b w:val="0"/>
          <w:bCs w:val="0"/>
          <w:sz w:val="31"/>
          <w:szCs w:val="31"/>
          <w:vertAlign w:val="subscript"/>
          <w:lang w:val="uk-UA"/>
        </w:rPr>
        <w:t>1</w:t>
      </w:r>
      <w:r w:rsidRPr="000C15BF">
        <w:rPr>
          <w:b w:val="0"/>
          <w:bCs w:val="0"/>
          <w:sz w:val="31"/>
          <w:szCs w:val="31"/>
          <w:lang w:val="uk-UA"/>
        </w:rPr>
        <w:t>?В/В</w:t>
      </w:r>
      <w:r w:rsidRPr="000C15BF">
        <w:rPr>
          <w:b w:val="0"/>
          <w:bCs w:val="0"/>
          <w:sz w:val="31"/>
          <w:szCs w:val="31"/>
          <w:vertAlign w:val="subscript"/>
          <w:lang w:val="uk-UA"/>
        </w:rPr>
        <w:t>1</w:t>
      </w:r>
      <w:r w:rsidRPr="000C15BF">
        <w:rPr>
          <w:b w:val="0"/>
          <w:bCs w:val="0"/>
          <w:sz w:val="31"/>
          <w:szCs w:val="31"/>
          <w:lang w:val="uk-UA"/>
        </w:rPr>
        <w:t>, де А</w:t>
      </w:r>
      <w:r w:rsidRPr="000C15BF">
        <w:rPr>
          <w:b w:val="0"/>
          <w:bCs w:val="0"/>
          <w:sz w:val="31"/>
          <w:szCs w:val="31"/>
          <w:vertAlign w:val="subscript"/>
          <w:lang w:val="uk-UA"/>
        </w:rPr>
        <w:t>1</w:t>
      </w:r>
      <w:r w:rsidRPr="000C15BF">
        <w:rPr>
          <w:b w:val="0"/>
          <w:bCs w:val="0"/>
          <w:sz w:val="31"/>
          <w:szCs w:val="31"/>
          <w:lang w:val="uk-UA"/>
        </w:rPr>
        <w:t xml:space="preserve"> – таблична норма висіву насіння, г/м; В – фактична маса 1000 насінин, г; В</w:t>
      </w:r>
      <w:r w:rsidRPr="000C15BF">
        <w:rPr>
          <w:b w:val="0"/>
          <w:bCs w:val="0"/>
          <w:sz w:val="31"/>
          <w:szCs w:val="31"/>
          <w:vertAlign w:val="subscript"/>
          <w:lang w:val="uk-UA"/>
        </w:rPr>
        <w:t>1</w:t>
      </w:r>
      <w:r w:rsidRPr="000C15BF">
        <w:rPr>
          <w:b w:val="0"/>
          <w:bCs w:val="0"/>
          <w:sz w:val="31"/>
          <w:szCs w:val="31"/>
          <w:lang w:val="uk-UA"/>
        </w:rPr>
        <w:t xml:space="preserve"> – таблична маса 1000 насінин, г. розрахована норма висіву насіння гледичії склала 8,29 г/м. Насіння в</w:t>
      </w:r>
      <w:r w:rsidRPr="000C15BF">
        <w:rPr>
          <w:b w:val="0"/>
          <w:bCs w:val="0"/>
          <w:sz w:val="31"/>
          <w:szCs w:val="31"/>
          <w:lang w:val="uk-UA"/>
        </w:rPr>
        <w:t>и</w:t>
      </w:r>
      <w:r w:rsidRPr="000C15BF">
        <w:rPr>
          <w:b w:val="0"/>
          <w:bCs w:val="0"/>
          <w:sz w:val="31"/>
          <w:szCs w:val="31"/>
          <w:lang w:val="uk-UA"/>
        </w:rPr>
        <w:t>сівали у кожний термін по 100 штук з трикратною повторністю досліду. При весняному посіві насіння застосовували скарифікацію (насіння о</w:t>
      </w:r>
      <w:r w:rsidRPr="000C15BF">
        <w:rPr>
          <w:b w:val="0"/>
          <w:bCs w:val="0"/>
          <w:sz w:val="31"/>
          <w:szCs w:val="31"/>
          <w:lang w:val="uk-UA"/>
        </w:rPr>
        <w:t>б</w:t>
      </w:r>
      <w:r w:rsidRPr="000C15BF">
        <w:rPr>
          <w:b w:val="0"/>
          <w:bCs w:val="0"/>
          <w:sz w:val="31"/>
          <w:szCs w:val="31"/>
          <w:lang w:val="uk-UA"/>
        </w:rPr>
        <w:t>робляли концентрованою сірчаною кислотою протягом 20 хв). Висіяне восени насіння скарифікації не потребувало, так як воно знаходилося у стані фізіологічної зрілості. Посіви мульчували і залежно від метеор</w:t>
      </w:r>
      <w:r w:rsidRPr="000C15BF">
        <w:rPr>
          <w:b w:val="0"/>
          <w:bCs w:val="0"/>
          <w:sz w:val="31"/>
          <w:szCs w:val="31"/>
          <w:lang w:val="uk-UA"/>
        </w:rPr>
        <w:t>о</w:t>
      </w:r>
      <w:r w:rsidRPr="000C15BF">
        <w:rPr>
          <w:b w:val="0"/>
          <w:bCs w:val="0"/>
          <w:sz w:val="31"/>
          <w:szCs w:val="31"/>
          <w:lang w:val="uk-UA"/>
        </w:rPr>
        <w:t>логічних умов поливали 1 раз на 2 – 3 дні.</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Дослідження показали, що найкращий результат можна мати, з</w:t>
      </w:r>
      <w:r w:rsidRPr="000C15BF">
        <w:rPr>
          <w:b w:val="0"/>
          <w:bCs w:val="0"/>
          <w:sz w:val="31"/>
          <w:szCs w:val="31"/>
          <w:lang w:val="uk-UA"/>
        </w:rPr>
        <w:t>а</w:t>
      </w:r>
      <w:r w:rsidRPr="000C15BF">
        <w:rPr>
          <w:b w:val="0"/>
          <w:bCs w:val="0"/>
          <w:sz w:val="31"/>
          <w:szCs w:val="31"/>
          <w:lang w:val="uk-UA"/>
        </w:rPr>
        <w:t>стосовуючи весняний посів насіння гледичії (рис.).</w:t>
      </w:r>
    </w:p>
    <w:p w:rsidR="00C87EAC" w:rsidRPr="000C15BF" w:rsidRDefault="00C87EAC" w:rsidP="009D3691">
      <w:pPr>
        <w:pStyle w:val="BodyText"/>
        <w:widowControl w:val="0"/>
        <w:spacing w:line="238" w:lineRule="auto"/>
        <w:ind w:firstLine="567"/>
        <w:jc w:val="both"/>
        <w:rPr>
          <w:b w:val="0"/>
          <w:bCs w:val="0"/>
          <w:sz w:val="31"/>
          <w:szCs w:val="31"/>
          <w:lang w:val="uk-UA"/>
        </w:rPr>
      </w:pPr>
    </w:p>
    <w:p w:rsidR="00C87EAC" w:rsidRPr="000C15BF" w:rsidRDefault="00C87EAC" w:rsidP="009D3691">
      <w:pPr>
        <w:pStyle w:val="BodyText"/>
        <w:widowControl w:val="0"/>
        <w:spacing w:line="238" w:lineRule="auto"/>
        <w:rPr>
          <w:b w:val="0"/>
          <w:bCs w:val="0"/>
          <w:sz w:val="31"/>
          <w:szCs w:val="31"/>
          <w:lang w:val="uk-UA"/>
        </w:rPr>
      </w:pPr>
      <w:r w:rsidRPr="000C15BF">
        <w:rPr>
          <w:noProof/>
          <w:lang w:val="uk-UA" w:eastAsia="en-US"/>
        </w:rPr>
        <w:pict>
          <v:shape id="Рисунок 27" o:spid="_x0000_i1044" type="#_x0000_t75" style="width:467.25pt;height:239.25pt;visibility:visible">
            <v:imagedata r:id="rId19" o:title=""/>
          </v:shape>
        </w:pict>
      </w:r>
    </w:p>
    <w:p w:rsidR="00C87EAC" w:rsidRPr="000C15BF" w:rsidRDefault="00C87EAC" w:rsidP="009D3691">
      <w:pPr>
        <w:pStyle w:val="BodyText"/>
        <w:widowControl w:val="0"/>
        <w:spacing w:line="238" w:lineRule="auto"/>
        <w:rPr>
          <w:sz w:val="28"/>
          <w:szCs w:val="28"/>
          <w:lang w:val="uk-UA"/>
        </w:rPr>
      </w:pPr>
      <w:r w:rsidRPr="000C15BF">
        <w:rPr>
          <w:sz w:val="28"/>
          <w:szCs w:val="28"/>
          <w:lang w:val="uk-UA"/>
        </w:rPr>
        <w:t>Рис. Залежність енергії проростання та схожості насіння</w:t>
      </w:r>
    </w:p>
    <w:p w:rsidR="00C87EAC" w:rsidRPr="000C15BF" w:rsidRDefault="00C87EAC" w:rsidP="009D3691">
      <w:pPr>
        <w:pStyle w:val="BodyText"/>
        <w:widowControl w:val="0"/>
        <w:spacing w:line="238" w:lineRule="auto"/>
        <w:rPr>
          <w:sz w:val="28"/>
          <w:szCs w:val="28"/>
          <w:lang w:val="uk-UA"/>
        </w:rPr>
      </w:pPr>
      <w:r w:rsidRPr="000C15BF">
        <w:rPr>
          <w:i/>
          <w:iCs/>
          <w:sz w:val="28"/>
          <w:szCs w:val="28"/>
          <w:lang w:val="uk-UA"/>
        </w:rPr>
        <w:t>Gleditschia triacantos </w:t>
      </w:r>
      <w:r w:rsidRPr="000C15BF">
        <w:rPr>
          <w:sz w:val="28"/>
          <w:szCs w:val="28"/>
          <w:lang w:val="uk-UA"/>
        </w:rPr>
        <w:t>L</w:t>
      </w:r>
      <w:r w:rsidRPr="000C15BF">
        <w:rPr>
          <w:i/>
          <w:iCs/>
          <w:sz w:val="28"/>
          <w:szCs w:val="28"/>
          <w:lang w:val="uk-UA"/>
        </w:rPr>
        <w:t>.</w:t>
      </w:r>
      <w:r w:rsidRPr="000C15BF">
        <w:rPr>
          <w:sz w:val="28"/>
          <w:szCs w:val="28"/>
          <w:lang w:val="uk-UA"/>
        </w:rPr>
        <w:t xml:space="preserve"> від строків висіву насіння</w:t>
      </w:r>
    </w:p>
    <w:p w:rsidR="00C87EAC" w:rsidRPr="000C15BF" w:rsidRDefault="00C87EAC" w:rsidP="009D3691">
      <w:pPr>
        <w:pStyle w:val="BodyText"/>
        <w:widowControl w:val="0"/>
        <w:spacing w:line="238" w:lineRule="auto"/>
        <w:ind w:firstLine="567"/>
        <w:jc w:val="both"/>
        <w:rPr>
          <w:b w:val="0"/>
          <w:bCs w:val="0"/>
          <w:sz w:val="31"/>
          <w:szCs w:val="31"/>
          <w:lang w:val="uk-UA"/>
        </w:rPr>
      </w:pP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Осінній посів виявився неефективним. Відсоток пророслого насіння склав лише 0,83%. Хоча насіння у стані фізіологічної зрілості здатне д</w:t>
      </w:r>
      <w:r w:rsidRPr="000C15BF">
        <w:rPr>
          <w:b w:val="0"/>
          <w:bCs w:val="0"/>
          <w:sz w:val="31"/>
          <w:szCs w:val="31"/>
          <w:lang w:val="uk-UA"/>
        </w:rPr>
        <w:t>а</w:t>
      </w:r>
      <w:r w:rsidRPr="000C15BF">
        <w:rPr>
          <w:b w:val="0"/>
          <w:bCs w:val="0"/>
          <w:sz w:val="31"/>
          <w:szCs w:val="31"/>
          <w:lang w:val="uk-UA"/>
        </w:rPr>
        <w:t>ти високий відсоток схожості, та умови зовнішнього середовища не сприяли його проростанню. Зокрема, низька температура та волога пр</w:t>
      </w:r>
      <w:r w:rsidRPr="000C15BF">
        <w:rPr>
          <w:b w:val="0"/>
          <w:bCs w:val="0"/>
          <w:sz w:val="31"/>
          <w:szCs w:val="31"/>
          <w:lang w:val="uk-UA"/>
        </w:rPr>
        <w:t>и</w:t>
      </w:r>
      <w:r w:rsidRPr="000C15BF">
        <w:rPr>
          <w:b w:val="0"/>
          <w:bCs w:val="0"/>
          <w:sz w:val="31"/>
          <w:szCs w:val="31"/>
          <w:lang w:val="uk-UA"/>
        </w:rPr>
        <w:t>звели до загнивання. При ранніх весняних посівах теж проростало мало насіння. Причиною ми вважаємо знову ж недостатню кількість тепла. Найвищу схожість – 51,67% – оптимально при висіві насіння (темпер</w:t>
      </w:r>
      <w:r w:rsidRPr="000C15BF">
        <w:rPr>
          <w:b w:val="0"/>
          <w:bCs w:val="0"/>
          <w:sz w:val="31"/>
          <w:szCs w:val="31"/>
          <w:lang w:val="uk-UA"/>
        </w:rPr>
        <w:t>а</w:t>
      </w:r>
      <w:r w:rsidRPr="000C15BF">
        <w:rPr>
          <w:b w:val="0"/>
          <w:bCs w:val="0"/>
          <w:sz w:val="31"/>
          <w:szCs w:val="31"/>
          <w:lang w:val="uk-UA"/>
        </w:rPr>
        <w:t>тура і вологість ґрунту знаходилася в межах оптимальної). Надалі сх</w:t>
      </w:r>
      <w:r w:rsidRPr="000C15BF">
        <w:rPr>
          <w:b w:val="0"/>
          <w:bCs w:val="0"/>
          <w:sz w:val="31"/>
          <w:szCs w:val="31"/>
          <w:lang w:val="uk-UA"/>
        </w:rPr>
        <w:t>о</w:t>
      </w:r>
      <w:r w:rsidRPr="000C15BF">
        <w:rPr>
          <w:b w:val="0"/>
          <w:bCs w:val="0"/>
          <w:sz w:val="31"/>
          <w:szCs w:val="31"/>
          <w:lang w:val="uk-UA"/>
        </w:rPr>
        <w:t>жість насіння гледичії знижується, що, очевидно, зумовлено зн</w:t>
      </w:r>
      <w:r w:rsidRPr="000C15BF">
        <w:rPr>
          <w:b w:val="0"/>
          <w:bCs w:val="0"/>
          <w:sz w:val="31"/>
          <w:szCs w:val="31"/>
          <w:lang w:val="uk-UA"/>
        </w:rPr>
        <w:t>и</w:t>
      </w:r>
      <w:r w:rsidRPr="000C15BF">
        <w:rPr>
          <w:b w:val="0"/>
          <w:bCs w:val="0"/>
          <w:sz w:val="31"/>
          <w:szCs w:val="31"/>
          <w:lang w:val="uk-UA"/>
        </w:rPr>
        <w:t>женням вологості ґрунту та підвищенням температури повітря вище о</w:t>
      </w:r>
      <w:r w:rsidRPr="000C15BF">
        <w:rPr>
          <w:b w:val="0"/>
          <w:bCs w:val="0"/>
          <w:sz w:val="31"/>
          <w:szCs w:val="31"/>
          <w:lang w:val="uk-UA"/>
        </w:rPr>
        <w:t>п</w:t>
      </w:r>
      <w:r w:rsidRPr="000C15BF">
        <w:rPr>
          <w:b w:val="0"/>
          <w:bCs w:val="0"/>
          <w:sz w:val="31"/>
          <w:szCs w:val="31"/>
          <w:lang w:val="uk-UA"/>
        </w:rPr>
        <w:t>тимуму.</w:t>
      </w:r>
    </w:p>
    <w:p w:rsidR="00C87EAC" w:rsidRPr="000C15BF" w:rsidRDefault="00C87EAC" w:rsidP="00EA76A3">
      <w:pPr>
        <w:pStyle w:val="BodyText"/>
        <w:widowControl w:val="0"/>
        <w:spacing w:line="238" w:lineRule="auto"/>
        <w:rPr>
          <w:b w:val="0"/>
          <w:bCs w:val="0"/>
          <w:sz w:val="31"/>
          <w:szCs w:val="31"/>
          <w:lang w:val="uk-UA"/>
        </w:rPr>
      </w:pPr>
    </w:p>
    <w:p w:rsidR="00C87EAC" w:rsidRPr="000C15BF" w:rsidRDefault="00C87EAC" w:rsidP="00EA76A3">
      <w:pPr>
        <w:pStyle w:val="BodyText"/>
        <w:widowControl w:val="0"/>
        <w:spacing w:line="238" w:lineRule="auto"/>
        <w:rPr>
          <w:b w:val="0"/>
          <w:bCs w:val="0"/>
          <w:sz w:val="31"/>
          <w:szCs w:val="31"/>
          <w:lang w:val="uk-UA"/>
        </w:rPr>
      </w:pPr>
    </w:p>
    <w:p w:rsidR="00C87EAC" w:rsidRPr="000C15BF" w:rsidRDefault="00C87EAC" w:rsidP="00EA76A3">
      <w:pPr>
        <w:pStyle w:val="BodyText"/>
        <w:widowControl w:val="0"/>
        <w:spacing w:line="238" w:lineRule="auto"/>
        <w:rPr>
          <w:b w:val="0"/>
          <w:bCs w:val="0"/>
          <w:sz w:val="31"/>
          <w:szCs w:val="31"/>
          <w:lang w:val="uk-UA"/>
        </w:rPr>
      </w:pPr>
      <w:r w:rsidRPr="000C15BF">
        <w:rPr>
          <w:noProof/>
          <w:lang w:val="uk-UA" w:eastAsia="en-US"/>
        </w:rPr>
        <w:pict>
          <v:shape id="Рисунок 29" o:spid="_x0000_i1045" type="#_x0000_t75" style="width:191.25pt;height:159pt;visibility:visible">
            <v:imagedata r:id="rId8" o:title=""/>
          </v:shape>
        </w:pict>
      </w:r>
    </w:p>
    <w:p w:rsidR="00C87EAC" w:rsidRPr="000C15BF" w:rsidRDefault="00C87EAC" w:rsidP="00EA76A3">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EA76A3">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НАСІННЄВЕ РОЗМНОЖЕННЯ </w:t>
      </w:r>
      <w:r w:rsidRPr="000C15BF">
        <w:rPr>
          <w:rFonts w:ascii="Times New Roman" w:hAnsi="Times New Roman" w:cs="Times New Roman"/>
          <w:b/>
          <w:bCs/>
          <w:i/>
          <w:iCs/>
          <w:sz w:val="31"/>
          <w:szCs w:val="31"/>
          <w:lang w:val="uk-UA"/>
        </w:rPr>
        <w:t>FRAXINUS EXCELSIOR</w:t>
      </w:r>
      <w:r w:rsidRPr="000C15BF">
        <w:rPr>
          <w:rFonts w:ascii="Times New Roman" w:hAnsi="Times New Roman" w:cs="Times New Roman"/>
          <w:b/>
          <w:bCs/>
          <w:sz w:val="31"/>
          <w:szCs w:val="31"/>
          <w:lang w:val="uk-UA"/>
        </w:rPr>
        <w:t xml:space="preserve"> L.</w:t>
      </w: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О.М. БАЮРА, к. с.-г. наук, викладач</w:t>
      </w: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Розмноження насінням є важливим показником функціонування г</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неративної сфери видів та потенційних можливостей їхнього існування в неоднорідних умовах середовища. Генеративне розмноження видів, порівняно з вегетативним, має значні переваги щодо гетерогенності й тривалості розвитку їхніх популяцій. Завдяки статевому розмноженню будь-які наслідкові зміни, які виникають в однієї особини, здатні пош</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рюватися на всю популяцію виду. Останнє прискорює процес евол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ційних змін та забезпечує переваги в розвитку, плодючості й життєзд</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тності видів. Розмноження насінням є необхідною умовою для продо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ження існування популяцій, можливості збільшення чисельності їхніх особин та заселення нових територій.</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Крім усього вище сказаного,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сіннєвий спосіб розмноження є простим та економічно вигідним.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Формування зародків у насінні, яке дозріває, проходить різними темпами.</w:t>
      </w:r>
    </w:p>
    <w:p w:rsidR="00C87EAC" w:rsidRPr="000C15BF" w:rsidRDefault="00C87EAC" w:rsidP="00630F74">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результаті, настання зрілості насіння в різних видів рослин зах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плює зародок на різних етапах його розвитку. Поряд з видами, зародок яких досягає значної величини та високого ступеня диференціації, у б</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льшості рослин зародок зрілого насіння являє собою по суті проембріо, який складається із декількох недиференційованих клітин. Таке насіння знаходиться в стані спокою, і, значить, нездатне проростати без попер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дньої обробки, під час якої проходить процес розвитку зародка в насінні до високих рівнів диференціації. Морфологічний спокій характерний для насіння багатьох представників різних родин тропічної та нашої флори.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Зародок насіння </w:t>
      </w:r>
      <w:r w:rsidRPr="000C15BF">
        <w:rPr>
          <w:rFonts w:ascii="Times New Roman" w:hAnsi="Times New Roman" w:cs="Times New Roman"/>
          <w:i/>
          <w:iCs/>
          <w:sz w:val="31"/>
          <w:szCs w:val="31"/>
          <w:lang w:val="uk-UA"/>
        </w:rPr>
        <w:t>F. еxcelsior</w:t>
      </w:r>
      <w:r w:rsidRPr="000C15BF">
        <w:rPr>
          <w:rFonts w:ascii="Times New Roman" w:hAnsi="Times New Roman" w:cs="Times New Roman"/>
          <w:color w:val="000000"/>
          <w:sz w:val="31"/>
          <w:szCs w:val="31"/>
          <w:lang w:val="uk-UA"/>
        </w:rPr>
        <w:t xml:space="preserve"> </w:t>
      </w:r>
      <w:r w:rsidRPr="000C15BF">
        <w:rPr>
          <w:rFonts w:ascii="Times New Roman" w:hAnsi="Times New Roman" w:cs="Times New Roman"/>
          <w:sz w:val="31"/>
          <w:szCs w:val="31"/>
          <w:lang w:val="uk-UA"/>
        </w:rPr>
        <w:t>досягає значної величини вже до часу опадання плодів із дерева, але проростання не починається до тих пір, доки зародок не виросте на всю довжину насіння.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Недорозвиненість зародка виражена в насіння </w:t>
      </w:r>
      <w:r w:rsidRPr="000C15BF">
        <w:rPr>
          <w:rFonts w:ascii="Times New Roman" w:hAnsi="Times New Roman" w:cs="Times New Roman"/>
          <w:i/>
          <w:iCs/>
          <w:sz w:val="31"/>
          <w:szCs w:val="31"/>
          <w:lang w:val="uk-UA"/>
        </w:rPr>
        <w:t>F. excelsior</w:t>
      </w:r>
      <w:r w:rsidRPr="000C15BF">
        <w:rPr>
          <w:rFonts w:ascii="Times New Roman" w:hAnsi="Times New Roman" w:cs="Times New Roman"/>
          <w:sz w:val="31"/>
          <w:szCs w:val="31"/>
          <w:lang w:val="uk-UA"/>
        </w:rPr>
        <w:t>, коли й</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довжина зародка складає щонайменше половину довжини всього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сіння</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 xml:space="preserve">Але крім морфологічного спокою в насінні </w:t>
      </w:r>
      <w:r w:rsidRPr="000C15BF">
        <w:rPr>
          <w:rFonts w:ascii="Times New Roman" w:hAnsi="Times New Roman" w:cs="Times New Roman"/>
          <w:i/>
          <w:iCs/>
          <w:sz w:val="31"/>
          <w:szCs w:val="31"/>
          <w:lang w:val="uk-UA"/>
        </w:rPr>
        <w:t xml:space="preserve">F. excelsior </w:t>
      </w:r>
      <w:r w:rsidRPr="000C15BF">
        <w:rPr>
          <w:rFonts w:ascii="Times New Roman" w:hAnsi="Times New Roman" w:cs="Times New Roman"/>
          <w:sz w:val="31"/>
          <w:szCs w:val="31"/>
          <w:lang w:val="uk-UA"/>
        </w:rPr>
        <w:t>є і фізі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логічний спокій. Тому насінини його мають комбінований спокій, оск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льки в оплодні або шкірці присутні інгібітори, які гальмують водопр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никність та створюють механічний опір проростанню. Але, крім цього, насіння має недорозвинений зародок.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i/>
          <w:iCs/>
          <w:sz w:val="31"/>
          <w:szCs w:val="31"/>
          <w:lang w:val="uk-UA"/>
        </w:rPr>
        <w:t>F. еxcelsior</w:t>
      </w:r>
      <w:r w:rsidRPr="000C15BF">
        <w:rPr>
          <w:rFonts w:ascii="Times New Roman" w:hAnsi="Times New Roman" w:cs="Times New Roman"/>
          <w:color w:val="000000"/>
          <w:sz w:val="31"/>
          <w:szCs w:val="31"/>
          <w:lang w:val="uk-UA"/>
        </w:rPr>
        <w:t xml:space="preserve"> </w:t>
      </w:r>
      <w:r w:rsidRPr="000C15BF">
        <w:rPr>
          <w:rFonts w:ascii="Times New Roman" w:hAnsi="Times New Roman" w:cs="Times New Roman"/>
          <w:sz w:val="31"/>
          <w:szCs w:val="31"/>
          <w:lang w:val="uk-UA"/>
        </w:rPr>
        <w:t>має глибокий комбінований спокій. Його можна позн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чити формулою А1–Б–В3 або просто Б–В3, так як гальмуюча дія опл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дня</w:t>
      </w:r>
      <w:r w:rsidRPr="000C15BF">
        <w:rPr>
          <w:rFonts w:ascii="Times New Roman" w:hAnsi="Times New Roman" w:cs="Times New Roman"/>
          <w:color w:val="FF0000"/>
          <w:sz w:val="31"/>
          <w:szCs w:val="31"/>
          <w:lang w:val="uk-UA"/>
        </w:rPr>
        <w:t xml:space="preserve"> </w:t>
      </w:r>
      <w:r w:rsidRPr="000C15BF">
        <w:rPr>
          <w:rFonts w:ascii="Times New Roman" w:hAnsi="Times New Roman" w:cs="Times New Roman"/>
          <w:sz w:val="31"/>
          <w:szCs w:val="31"/>
          <w:lang w:val="uk-UA"/>
        </w:rPr>
        <w:t xml:space="preserve">проявляється слабо.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Для уточнення деяких питань пророщування насіння </w:t>
      </w:r>
      <w:r w:rsidRPr="000C15BF">
        <w:rPr>
          <w:rFonts w:ascii="Times New Roman" w:hAnsi="Times New Roman" w:cs="Times New Roman"/>
          <w:i/>
          <w:iCs/>
          <w:sz w:val="31"/>
          <w:szCs w:val="31"/>
          <w:lang w:val="uk-UA"/>
        </w:rPr>
        <w:t xml:space="preserve">F. excelsior </w:t>
      </w:r>
      <w:r w:rsidRPr="000C15BF">
        <w:rPr>
          <w:rFonts w:ascii="Times New Roman" w:hAnsi="Times New Roman" w:cs="Times New Roman"/>
          <w:sz w:val="31"/>
          <w:szCs w:val="31"/>
          <w:lang w:val="uk-UA"/>
        </w:rPr>
        <w:t>ми провели їх холодну стратифікацію у підвальному приміщенні при те</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пературі 5 – 8°С в стратифікованих середовищах піску і тирси (1:1), в чистому торфі та шляхом снігування. Контролем було зберігання насі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в підвальному приміщенні в скляних посудинах. Результати досл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джень представлені в табл.:</w:t>
      </w:r>
    </w:p>
    <w:p w:rsidR="00C87EAC" w:rsidRPr="000C15BF" w:rsidRDefault="00C87EAC" w:rsidP="009D3691">
      <w:pPr>
        <w:widowControl w:val="0"/>
        <w:tabs>
          <w:tab w:val="left" w:pos="6555"/>
        </w:tabs>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 xml:space="preserve">Вплив стратифікації на ґрунтову схожість насіння </w:t>
      </w:r>
      <w:r w:rsidRPr="000C15BF">
        <w:rPr>
          <w:rFonts w:ascii="Times New Roman" w:hAnsi="Times New Roman" w:cs="Times New Roman"/>
          <w:b/>
          <w:bCs/>
          <w:i/>
          <w:iCs/>
          <w:sz w:val="28"/>
          <w:szCs w:val="28"/>
          <w:lang w:val="uk-UA"/>
        </w:rPr>
        <w:t>F. excelsior</w:t>
      </w:r>
      <w:r w:rsidRPr="000C15BF">
        <w:rPr>
          <w:rFonts w:ascii="Times New Roman" w:hAnsi="Times New Roman" w:cs="Times New Roman"/>
          <w:b/>
          <w:bCs/>
          <w:sz w:val="28"/>
          <w:szCs w:val="28"/>
          <w:lang w:val="uk-UA"/>
        </w:rPr>
        <w:t>, %</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2834"/>
        <w:gridCol w:w="963"/>
        <w:gridCol w:w="964"/>
        <w:gridCol w:w="964"/>
        <w:gridCol w:w="964"/>
        <w:gridCol w:w="964"/>
        <w:gridCol w:w="964"/>
        <w:gridCol w:w="964"/>
      </w:tblGrid>
      <w:tr w:rsidR="00C87EAC" w:rsidRPr="000C15BF">
        <w:trPr>
          <w:trHeight w:val="397"/>
          <w:jc w:val="center"/>
        </w:trPr>
        <w:tc>
          <w:tcPr>
            <w:tcW w:w="2804"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Стратифікація</w:t>
            </w:r>
          </w:p>
        </w:tc>
        <w:tc>
          <w:tcPr>
            <w:tcW w:w="953"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t, °C</w:t>
            </w:r>
          </w:p>
        </w:tc>
        <w:tc>
          <w:tcPr>
            <w:tcW w:w="5718" w:type="dxa"/>
            <w:gridSpan w:val="6"/>
            <w:vAlign w:val="center"/>
          </w:tcPr>
          <w:p w:rsidR="00C87EAC" w:rsidRPr="000C15BF" w:rsidRDefault="00C87EAC" w:rsidP="009D3691">
            <w:pPr>
              <w:widowControl w:val="0"/>
              <w:tabs>
                <w:tab w:val="center" w:pos="2751"/>
                <w:tab w:val="right" w:pos="5502"/>
              </w:tabs>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Глибина посіву, см</w:t>
            </w:r>
          </w:p>
        </w:tc>
      </w:tr>
      <w:tr w:rsidR="00C87EAC" w:rsidRPr="000C15BF">
        <w:trPr>
          <w:trHeight w:val="397"/>
          <w:jc w:val="center"/>
        </w:trPr>
        <w:tc>
          <w:tcPr>
            <w:tcW w:w="2804"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53"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w:t>
            </w:r>
          </w:p>
        </w:tc>
      </w:tr>
      <w:tr w:rsidR="00C87EAC" w:rsidRPr="000C15BF">
        <w:trPr>
          <w:trHeight w:val="397"/>
          <w:jc w:val="center"/>
        </w:trPr>
        <w:tc>
          <w:tcPr>
            <w:tcW w:w="2804"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Контроль</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 – 8</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10,0</w:t>
            </w:r>
          </w:p>
        </w:tc>
      </w:tr>
      <w:tr w:rsidR="00C87EAC" w:rsidRPr="000C15BF">
        <w:trPr>
          <w:trHeight w:val="397"/>
          <w:jc w:val="center"/>
        </w:trPr>
        <w:tc>
          <w:tcPr>
            <w:tcW w:w="2804"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Пісок</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 – 8</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37,0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15,0</w:t>
            </w:r>
          </w:p>
        </w:tc>
      </w:tr>
      <w:tr w:rsidR="00C87EAC" w:rsidRPr="000C15BF">
        <w:trPr>
          <w:trHeight w:val="397"/>
          <w:jc w:val="center"/>
        </w:trPr>
        <w:tc>
          <w:tcPr>
            <w:tcW w:w="2804"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Торф</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 – 8</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43,0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19,0</w:t>
            </w:r>
          </w:p>
        </w:tc>
      </w:tr>
      <w:tr w:rsidR="00C87EAC" w:rsidRPr="000C15BF">
        <w:trPr>
          <w:trHeight w:val="397"/>
          <w:jc w:val="center"/>
        </w:trPr>
        <w:tc>
          <w:tcPr>
            <w:tcW w:w="2804"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Снігування</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22,0</w:t>
            </w:r>
          </w:p>
        </w:tc>
      </w:tr>
      <w:tr w:rsidR="00C87EAC" w:rsidRPr="000C15BF">
        <w:trPr>
          <w:trHeight w:val="397"/>
          <w:jc w:val="center"/>
        </w:trPr>
        <w:tc>
          <w:tcPr>
            <w:tcW w:w="3757"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i/>
                <w:iCs/>
                <w:sz w:val="26"/>
                <w:szCs w:val="26"/>
                <w:lang w:val="uk-UA"/>
              </w:rPr>
              <w:t>НІР</w:t>
            </w:r>
            <w:r w:rsidRPr="000C15BF">
              <w:rPr>
                <w:rFonts w:ascii="Times New Roman" w:hAnsi="Times New Roman" w:cs="Times New Roman"/>
                <w:i/>
                <w:iCs/>
                <w:sz w:val="26"/>
                <w:szCs w:val="26"/>
                <w:vertAlign w:val="subscript"/>
                <w:lang w:val="uk-UA"/>
              </w:rPr>
              <w:t>05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1,6</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2,7</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6,2</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2,8</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2,3</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2,5</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 xml:space="preserve">При вивченні впливу стратифікації насіння на ґрунтову схожість </w:t>
      </w:r>
      <w:r w:rsidRPr="000C15BF">
        <w:rPr>
          <w:rFonts w:ascii="Times New Roman" w:hAnsi="Times New Roman" w:cs="Times New Roman"/>
          <w:color w:val="000000"/>
          <w:sz w:val="31"/>
          <w:szCs w:val="31"/>
          <w:lang w:val="uk-UA"/>
        </w:rPr>
        <w:br/>
        <w:t xml:space="preserve">встановили, що сходи з’являються на наступний рік після посіву. Так, </w:t>
      </w:r>
      <w:r w:rsidRPr="000C15BF">
        <w:rPr>
          <w:rFonts w:ascii="Times New Roman" w:hAnsi="Times New Roman" w:cs="Times New Roman"/>
          <w:sz w:val="31"/>
          <w:szCs w:val="31"/>
          <w:lang w:val="uk-UA"/>
        </w:rPr>
        <w:t>найкращий відсоток у всіх варіантах спостерігаємо при висіванні насі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ня на глибину 3 см. Найкращий відсоток ґрунтової схожості отримали при снігуванні </w:t>
      </w:r>
      <w:r w:rsidRPr="000C15BF">
        <w:rPr>
          <w:rFonts w:ascii="Times New Roman" w:hAnsi="Times New Roman" w:cs="Times New Roman"/>
          <w:color w:val="000000"/>
          <w:sz w:val="31"/>
          <w:szCs w:val="31"/>
          <w:lang w:val="uk-UA"/>
        </w:rPr>
        <w:t xml:space="preserve">— </w:t>
      </w:r>
      <w:r w:rsidRPr="000C15BF">
        <w:rPr>
          <w:rFonts w:ascii="Times New Roman" w:hAnsi="Times New Roman" w:cs="Times New Roman"/>
          <w:sz w:val="31"/>
          <w:szCs w:val="31"/>
          <w:lang w:val="uk-UA"/>
        </w:rPr>
        <w:t>51%. Досить високий показник отримали при страт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фікації в піску і тирсі (1:1) та торфі, відповідно 37 та 43%. Найменший показник на контролі (20%), який є істотно відмінним від інших пока</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ників при стратифікації.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Насіння, яке збирали 25.10.2010 р. та висівали 30.04.2010 р., прор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сло в перший рік, лише при стратифікації в торфі (7 – 13%) та піску (4 – 8%). Орієнтовно такі ж показники спостерігаємо при зборі насіння 26.08.2010 р. та посіві їх 30.04.2010 р.</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Окремо в кінці квітня 2011 року висівали на глибину 3 – 4 см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сіння </w:t>
      </w:r>
      <w:r w:rsidRPr="000C15BF">
        <w:rPr>
          <w:rFonts w:ascii="Times New Roman" w:hAnsi="Times New Roman" w:cs="Times New Roman"/>
          <w:i/>
          <w:iCs/>
          <w:sz w:val="31"/>
          <w:szCs w:val="31"/>
          <w:lang w:val="uk-UA"/>
        </w:rPr>
        <w:t xml:space="preserve">F. Excelsior, </w:t>
      </w:r>
      <w:r w:rsidRPr="000C15BF">
        <w:rPr>
          <w:rFonts w:ascii="Times New Roman" w:hAnsi="Times New Roman" w:cs="Times New Roman"/>
          <w:sz w:val="31"/>
          <w:szCs w:val="31"/>
          <w:lang w:val="uk-UA"/>
        </w:rPr>
        <w:t>яке знаходилось у стані появи зародкового корінця, після стратифікації в піску та тирсі (1:1). У результаті отримали 12% сходів, чим підтверджуємо результати досліджень ряду вчених про</w:t>
      </w:r>
      <w:r w:rsidRPr="000C15BF">
        <w:rPr>
          <w:rFonts w:ascii="Times New Roman" w:hAnsi="Times New Roman" w:cs="Times New Roman"/>
          <w:color w:val="FF0000"/>
          <w:sz w:val="31"/>
          <w:szCs w:val="31"/>
          <w:lang w:val="uk-UA"/>
        </w:rPr>
        <w:t xml:space="preserve"> </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здатність проростків до подальшого нормального росту.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Отже, насіння </w:t>
      </w:r>
      <w:r w:rsidRPr="000C15BF">
        <w:rPr>
          <w:rFonts w:ascii="Times New Roman" w:hAnsi="Times New Roman" w:cs="Times New Roman"/>
          <w:i/>
          <w:iCs/>
          <w:sz w:val="31"/>
          <w:szCs w:val="31"/>
          <w:lang w:val="uk-UA"/>
        </w:rPr>
        <w:t xml:space="preserve">F. excelsior </w:t>
      </w:r>
      <w:r w:rsidRPr="000C15BF">
        <w:rPr>
          <w:rFonts w:ascii="Times New Roman" w:hAnsi="Times New Roman" w:cs="Times New Roman"/>
          <w:sz w:val="31"/>
          <w:szCs w:val="31"/>
          <w:lang w:val="uk-UA"/>
        </w:rPr>
        <w:t>має глибокий комбінований спокій, тому потребує стратифікації. Після стратифікації отримаємо сходи на наст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пний рік. З усіх способів стратифікації найкращим є снігування — 51%, але за умови посіву насіння на глибину 3 см.</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EA76A3">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30" o:spid="_x0000_i1046"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ВПРОВАДЖЕННЯ СЕЛЕКЦІЙНОГО НАСІННИЦТВА </w:t>
      </w:r>
      <w:r w:rsidRPr="000C15BF">
        <w:rPr>
          <w:rFonts w:ascii="Times New Roman" w:hAnsi="Times New Roman" w:cs="Times New Roman"/>
          <w:b/>
          <w:bCs/>
          <w:sz w:val="31"/>
          <w:szCs w:val="31"/>
          <w:lang w:val="uk-UA"/>
        </w:rPr>
        <w:br/>
        <w:t>В ЛІСОГОСПОДАРСЬКЕ ВИРОБНИЦТВО</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В.І. БІЛОУС, д. с.-г. н., професор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період розробки теорії та практики клонового насінництва з’явилося багато нових та до цього часу невідомих питань, які ще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трібно вирішувати та вдосконалювати, а потім і освоювати. І пануюче до цього часу переконання, що достатньо з допомогою науковців від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брати плюсові дерева, заготовити на них живці та прищепити їх на 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лоді саджанці, як питання заготівлі покращеного в селекційному відн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шенні лісового насіння буде вирішене, бо лісівникам залишається тіл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ки збирати це насіння та створювати нові високопродуктивні культури, не виправдалось. А в процесі досліджень з’ясувалось, що ці клонові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сонасіннєві плантації, як і плюсові дерева, ще потребують детального вивчення.</w:t>
      </w:r>
    </w:p>
    <w:p w:rsidR="00C87EAC" w:rsidRPr="000C15BF" w:rsidRDefault="00C87EAC" w:rsidP="009D3691">
      <w:pPr>
        <w:widowControl w:val="0"/>
        <w:spacing w:after="0" w:line="238" w:lineRule="auto"/>
        <w:ind w:firstLine="567"/>
        <w:jc w:val="both"/>
        <w:rPr>
          <w:rFonts w:ascii="Times New Roman" w:hAnsi="Times New Roman" w:cs="Times New Roman"/>
          <w:spacing w:val="-4"/>
          <w:sz w:val="31"/>
          <w:szCs w:val="31"/>
          <w:lang w:val="uk-UA"/>
        </w:rPr>
      </w:pPr>
      <w:r w:rsidRPr="000C15BF">
        <w:rPr>
          <w:rFonts w:ascii="Times New Roman" w:hAnsi="Times New Roman" w:cs="Times New Roman"/>
          <w:sz w:val="31"/>
          <w:szCs w:val="31"/>
          <w:lang w:val="uk-UA"/>
        </w:rPr>
        <w:t>Тому величезною помилкою на початку 70-х років була рекоменд</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ція зверху створювати по всій країні спеціалізовані лісонасіннєві госп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дарства або комплекси зі щеплених плантацій на сотнях гектарів, які ще тільки почали вивчатись і навіть до цього часу їх вивчення не закінч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лось. Таким чином, щойно розпочата така необхідна для лісового го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подарства наукова робота недалекоглядними керівниками була пер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творена в своєрідну кампанію на підставі особистих кон’юктурних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глядів або бажань. І це виявилось дуже подібним до впровадження 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домого Генерального плану розвитку лісового господарства України, що </w:t>
      </w:r>
      <w:r w:rsidRPr="000C15BF">
        <w:rPr>
          <w:rFonts w:ascii="Times New Roman" w:hAnsi="Times New Roman" w:cs="Times New Roman"/>
          <w:spacing w:val="-4"/>
          <w:sz w:val="31"/>
          <w:szCs w:val="31"/>
          <w:lang w:val="uk-UA"/>
        </w:rPr>
        <w:t>виник після війни, і його виконання мало що дало лісовому господа</w:t>
      </w:r>
      <w:r w:rsidRPr="000C15BF">
        <w:rPr>
          <w:rFonts w:ascii="Times New Roman" w:hAnsi="Times New Roman" w:cs="Times New Roman"/>
          <w:spacing w:val="-4"/>
          <w:sz w:val="31"/>
          <w:szCs w:val="31"/>
          <w:lang w:val="uk-UA"/>
        </w:rPr>
        <w:t>р</w:t>
      </w:r>
      <w:r w:rsidRPr="000C15BF">
        <w:rPr>
          <w:rFonts w:ascii="Times New Roman" w:hAnsi="Times New Roman" w:cs="Times New Roman"/>
          <w:spacing w:val="-4"/>
          <w:sz w:val="31"/>
          <w:szCs w:val="31"/>
          <w:lang w:val="uk-UA"/>
        </w:rPr>
        <w:t>ству.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Друга така кампанія виникла в 50-х роках минулого століття і мала на меті підвищення продуктивності наших лісів шляхом введення в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ші ліси так званих швидкоростучих деревних видів, коли для виконання цього плану на дібровних ґрунтах висаджували тополю, а потім через кілька років вирубували її та відновлювали корінні діброви. Тепер це повторилось із клоновими лісонасіннєвими плантаціями, коли ще нез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кінчені дослідження та неперевірені на практиці ідеї почали спішно впроваджуватися у виробництво. Зараз в лісах України нараховується більше тисячі гектарів клонових лісонасіннєвих плантацій дуба, сосни, ялини, бука, модрини та інших видів, які ще до цього часу так і не дали того, що лісівникам обіцяли вчені-керівники. А закладені плантації тим часом переросли і втратили своє значення. Лісове господарство, незв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жаючи на великі затрати коштів, так і не було переведене на елітне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сінництво. А тим часом лісова селекція в лісах України майже прип</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нилась. Немає селекційних дисертацій. Немає нових досліджень і зовсім мало науковців, які працюють у цьому напрямку.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Селекційно-генетичні дослідження в лісах України потрібно відн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вити і продовжити, бо це конче необхідно для лісового господарства, яке не може залишитись надалі без технічного прогресу. Ці роботи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винні виконуватись лише науково-дослідними установами на відпові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ному науковому рівні та на обмежених площах, а широке їх впров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дження у лісогосподарське виробництво повинно бути лише після того, як будуть досконало вивчені всі проблеми, які виникають у цьому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прямку, та одержано дійсно швидкоростуче покоління. Отже, зовсім недоцільно огульно доводити планові завдання виробничим лісгоспам до тих пір, поки ці питання не будуть вирішенні науковцями.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60-х роках минулого століття, коли почалися селекційні досл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дження в широких масштабах, в Україні був єдиний науково-дослідний інститут УкрНДІЛГА, де в той час працювали відомі лісові селекціон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ри професори С.С. П’ятницький та Ф.Л. Щепотьєв. Тому концентрація всіх селекційних робіт відбулася саме в цьому інституті. Під керівниц</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вом С.С. П’ятницького були розроблені методи відбору плюсових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 Розроблено або освоєно методи щеплення сосни, дуба, бука, мо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рини, ялини та інших видів, технології створення клонових лісонасінн</w:t>
      </w:r>
      <w:r w:rsidRPr="000C15BF">
        <w:rPr>
          <w:rFonts w:ascii="Times New Roman" w:hAnsi="Times New Roman" w:cs="Times New Roman"/>
          <w:sz w:val="31"/>
          <w:szCs w:val="31"/>
          <w:lang w:val="uk-UA"/>
        </w:rPr>
        <w:t>є</w:t>
      </w:r>
      <w:r w:rsidRPr="000C15BF">
        <w:rPr>
          <w:rFonts w:ascii="Times New Roman" w:hAnsi="Times New Roman" w:cs="Times New Roman"/>
          <w:sz w:val="31"/>
          <w:szCs w:val="31"/>
          <w:lang w:val="uk-UA"/>
        </w:rPr>
        <w:t>вих плантацій та створено перші такі плантації на Поліссі, Вінниччині, Сумщині, Харківщині та в Криму.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Але за останні десятиріччя в дібровах України виникла нова селе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ційно-генетична база в західних районах України, яка може стати 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вою та більш перспективною основою всіх подальших досліджень із с</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лекції дуба. Це виявлена нами та майже досліджена зона інтрогресивної (природної) гібридизації, де в гібридних популяціях виявлено надзв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чайно велику мінливість дерев за їх розмірами, відібрано більше ста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 гібридного походження, що виникли від природного схрещення між дубом звичайним та скельним, і навіть закладено перші плантації для отримання гібридних жолудів дуба різних поколінь у виробничих ма</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штабах. Ця нова селекційна база створена в Оршільській дачі Кіцманс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кого лісництва Чернівецького лісгоспу на площі 35 га, де закладено найбільший генетичний банк буковинських дібров на площі 10 га, в якому розмножено вегетативним шляхом близько 200 плюсових дерев дуба звичайного, скельного та їх гібридних форм. На цій базі створені плантації дуба звичайного, скельного, їх гібридних форм окремо за ф</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нологічними формами. Таким чином, ця нова селекційна база на Бук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вині може стати новим селекційним центром українських дібров, де вже тепер можна вивчати ріст насіннєвих поколінь обох видів та їх приро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них гібридів, схрещувати між собою гібридні дерева природного пох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дження, досліджувати ріст молодих насаджень, що створені з молодого насіння з метою одержання нових, більш продуктивних лісів, та пров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дити інші дослідження.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Ще одне. Всі подальші селекційні об’єкти повинні бути тільки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слідними або виробничо-дослідними. А коли уже достовірно докажемо, що насіння з клонових або гібридних плантацій переважає відповідним чином контроль, а деякі набори клонів дадуть більш продуктивне пок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ління, окремі пари клонів за результатами схрещень також дадуть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дуктивне покоління, то лише тоді можна ставити питання про впров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дження цих рекомендацій у лісогосподарське виробництво. Але до ць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ще потрібно пройти великий шлях кропітких наукових досліджень уже на новій селекційній базі в Чернівецькому лісгоспі.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Звичайно, отримане на закладених плантаціях та ПСЛНВ, що ств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рені на селекційній основі або сформовані в плюсових насадженнях, повинно коштувати значно дорожче від насіння звичайного виробнич</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збору. Але всі ці категорії лісового насіння не будуть відрізнятися між собою за зовнішніми ознаками. Їх просто не можна буде відрізнити або дати їм якусь характеристику. Проте зрозуміло, що покращене або сортове насіння повинно коштувати значно дорожче, бо інакше повні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тю втрачається вся селекційна робота і витрачені на це кошти та час.</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Тому єдиним гарантом партій кращого в селекційному відношенні насіння повинна бути наукова установа, при якій знаходяться ці насі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нєві селекційні об’єкти. Лише наукова організація повинна заготовляти таке покращене або сортове лісове насіння, оформляти всі документи на окремі партії насіння, продавати лісгоспам гарантію на генетичне пох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дження кожної партії насіння. І тільки за таких умов можна встановл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вати значно вищу ціну на насіння. А коли так, то зовсім втрачається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чатковий задум планувати створення клонових лісонасіннєвих плант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цій у кожному лісгоспі, та ще й без наукового керівництва, як це було в минулому столітті. Отже, всі лісові селекційно-генетичні об’єкти потр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бно концентрувати при лісових науково-дослідних станціях, які на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часній науковій основі повинні вести всі селекційні роботи, створювати лісонасіннєві господарства на селекційно-генетичній основі. Вирощув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 покращене лісове насіння, заготовляти його з гарантією його власт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востей, продавати лісгоспам за значно вищою ціною.</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34"/>
        </w:numPr>
        <w:tabs>
          <w:tab w:val="left" w:pos="374"/>
          <w:tab w:val="left" w:pos="567"/>
        </w:tabs>
        <w:spacing w:line="238" w:lineRule="auto"/>
        <w:ind w:left="374" w:hanging="374"/>
        <w:jc w:val="both"/>
        <w:rPr>
          <w:sz w:val="28"/>
          <w:szCs w:val="28"/>
          <w:lang w:val="uk-UA"/>
        </w:rPr>
      </w:pPr>
      <w:r w:rsidRPr="000C15BF">
        <w:rPr>
          <w:sz w:val="28"/>
          <w:szCs w:val="28"/>
          <w:lang w:val="uk-UA"/>
        </w:rPr>
        <w:t>Білоус В.І. Клонові лісонасіннєві плантації дуба звичайного на Україні: Д</w:t>
      </w:r>
      <w:r w:rsidRPr="000C15BF">
        <w:rPr>
          <w:sz w:val="28"/>
          <w:szCs w:val="28"/>
          <w:lang w:val="uk-UA"/>
        </w:rPr>
        <w:t>о</w:t>
      </w:r>
      <w:r w:rsidRPr="000C15BF">
        <w:rPr>
          <w:sz w:val="28"/>
          <w:szCs w:val="28"/>
          <w:lang w:val="uk-UA"/>
        </w:rPr>
        <w:t>свід створення та використання. Монографія./ В.І.Білоус. — Вінниця: Ві</w:t>
      </w:r>
      <w:r w:rsidRPr="000C15BF">
        <w:rPr>
          <w:sz w:val="28"/>
          <w:szCs w:val="28"/>
          <w:lang w:val="uk-UA"/>
        </w:rPr>
        <w:t>н</w:t>
      </w:r>
      <w:r w:rsidRPr="000C15BF">
        <w:rPr>
          <w:sz w:val="28"/>
          <w:szCs w:val="28"/>
          <w:lang w:val="uk-UA"/>
        </w:rPr>
        <w:t>ницька обласна друкарня, 2010. 100 с.</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EA76A3">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31" o:spid="_x0000_i1047"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7"/>
          <w:szCs w:val="7"/>
          <w:lang w:val="uk-UA"/>
        </w:rPr>
      </w:pPr>
    </w:p>
    <w:p w:rsidR="00C87EAC" w:rsidRPr="000C15BF" w:rsidRDefault="00C87EAC" w:rsidP="00BC0C5C">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ПРОЕКТУВАННЯ ЛІСОВИХ КУЛЬТУР У ТИВРІВСЬКОМУ </w:t>
      </w:r>
      <w:r w:rsidRPr="000C15BF">
        <w:rPr>
          <w:rFonts w:ascii="Times New Roman" w:hAnsi="Times New Roman" w:cs="Times New Roman"/>
          <w:b/>
          <w:bCs/>
          <w:sz w:val="31"/>
          <w:szCs w:val="31"/>
          <w:lang w:val="uk-UA"/>
        </w:rPr>
        <w:br/>
        <w:t>ЛІСНИЦТВІ ДП «ВІННИЦЬКЕ ЛІСОВЕ ГОСПОДАРСТВО»</w:t>
      </w:r>
    </w:p>
    <w:p w:rsidR="00C87EAC" w:rsidRPr="000C15BF" w:rsidRDefault="00C87EAC" w:rsidP="00BC0C5C">
      <w:pPr>
        <w:widowControl w:val="0"/>
        <w:spacing w:after="0" w:line="245" w:lineRule="auto"/>
        <w:jc w:val="center"/>
        <w:rPr>
          <w:rFonts w:ascii="Times New Roman" w:hAnsi="Times New Roman" w:cs="Times New Roman"/>
          <w:b/>
          <w:bCs/>
          <w:sz w:val="31"/>
          <w:szCs w:val="31"/>
          <w:lang w:val="uk-UA"/>
        </w:rPr>
      </w:pPr>
    </w:p>
    <w:p w:rsidR="00C87EAC" w:rsidRPr="000C15BF" w:rsidRDefault="00C87EAC" w:rsidP="00BC0C5C">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Я.Р. БОНДАРЧУК, спеціаліст</w:t>
      </w:r>
    </w:p>
    <w:p w:rsidR="00C87EAC" w:rsidRPr="000C15BF" w:rsidRDefault="00C87EAC" w:rsidP="00BC0C5C">
      <w:pPr>
        <w:widowControl w:val="0"/>
        <w:tabs>
          <w:tab w:val="left" w:pos="2926"/>
        </w:tabs>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Г.П. ІЩУК, к. с.-г. н., ст. викладач</w:t>
      </w:r>
    </w:p>
    <w:p w:rsidR="00C87EAC" w:rsidRPr="000C15BF" w:rsidRDefault="00C87EAC" w:rsidP="00BC0C5C">
      <w:pPr>
        <w:widowControl w:val="0"/>
        <w:tabs>
          <w:tab w:val="left" w:pos="2926"/>
        </w:tabs>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BC0C5C">
      <w:pPr>
        <w:widowControl w:val="0"/>
        <w:shd w:val="clear" w:color="auto" w:fill="FFFFFF"/>
        <w:spacing w:after="0" w:line="245" w:lineRule="auto"/>
        <w:ind w:firstLine="567"/>
        <w:jc w:val="both"/>
        <w:rPr>
          <w:rFonts w:ascii="Times New Roman" w:hAnsi="Times New Roman" w:cs="Times New Roman"/>
          <w:sz w:val="31"/>
          <w:szCs w:val="31"/>
          <w:lang w:val="uk-UA"/>
        </w:rPr>
      </w:pPr>
    </w:p>
    <w:p w:rsidR="00C87EAC" w:rsidRPr="000C15BF" w:rsidRDefault="00C87EAC" w:rsidP="00BC0C5C">
      <w:pPr>
        <w:widowControl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Оскільки природні насадження більш стійкі та довговічні, ніж шт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чно створені, процес природного відновлення цінних порід, зокрема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ба під наметом стиглих насаджень, є темою багатьох наукових досл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джень [2].</w:t>
      </w:r>
    </w:p>
    <w:p w:rsidR="00C87EAC" w:rsidRPr="000C15BF" w:rsidRDefault="00C87EAC" w:rsidP="00BC0C5C">
      <w:pPr>
        <w:widowControl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Висновки наукових досліджень свідчать про складність процесу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совідновлення в лісах України. Відновлення дуба в його корінних типах лісорослинних умов – судібровах і дібровах – відбувається здебільшого незадовільно, переважно зі зміною порід. У дібровних типах лісу в урожайні роки з'являється лісове природне відновлення дуба, яке прот</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гом двох-чотирьох років відмирає через брак світла, конкуренцію кор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невих систем материнського деревостану та заглушення порослю др</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горядних порід – граба, осики, берези, липи. Після головної рубки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бових насаджень відновлення відбувається за рахунок порослі дуба з незначною участю насінних екземплярів [2, 4]. </w:t>
      </w:r>
    </w:p>
    <w:p w:rsidR="00C87EAC" w:rsidRPr="000C15BF" w:rsidRDefault="00C87EAC" w:rsidP="00BC0C5C">
      <w:pPr>
        <w:widowControl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вирощування штучних насаджень можна застосовувати різні способи, типи та схеми змішування порід залежно від біологічних і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сівничих властивостей деревних компонентів, їх взаємодії між собою протягом усього періоду лісовирощування, типу лісорослинних умов і типу лісу, густоти культур і агротехніки їх створення. Лісові культури створювалися в напрямі від простого (змішування в рядах) до складного (змішування рядами і в рядах) змішування [3].</w:t>
      </w:r>
    </w:p>
    <w:p w:rsidR="00C87EAC" w:rsidRPr="000C15BF" w:rsidRDefault="00C87EAC" w:rsidP="00BC0C5C">
      <w:pPr>
        <w:widowControl w:val="0"/>
        <w:spacing w:after="0" w:line="245"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Проектування лісових культур проводилося у Тиврівському лісни</w:t>
      </w:r>
      <w:r w:rsidRPr="000C15BF">
        <w:rPr>
          <w:rFonts w:ascii="Times New Roman" w:hAnsi="Times New Roman" w:cs="Times New Roman"/>
          <w:sz w:val="31"/>
          <w:szCs w:val="31"/>
          <w:lang w:val="uk-UA"/>
        </w:rPr>
        <w:t>ц</w:t>
      </w:r>
      <w:r w:rsidRPr="000C15BF">
        <w:rPr>
          <w:rFonts w:ascii="Times New Roman" w:hAnsi="Times New Roman" w:cs="Times New Roman"/>
          <w:sz w:val="31"/>
          <w:szCs w:val="31"/>
          <w:lang w:val="uk-UA"/>
        </w:rPr>
        <w:t>тві ДП «Вінницьке лісове господарство» на трьох лісокультурних діл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нках: ділянка № 1 розташована у кв. 7 вид. 7 (урочище Тростянецька Дубина) площею – 6,5 га; ділянка № 2 розташована кв. 19 вид. 1.1 (ур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чище Довжок) площею – 4,7 га та ділянка № 3 розташована у кв. 54 вид. 4.3 (урочище Дзвониха) площею – 9,4 га.</w:t>
      </w:r>
    </w:p>
    <w:p w:rsidR="00C87EAC" w:rsidRPr="000C15BF" w:rsidRDefault="00C87EAC" w:rsidP="00BC0C5C">
      <w:pPr>
        <w:pStyle w:val="a3"/>
        <w:widowControl w:val="0"/>
        <w:spacing w:line="245" w:lineRule="auto"/>
        <w:ind w:firstLine="567"/>
        <w:rPr>
          <w:sz w:val="31"/>
          <w:szCs w:val="31"/>
        </w:rPr>
      </w:pPr>
      <w:r w:rsidRPr="000C15BF">
        <w:rPr>
          <w:sz w:val="31"/>
          <w:szCs w:val="31"/>
        </w:rPr>
        <w:t>Лісокультурна ділянка №1 – це зруб дубово-грабово-ясеневого н</w:t>
      </w:r>
      <w:r w:rsidRPr="000C15BF">
        <w:rPr>
          <w:sz w:val="31"/>
          <w:szCs w:val="31"/>
        </w:rPr>
        <w:t>а</w:t>
      </w:r>
      <w:r w:rsidRPr="000C15BF">
        <w:rPr>
          <w:sz w:val="31"/>
          <w:szCs w:val="31"/>
        </w:rPr>
        <w:t>садження, тип лісу – свіжа дубово-грабова діброва, тип ґрунту – сірий лісовий суглинистий [5].</w:t>
      </w:r>
    </w:p>
    <w:p w:rsidR="00C87EAC" w:rsidRPr="000C15BF" w:rsidRDefault="00C87EAC" w:rsidP="00BC0C5C">
      <w:pPr>
        <w:pStyle w:val="BodyTextIndent"/>
        <w:widowControl w:val="0"/>
        <w:tabs>
          <w:tab w:val="left" w:pos="0"/>
        </w:tabs>
        <w:spacing w:line="245" w:lineRule="auto"/>
        <w:ind w:firstLine="567"/>
        <w:rPr>
          <w:sz w:val="31"/>
          <w:szCs w:val="31"/>
          <w:lang w:val="uk-UA"/>
        </w:rPr>
      </w:pPr>
      <w:r w:rsidRPr="000C15BF">
        <w:rPr>
          <w:sz w:val="31"/>
          <w:szCs w:val="31"/>
          <w:lang w:val="uk-UA"/>
        </w:rPr>
        <w:t>Лісові культури проектуємо створити за наступною схемою зміш</w:t>
      </w:r>
      <w:r w:rsidRPr="000C15BF">
        <w:rPr>
          <w:sz w:val="31"/>
          <w:szCs w:val="31"/>
          <w:lang w:val="uk-UA"/>
        </w:rPr>
        <w:t>у</w:t>
      </w:r>
      <w:r w:rsidRPr="000C15BF">
        <w:rPr>
          <w:sz w:val="31"/>
          <w:szCs w:val="31"/>
          <w:lang w:val="uk-UA"/>
        </w:rPr>
        <w:t xml:space="preserve">вання: 9 рядів дуба звичайного і 1 ряд горіха чорного; ширина міжрядь – 4,0м; крок садіння в рядах дуба і горіха – 0,7 м. </w:t>
      </w:r>
    </w:p>
    <w:p w:rsidR="00C87EAC" w:rsidRPr="000C15BF" w:rsidRDefault="00C87EAC" w:rsidP="009D3691">
      <w:pPr>
        <w:pStyle w:val="BodyTextIndent"/>
        <w:widowControl w:val="0"/>
        <w:tabs>
          <w:tab w:val="left" w:pos="0"/>
        </w:tabs>
        <w:spacing w:line="238" w:lineRule="auto"/>
        <w:ind w:firstLine="567"/>
        <w:rPr>
          <w:sz w:val="31"/>
          <w:szCs w:val="31"/>
          <w:lang w:val="uk-UA"/>
        </w:rPr>
      </w:pPr>
      <w:r w:rsidRPr="000C15BF">
        <w:rPr>
          <w:sz w:val="31"/>
          <w:szCs w:val="31"/>
          <w:lang w:val="uk-UA"/>
        </w:rPr>
        <w:t>Розрахунки ведемо на 1 га лісокультурної площі. Припускаємо, що розміри площі 100х100 м, тоді з урахуванням ширини міжрядь кількість рядів порід на 1 га для лісокультурної ділянки № 1 буде: 100 м / 4 м = 25. Один цикл змішування складає 10 рядів. При довжині сторони діл</w:t>
      </w:r>
      <w:r w:rsidRPr="000C15BF">
        <w:rPr>
          <w:sz w:val="31"/>
          <w:szCs w:val="31"/>
          <w:lang w:val="uk-UA"/>
        </w:rPr>
        <w:t>я</w:t>
      </w:r>
      <w:r w:rsidRPr="000C15BF">
        <w:rPr>
          <w:sz w:val="31"/>
          <w:szCs w:val="31"/>
          <w:lang w:val="uk-UA"/>
        </w:rPr>
        <w:t>нки в 100 м ряди порід з урахуванням їх кількості будуть розміщуватись наступним чином: 9:1, 9:1.</w:t>
      </w:r>
    </w:p>
    <w:p w:rsidR="00C87EAC" w:rsidRPr="000C15BF" w:rsidRDefault="00C87EAC" w:rsidP="009D3691">
      <w:pPr>
        <w:pStyle w:val="BodyTextIndent"/>
        <w:widowControl w:val="0"/>
        <w:tabs>
          <w:tab w:val="left" w:pos="0"/>
        </w:tabs>
        <w:spacing w:line="238" w:lineRule="auto"/>
        <w:ind w:firstLine="567"/>
        <w:rPr>
          <w:sz w:val="31"/>
          <w:szCs w:val="31"/>
          <w:lang w:val="uk-UA"/>
        </w:rPr>
      </w:pPr>
      <w:r w:rsidRPr="000C15BF">
        <w:rPr>
          <w:sz w:val="31"/>
          <w:szCs w:val="31"/>
          <w:lang w:val="uk-UA"/>
        </w:rPr>
        <w:t xml:space="preserve">З них дуба – 23 ряди, горіха – 2 ряди. </w:t>
      </w:r>
    </w:p>
    <w:p w:rsidR="00C87EAC" w:rsidRPr="000C15BF" w:rsidRDefault="00C87EAC" w:rsidP="009D3691">
      <w:pPr>
        <w:pStyle w:val="BodyTextIndent"/>
        <w:widowControl w:val="0"/>
        <w:tabs>
          <w:tab w:val="left" w:pos="0"/>
        </w:tabs>
        <w:spacing w:line="238" w:lineRule="auto"/>
        <w:ind w:firstLine="567"/>
        <w:rPr>
          <w:sz w:val="31"/>
          <w:szCs w:val="31"/>
          <w:lang w:val="uk-UA"/>
        </w:rPr>
      </w:pPr>
      <w:r w:rsidRPr="000C15BF">
        <w:rPr>
          <w:sz w:val="31"/>
          <w:szCs w:val="31"/>
          <w:lang w:val="uk-UA"/>
        </w:rPr>
        <w:t>Таким чином, кількість садивних місць на 1 га за породами з урах</w:t>
      </w:r>
      <w:r w:rsidRPr="000C15BF">
        <w:rPr>
          <w:sz w:val="31"/>
          <w:szCs w:val="31"/>
          <w:lang w:val="uk-UA"/>
        </w:rPr>
        <w:t>у</w:t>
      </w:r>
      <w:r w:rsidRPr="000C15BF">
        <w:rPr>
          <w:sz w:val="31"/>
          <w:szCs w:val="31"/>
          <w:lang w:val="uk-UA"/>
        </w:rPr>
        <w:t>ванням кількості їх рядів становитиме:</w:t>
      </w:r>
    </w:p>
    <w:p w:rsidR="00C87EAC" w:rsidRPr="000C15BF" w:rsidRDefault="00C87EAC" w:rsidP="00885C23">
      <w:pPr>
        <w:pStyle w:val="BodyTextIndent"/>
        <w:widowControl w:val="0"/>
        <w:numPr>
          <w:ilvl w:val="0"/>
          <w:numId w:val="40"/>
        </w:numPr>
        <w:spacing w:line="238" w:lineRule="auto"/>
        <w:ind w:left="624" w:hanging="227"/>
        <w:rPr>
          <w:sz w:val="31"/>
          <w:szCs w:val="31"/>
          <w:lang w:val="uk-UA"/>
        </w:rPr>
      </w:pPr>
      <w:r w:rsidRPr="000C15BF">
        <w:rPr>
          <w:sz w:val="31"/>
          <w:szCs w:val="31"/>
          <w:lang w:val="uk-UA"/>
        </w:rPr>
        <w:t>дуба – (100 м / 0,7) х</w:t>
      </w:r>
      <w:r w:rsidRPr="000C15BF">
        <w:rPr>
          <w:i/>
          <w:iCs/>
          <w:sz w:val="31"/>
          <w:szCs w:val="31"/>
          <w:lang w:val="uk-UA"/>
        </w:rPr>
        <w:t xml:space="preserve"> </w:t>
      </w:r>
      <w:r w:rsidRPr="000C15BF">
        <w:rPr>
          <w:sz w:val="31"/>
          <w:szCs w:val="31"/>
          <w:lang w:val="uk-UA"/>
        </w:rPr>
        <w:t>23= 3289 шт./га;</w:t>
      </w:r>
    </w:p>
    <w:p w:rsidR="00C87EAC" w:rsidRPr="000C15BF" w:rsidRDefault="00C87EAC" w:rsidP="00885C23">
      <w:pPr>
        <w:pStyle w:val="BodyTextIndent"/>
        <w:widowControl w:val="0"/>
        <w:numPr>
          <w:ilvl w:val="0"/>
          <w:numId w:val="40"/>
        </w:numPr>
        <w:spacing w:line="238" w:lineRule="auto"/>
        <w:ind w:left="624" w:hanging="227"/>
        <w:rPr>
          <w:sz w:val="31"/>
          <w:szCs w:val="31"/>
          <w:lang w:val="uk-UA"/>
        </w:rPr>
      </w:pPr>
      <w:r w:rsidRPr="000C15BF">
        <w:rPr>
          <w:sz w:val="31"/>
          <w:szCs w:val="31"/>
          <w:lang w:val="uk-UA"/>
        </w:rPr>
        <w:t>горіха – (100 м / 0,7) х 2 = 286 шт./га.</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Таким чином, загальна початкова густота культур становитиме 3575 шт./га.</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Початковий склад лісових культур за кількістю садивних місць в</w:t>
      </w:r>
      <w:r w:rsidRPr="000C15BF">
        <w:rPr>
          <w:sz w:val="31"/>
          <w:szCs w:val="31"/>
          <w:lang w:val="uk-UA"/>
        </w:rPr>
        <w:t>и</w:t>
      </w:r>
      <w:r w:rsidRPr="000C15BF">
        <w:rPr>
          <w:sz w:val="31"/>
          <w:szCs w:val="31"/>
          <w:lang w:val="uk-UA"/>
        </w:rPr>
        <w:t>значаємо, як і в попередньому випадку:</w:t>
      </w:r>
    </w:p>
    <w:p w:rsidR="00C87EAC" w:rsidRPr="000C15BF" w:rsidRDefault="00C87EAC" w:rsidP="00885C23">
      <w:pPr>
        <w:pStyle w:val="BodyTextIndent"/>
        <w:widowControl w:val="0"/>
        <w:numPr>
          <w:ilvl w:val="0"/>
          <w:numId w:val="41"/>
        </w:numPr>
        <w:spacing w:line="238" w:lineRule="auto"/>
        <w:ind w:left="624" w:hanging="227"/>
        <w:rPr>
          <w:sz w:val="31"/>
          <w:szCs w:val="31"/>
          <w:lang w:val="uk-UA"/>
        </w:rPr>
      </w:pPr>
      <w:r w:rsidRPr="000C15BF">
        <w:rPr>
          <w:sz w:val="31"/>
          <w:szCs w:val="31"/>
          <w:lang w:val="uk-UA"/>
        </w:rPr>
        <w:t>дуба – 3289 х 100/3375 = 97,5% або 0,95;</w:t>
      </w:r>
    </w:p>
    <w:p w:rsidR="00C87EAC" w:rsidRPr="000C15BF" w:rsidRDefault="00C87EAC" w:rsidP="00885C23">
      <w:pPr>
        <w:pStyle w:val="BodyTextIndent"/>
        <w:widowControl w:val="0"/>
        <w:numPr>
          <w:ilvl w:val="0"/>
          <w:numId w:val="41"/>
        </w:numPr>
        <w:spacing w:line="238" w:lineRule="auto"/>
        <w:ind w:left="624" w:hanging="227"/>
        <w:rPr>
          <w:sz w:val="31"/>
          <w:szCs w:val="31"/>
          <w:lang w:val="uk-UA"/>
        </w:rPr>
      </w:pPr>
      <w:r w:rsidRPr="000C15BF">
        <w:rPr>
          <w:sz w:val="31"/>
          <w:szCs w:val="31"/>
          <w:lang w:val="uk-UA"/>
        </w:rPr>
        <w:t xml:space="preserve">горіха – 286 х 100/3375 = 4,16% або 0,42. </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Отже, початкова формула складу культур за кількістю садивних місць на лісокультурній ділянці №1 буде мати наступний вигляд: 9Дз1Гхч.</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Загальна кількість садивних місць на площі 6,5 га складає 23237 шт.</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Лісокультурна ділянка №2. Категорія лісокультурної площі – зруб дубово-грабово-ясеневого насадження з домішкою берези, тип лісу – свіжа грабова діброва, тип ґрунту – сірий лісовий суглинистий [5].</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Лісові культури проектуємо створити за наступною схемою зміш</w:t>
      </w:r>
      <w:r w:rsidRPr="000C15BF">
        <w:rPr>
          <w:sz w:val="31"/>
          <w:szCs w:val="31"/>
          <w:lang w:val="uk-UA"/>
        </w:rPr>
        <w:t>у</w:t>
      </w:r>
      <w:r w:rsidRPr="000C15BF">
        <w:rPr>
          <w:sz w:val="31"/>
          <w:szCs w:val="31"/>
          <w:lang w:val="uk-UA"/>
        </w:rPr>
        <w:t>вання: 4Дз1Гхч4Дз1Мдє4Дз1Гшл. Ширина міжрядь – 4,0 м; крок саді</w:t>
      </w:r>
      <w:r w:rsidRPr="000C15BF">
        <w:rPr>
          <w:sz w:val="31"/>
          <w:szCs w:val="31"/>
          <w:lang w:val="uk-UA"/>
        </w:rPr>
        <w:t>н</w:t>
      </w:r>
      <w:r w:rsidRPr="000C15BF">
        <w:rPr>
          <w:sz w:val="31"/>
          <w:szCs w:val="31"/>
          <w:lang w:val="uk-UA"/>
        </w:rPr>
        <w:t xml:space="preserve">ня в рядах – 0,7 м. </w:t>
      </w:r>
    </w:p>
    <w:p w:rsidR="00C87EAC" w:rsidRPr="000C15BF" w:rsidRDefault="00C87EAC" w:rsidP="009D3691">
      <w:pPr>
        <w:pStyle w:val="BodyTextIndent"/>
        <w:widowControl w:val="0"/>
        <w:tabs>
          <w:tab w:val="left" w:pos="0"/>
        </w:tabs>
        <w:spacing w:line="238" w:lineRule="auto"/>
        <w:ind w:firstLine="567"/>
        <w:rPr>
          <w:sz w:val="31"/>
          <w:szCs w:val="31"/>
          <w:lang w:val="uk-UA"/>
        </w:rPr>
      </w:pPr>
      <w:r w:rsidRPr="000C15BF">
        <w:rPr>
          <w:sz w:val="31"/>
          <w:szCs w:val="31"/>
          <w:lang w:val="uk-UA"/>
        </w:rPr>
        <w:t>Розрахунки ведемо на 1 га лісокультурної площі. Припускаємо, що розміри площі 100</w:t>
      </w:r>
      <w:r w:rsidRPr="000C15BF">
        <w:rPr>
          <w:i/>
          <w:iCs/>
          <w:sz w:val="31"/>
          <w:szCs w:val="31"/>
          <w:lang w:val="uk-UA"/>
        </w:rPr>
        <w:t xml:space="preserve"> </w:t>
      </w:r>
      <w:r w:rsidRPr="000C15BF">
        <w:rPr>
          <w:sz w:val="31"/>
          <w:szCs w:val="31"/>
          <w:lang w:val="uk-UA"/>
        </w:rPr>
        <w:t>х 100 м, тоді з урахуванням ширини міжрядь кіл</w:t>
      </w:r>
      <w:r w:rsidRPr="000C15BF">
        <w:rPr>
          <w:sz w:val="31"/>
          <w:szCs w:val="31"/>
          <w:lang w:val="uk-UA"/>
        </w:rPr>
        <w:t>ь</w:t>
      </w:r>
      <w:r w:rsidRPr="000C15BF">
        <w:rPr>
          <w:sz w:val="31"/>
          <w:szCs w:val="31"/>
          <w:lang w:val="uk-UA"/>
        </w:rPr>
        <w:t>кість рядів порід на 1 га для лісокультурної ділянки № 2 буде: 100 м / 4,0м = 25. Один цикл змішування складає 15 рядів. При довжині стор</w:t>
      </w:r>
      <w:r w:rsidRPr="000C15BF">
        <w:rPr>
          <w:sz w:val="31"/>
          <w:szCs w:val="31"/>
          <w:lang w:val="uk-UA"/>
        </w:rPr>
        <w:t>о</w:t>
      </w:r>
      <w:r w:rsidRPr="000C15BF">
        <w:rPr>
          <w:sz w:val="31"/>
          <w:szCs w:val="31"/>
          <w:lang w:val="uk-UA"/>
        </w:rPr>
        <w:t>ни ділянки в 100 м ряди порід з урахуванням їх кількості будуть розм</w:t>
      </w:r>
      <w:r w:rsidRPr="000C15BF">
        <w:rPr>
          <w:sz w:val="31"/>
          <w:szCs w:val="31"/>
          <w:lang w:val="uk-UA"/>
        </w:rPr>
        <w:t>і</w:t>
      </w:r>
      <w:r w:rsidRPr="000C15BF">
        <w:rPr>
          <w:sz w:val="31"/>
          <w:szCs w:val="31"/>
          <w:lang w:val="uk-UA"/>
        </w:rPr>
        <w:t>щуватись наступним чином: 4:1 4:1 4:1 і т. д. З них, дуба – 20 рядів, г</w:t>
      </w:r>
      <w:r w:rsidRPr="000C15BF">
        <w:rPr>
          <w:sz w:val="31"/>
          <w:szCs w:val="31"/>
          <w:lang w:val="uk-UA"/>
        </w:rPr>
        <w:t>о</w:t>
      </w:r>
      <w:r w:rsidRPr="000C15BF">
        <w:rPr>
          <w:sz w:val="31"/>
          <w:szCs w:val="31"/>
          <w:lang w:val="uk-UA"/>
        </w:rPr>
        <w:t xml:space="preserve">ріха чорного – 2 ряди, модрини європейської 2 ряди, груші лісової – 1 ряд. </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Таким чином, кількість садивних місць на 1га за породами з урах</w:t>
      </w:r>
      <w:r w:rsidRPr="000C15BF">
        <w:rPr>
          <w:sz w:val="31"/>
          <w:szCs w:val="31"/>
          <w:lang w:val="uk-UA"/>
        </w:rPr>
        <w:t>у</w:t>
      </w:r>
      <w:r w:rsidRPr="000C15BF">
        <w:rPr>
          <w:sz w:val="31"/>
          <w:szCs w:val="31"/>
          <w:lang w:val="uk-UA"/>
        </w:rPr>
        <w:t>ванням кількості їх рядів становитиме:</w:t>
      </w:r>
    </w:p>
    <w:p w:rsidR="00C87EAC" w:rsidRPr="000C15BF" w:rsidRDefault="00C87EAC" w:rsidP="00885C23">
      <w:pPr>
        <w:pStyle w:val="BodyTextIndent"/>
        <w:widowControl w:val="0"/>
        <w:numPr>
          <w:ilvl w:val="0"/>
          <w:numId w:val="42"/>
        </w:numPr>
        <w:spacing w:line="238" w:lineRule="auto"/>
        <w:ind w:left="624" w:hanging="227"/>
        <w:rPr>
          <w:sz w:val="31"/>
          <w:szCs w:val="31"/>
          <w:lang w:val="uk-UA"/>
        </w:rPr>
      </w:pPr>
      <w:r w:rsidRPr="000C15BF">
        <w:rPr>
          <w:sz w:val="31"/>
          <w:szCs w:val="31"/>
          <w:lang w:val="uk-UA"/>
        </w:rPr>
        <w:t>дуба – (100м / 0,7) = 143 х 30 = 2860 шт./га;</w:t>
      </w:r>
    </w:p>
    <w:p w:rsidR="00C87EAC" w:rsidRPr="000C15BF" w:rsidRDefault="00C87EAC" w:rsidP="00885C23">
      <w:pPr>
        <w:pStyle w:val="BodyTextIndent"/>
        <w:widowControl w:val="0"/>
        <w:numPr>
          <w:ilvl w:val="0"/>
          <w:numId w:val="42"/>
        </w:numPr>
        <w:spacing w:line="238" w:lineRule="auto"/>
        <w:ind w:left="624" w:hanging="227"/>
        <w:rPr>
          <w:sz w:val="31"/>
          <w:szCs w:val="31"/>
          <w:lang w:val="uk-UA"/>
        </w:rPr>
      </w:pPr>
      <w:r w:rsidRPr="000C15BF">
        <w:rPr>
          <w:sz w:val="31"/>
          <w:szCs w:val="31"/>
          <w:lang w:val="uk-UA"/>
        </w:rPr>
        <w:t>горіха чорного – (100м / 0,7) = 143 х 2 = 286 шт./га;</w:t>
      </w:r>
    </w:p>
    <w:p w:rsidR="00C87EAC" w:rsidRPr="000C15BF" w:rsidRDefault="00C87EAC" w:rsidP="00885C23">
      <w:pPr>
        <w:pStyle w:val="BodyTextIndent"/>
        <w:widowControl w:val="0"/>
        <w:numPr>
          <w:ilvl w:val="0"/>
          <w:numId w:val="42"/>
        </w:numPr>
        <w:spacing w:line="238" w:lineRule="auto"/>
        <w:ind w:left="624" w:hanging="227"/>
        <w:rPr>
          <w:sz w:val="31"/>
          <w:szCs w:val="31"/>
          <w:lang w:val="uk-UA"/>
        </w:rPr>
      </w:pPr>
      <w:r w:rsidRPr="000C15BF">
        <w:rPr>
          <w:sz w:val="31"/>
          <w:szCs w:val="31"/>
          <w:lang w:val="uk-UA"/>
        </w:rPr>
        <w:t>модрини європейської – (100м / 0,7) = 143 х</w:t>
      </w:r>
      <w:r w:rsidRPr="000C15BF">
        <w:rPr>
          <w:i/>
          <w:iCs/>
          <w:sz w:val="31"/>
          <w:szCs w:val="31"/>
          <w:lang w:val="uk-UA"/>
        </w:rPr>
        <w:t xml:space="preserve"> </w:t>
      </w:r>
      <w:r w:rsidRPr="000C15BF">
        <w:rPr>
          <w:sz w:val="31"/>
          <w:szCs w:val="31"/>
          <w:lang w:val="uk-UA"/>
        </w:rPr>
        <w:t>2 = 286 шт./га;</w:t>
      </w:r>
    </w:p>
    <w:p w:rsidR="00C87EAC" w:rsidRPr="000C15BF" w:rsidRDefault="00C87EAC" w:rsidP="00885C23">
      <w:pPr>
        <w:pStyle w:val="BodyTextIndent"/>
        <w:widowControl w:val="0"/>
        <w:numPr>
          <w:ilvl w:val="0"/>
          <w:numId w:val="42"/>
        </w:numPr>
        <w:spacing w:line="238" w:lineRule="auto"/>
        <w:ind w:left="624" w:hanging="227"/>
        <w:rPr>
          <w:sz w:val="31"/>
          <w:szCs w:val="31"/>
          <w:lang w:val="uk-UA"/>
        </w:rPr>
      </w:pPr>
      <w:r w:rsidRPr="000C15BF">
        <w:rPr>
          <w:sz w:val="31"/>
          <w:szCs w:val="31"/>
          <w:lang w:val="uk-UA"/>
        </w:rPr>
        <w:t>груші лісової – (100м / 0,7) = 143 х</w:t>
      </w:r>
      <w:r w:rsidRPr="000C15BF">
        <w:rPr>
          <w:i/>
          <w:iCs/>
          <w:sz w:val="31"/>
          <w:szCs w:val="31"/>
          <w:lang w:val="uk-UA"/>
        </w:rPr>
        <w:t xml:space="preserve"> </w:t>
      </w:r>
      <w:r w:rsidRPr="000C15BF">
        <w:rPr>
          <w:sz w:val="31"/>
          <w:szCs w:val="31"/>
          <w:lang w:val="uk-UA"/>
        </w:rPr>
        <w:t>1 = 143 шт./га.</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Таким чином, загальна початкова густота культур становитиме 3575 шт./га.</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Початковий склад лісових культур за кількістю садивних місць в</w:t>
      </w:r>
      <w:r w:rsidRPr="000C15BF">
        <w:rPr>
          <w:sz w:val="31"/>
          <w:szCs w:val="31"/>
          <w:lang w:val="uk-UA"/>
        </w:rPr>
        <w:t>и</w:t>
      </w:r>
      <w:r w:rsidRPr="000C15BF">
        <w:rPr>
          <w:sz w:val="31"/>
          <w:szCs w:val="31"/>
          <w:lang w:val="uk-UA"/>
        </w:rPr>
        <w:t>значаємо, як і в попередньому випадку:</w:t>
      </w:r>
    </w:p>
    <w:p w:rsidR="00C87EAC" w:rsidRPr="000C15BF" w:rsidRDefault="00C87EAC" w:rsidP="00885C23">
      <w:pPr>
        <w:pStyle w:val="BodyTextIndent"/>
        <w:widowControl w:val="0"/>
        <w:numPr>
          <w:ilvl w:val="0"/>
          <w:numId w:val="43"/>
        </w:numPr>
        <w:spacing w:line="230" w:lineRule="auto"/>
        <w:ind w:left="624" w:hanging="227"/>
        <w:rPr>
          <w:sz w:val="31"/>
          <w:szCs w:val="31"/>
          <w:lang w:val="uk-UA"/>
        </w:rPr>
      </w:pPr>
      <w:r w:rsidRPr="000C15BF">
        <w:rPr>
          <w:sz w:val="31"/>
          <w:szCs w:val="31"/>
          <w:lang w:val="uk-UA"/>
        </w:rPr>
        <w:t>дуба – 2860 х 100/3575 = 80% або 0,8;</w:t>
      </w:r>
    </w:p>
    <w:p w:rsidR="00C87EAC" w:rsidRPr="000C15BF" w:rsidRDefault="00C87EAC" w:rsidP="00885C23">
      <w:pPr>
        <w:pStyle w:val="BodyTextIndent"/>
        <w:widowControl w:val="0"/>
        <w:numPr>
          <w:ilvl w:val="0"/>
          <w:numId w:val="43"/>
        </w:numPr>
        <w:spacing w:line="230" w:lineRule="auto"/>
        <w:ind w:left="624" w:hanging="227"/>
        <w:rPr>
          <w:sz w:val="31"/>
          <w:szCs w:val="31"/>
          <w:lang w:val="uk-UA"/>
        </w:rPr>
      </w:pPr>
      <w:r w:rsidRPr="000C15BF">
        <w:rPr>
          <w:sz w:val="31"/>
          <w:szCs w:val="31"/>
          <w:lang w:val="uk-UA"/>
        </w:rPr>
        <w:t>горіха – 286 х</w:t>
      </w:r>
      <w:r w:rsidRPr="000C15BF">
        <w:rPr>
          <w:i/>
          <w:iCs/>
          <w:sz w:val="31"/>
          <w:szCs w:val="31"/>
          <w:lang w:val="uk-UA"/>
        </w:rPr>
        <w:t xml:space="preserve"> </w:t>
      </w:r>
      <w:r w:rsidRPr="000C15BF">
        <w:rPr>
          <w:sz w:val="31"/>
          <w:szCs w:val="31"/>
          <w:lang w:val="uk-UA"/>
        </w:rPr>
        <w:t>100/3575 = 8% або 0,08;</w:t>
      </w:r>
    </w:p>
    <w:p w:rsidR="00C87EAC" w:rsidRPr="000C15BF" w:rsidRDefault="00C87EAC" w:rsidP="00885C23">
      <w:pPr>
        <w:pStyle w:val="BodyTextIndent"/>
        <w:widowControl w:val="0"/>
        <w:numPr>
          <w:ilvl w:val="0"/>
          <w:numId w:val="43"/>
        </w:numPr>
        <w:spacing w:line="230" w:lineRule="auto"/>
        <w:ind w:left="624" w:hanging="227"/>
        <w:rPr>
          <w:sz w:val="31"/>
          <w:szCs w:val="31"/>
          <w:lang w:val="uk-UA"/>
        </w:rPr>
      </w:pPr>
      <w:r w:rsidRPr="000C15BF">
        <w:rPr>
          <w:sz w:val="31"/>
          <w:szCs w:val="31"/>
          <w:lang w:val="uk-UA"/>
        </w:rPr>
        <w:t>модрини – 286 х 100/3575 = 8% або 0,08;</w:t>
      </w:r>
    </w:p>
    <w:p w:rsidR="00C87EAC" w:rsidRPr="000C15BF" w:rsidRDefault="00C87EAC" w:rsidP="00885C23">
      <w:pPr>
        <w:pStyle w:val="BodyTextIndent"/>
        <w:widowControl w:val="0"/>
        <w:numPr>
          <w:ilvl w:val="0"/>
          <w:numId w:val="43"/>
        </w:numPr>
        <w:spacing w:line="230" w:lineRule="auto"/>
        <w:ind w:left="624" w:hanging="227"/>
        <w:rPr>
          <w:sz w:val="31"/>
          <w:szCs w:val="31"/>
          <w:lang w:val="uk-UA"/>
        </w:rPr>
      </w:pPr>
      <w:r w:rsidRPr="000C15BF">
        <w:rPr>
          <w:sz w:val="31"/>
          <w:szCs w:val="31"/>
          <w:lang w:val="uk-UA"/>
        </w:rPr>
        <w:t>груші – 143 х 100/3575 = 4% або 0,04.</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Отже, початкова формула складу культур за кількістю садивних місць на лісокультурній ділянці №2 буде мати наступний вигляд: 7Дз1Гхч1Мдє1Гшл.</w:t>
      </w:r>
    </w:p>
    <w:p w:rsidR="00C87EAC" w:rsidRPr="000C15BF" w:rsidRDefault="00C87EAC" w:rsidP="00BC0C5C">
      <w:pPr>
        <w:pStyle w:val="BodyTextIndent"/>
        <w:widowControl w:val="0"/>
        <w:tabs>
          <w:tab w:val="left" w:pos="851"/>
        </w:tabs>
        <w:spacing w:line="230" w:lineRule="auto"/>
        <w:ind w:firstLine="567"/>
        <w:rPr>
          <w:sz w:val="31"/>
          <w:szCs w:val="31"/>
          <w:lang w:val="uk-UA"/>
        </w:rPr>
      </w:pPr>
      <w:r w:rsidRPr="000C15BF">
        <w:rPr>
          <w:sz w:val="31"/>
          <w:szCs w:val="31"/>
          <w:lang w:val="uk-UA"/>
        </w:rPr>
        <w:t xml:space="preserve">Загальна кількість садивних місць на площі 4,7 га складає 16802 шт. </w:t>
      </w:r>
    </w:p>
    <w:p w:rsidR="00C87EAC" w:rsidRPr="000C15BF" w:rsidRDefault="00C87EAC" w:rsidP="00BC0C5C">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Лісокультурна ділянка №3. Категорія лісокультурної площі – зруб дубово-грабового насадження, тип лісу – свіжа грабова діброва, тип ґрунту – сірий лісовий суглинистий [5]. </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Лісові культури проектуємо створити за наступною схемою зміш</w:t>
      </w:r>
      <w:r w:rsidRPr="000C15BF">
        <w:rPr>
          <w:sz w:val="31"/>
          <w:szCs w:val="31"/>
          <w:lang w:val="uk-UA"/>
        </w:rPr>
        <w:t>у</w:t>
      </w:r>
      <w:r w:rsidRPr="000C15BF">
        <w:rPr>
          <w:sz w:val="31"/>
          <w:szCs w:val="31"/>
          <w:lang w:val="uk-UA"/>
        </w:rPr>
        <w:t xml:space="preserve">вання: 5Дз1Гхч5Дз1Бк. Ширина міжрядь – 5,0 м; крок садіння в рядах – 0,7 м. </w:t>
      </w:r>
    </w:p>
    <w:p w:rsidR="00C87EAC" w:rsidRPr="000C15BF" w:rsidRDefault="00C87EAC" w:rsidP="00BC0C5C">
      <w:pPr>
        <w:pStyle w:val="BodyTextIndent"/>
        <w:widowControl w:val="0"/>
        <w:tabs>
          <w:tab w:val="left" w:pos="0"/>
        </w:tabs>
        <w:spacing w:line="230" w:lineRule="auto"/>
        <w:ind w:firstLine="567"/>
        <w:rPr>
          <w:sz w:val="31"/>
          <w:szCs w:val="31"/>
          <w:lang w:val="uk-UA"/>
        </w:rPr>
      </w:pPr>
      <w:r w:rsidRPr="000C15BF">
        <w:rPr>
          <w:sz w:val="31"/>
          <w:szCs w:val="31"/>
          <w:lang w:val="uk-UA"/>
        </w:rPr>
        <w:t>Розрахунки ведемо на 1 га лісокультурної площі. Припускаємо, що розміри площі 100х100 м, тоді з урахуванням ширини міжрядь кількість рядів порід на 1 га для лісокультурної ділянки № 3 буде: 100 м / 5,0 м = 20. Один цикл змішування складає 12 рядів. При довжині сторони діл</w:t>
      </w:r>
      <w:r w:rsidRPr="000C15BF">
        <w:rPr>
          <w:sz w:val="31"/>
          <w:szCs w:val="31"/>
          <w:lang w:val="uk-UA"/>
        </w:rPr>
        <w:t>я</w:t>
      </w:r>
      <w:r w:rsidRPr="000C15BF">
        <w:rPr>
          <w:sz w:val="31"/>
          <w:szCs w:val="31"/>
          <w:lang w:val="uk-UA"/>
        </w:rPr>
        <w:t xml:space="preserve">нки в 100 м ряди порід з урахуванням їх кількості будуть розміщуватись наступним чином: 5: 1 5:1 і т. д. З них дуба – 17 рядів, горіха чорного – 2 ряди, бука лісового – 1 рядок. </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Таким чином, кількість садивних місць на 1 га за породами з урах</w:t>
      </w:r>
      <w:r w:rsidRPr="000C15BF">
        <w:rPr>
          <w:sz w:val="31"/>
          <w:szCs w:val="31"/>
          <w:lang w:val="uk-UA"/>
        </w:rPr>
        <w:t>у</w:t>
      </w:r>
      <w:r w:rsidRPr="000C15BF">
        <w:rPr>
          <w:sz w:val="31"/>
          <w:szCs w:val="31"/>
          <w:lang w:val="uk-UA"/>
        </w:rPr>
        <w:t>ванням кількості їх рядів становитиме:</w:t>
      </w:r>
    </w:p>
    <w:p w:rsidR="00C87EAC" w:rsidRPr="000C15BF" w:rsidRDefault="00C87EAC" w:rsidP="00885C23">
      <w:pPr>
        <w:pStyle w:val="BodyTextIndent"/>
        <w:widowControl w:val="0"/>
        <w:numPr>
          <w:ilvl w:val="0"/>
          <w:numId w:val="44"/>
        </w:numPr>
        <w:spacing w:line="230" w:lineRule="auto"/>
        <w:ind w:left="624" w:hanging="227"/>
        <w:rPr>
          <w:sz w:val="31"/>
          <w:szCs w:val="31"/>
          <w:lang w:val="uk-UA"/>
        </w:rPr>
      </w:pPr>
      <w:r w:rsidRPr="000C15BF">
        <w:rPr>
          <w:sz w:val="31"/>
          <w:szCs w:val="31"/>
          <w:lang w:val="uk-UA"/>
        </w:rPr>
        <w:t>дуба – 100 / 0,7 = 143 х 17 = 2431 шт. га;</w:t>
      </w:r>
    </w:p>
    <w:p w:rsidR="00C87EAC" w:rsidRPr="000C15BF" w:rsidRDefault="00C87EAC" w:rsidP="00885C23">
      <w:pPr>
        <w:pStyle w:val="BodyTextIndent"/>
        <w:widowControl w:val="0"/>
        <w:numPr>
          <w:ilvl w:val="0"/>
          <w:numId w:val="44"/>
        </w:numPr>
        <w:spacing w:line="230" w:lineRule="auto"/>
        <w:ind w:left="624" w:hanging="227"/>
        <w:rPr>
          <w:sz w:val="31"/>
          <w:szCs w:val="31"/>
          <w:lang w:val="uk-UA"/>
        </w:rPr>
      </w:pPr>
      <w:r w:rsidRPr="000C15BF">
        <w:rPr>
          <w:sz w:val="31"/>
          <w:szCs w:val="31"/>
          <w:lang w:val="uk-UA"/>
        </w:rPr>
        <w:t>горіха чорного – 100м / 0,7 = 143 х 2= 286 шт./га;</w:t>
      </w:r>
    </w:p>
    <w:p w:rsidR="00C87EAC" w:rsidRPr="000C15BF" w:rsidRDefault="00C87EAC" w:rsidP="00885C23">
      <w:pPr>
        <w:pStyle w:val="BodyTextIndent"/>
        <w:widowControl w:val="0"/>
        <w:numPr>
          <w:ilvl w:val="0"/>
          <w:numId w:val="44"/>
        </w:numPr>
        <w:spacing w:line="230" w:lineRule="auto"/>
        <w:ind w:left="624" w:hanging="227"/>
        <w:rPr>
          <w:sz w:val="31"/>
          <w:szCs w:val="31"/>
          <w:lang w:val="uk-UA"/>
        </w:rPr>
      </w:pPr>
      <w:r w:rsidRPr="000C15BF">
        <w:rPr>
          <w:sz w:val="31"/>
          <w:szCs w:val="31"/>
          <w:lang w:val="uk-UA"/>
        </w:rPr>
        <w:t>бука лісового – 100 м / 0,7 = 143 х</w:t>
      </w:r>
      <w:r w:rsidRPr="000C15BF">
        <w:rPr>
          <w:i/>
          <w:iCs/>
          <w:sz w:val="31"/>
          <w:szCs w:val="31"/>
          <w:lang w:val="uk-UA"/>
        </w:rPr>
        <w:t xml:space="preserve"> </w:t>
      </w:r>
      <w:r w:rsidRPr="000C15BF">
        <w:rPr>
          <w:sz w:val="31"/>
          <w:szCs w:val="31"/>
          <w:lang w:val="uk-UA"/>
        </w:rPr>
        <w:t>1 = 143 шт./га.</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Таким чином, загальна початкова густота культур становитиме 2860 шт./га</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Початковий склад лісових культур за кількістю садивних місць в</w:t>
      </w:r>
      <w:r w:rsidRPr="000C15BF">
        <w:rPr>
          <w:sz w:val="31"/>
          <w:szCs w:val="31"/>
          <w:lang w:val="uk-UA"/>
        </w:rPr>
        <w:t>и</w:t>
      </w:r>
      <w:r w:rsidRPr="000C15BF">
        <w:rPr>
          <w:sz w:val="31"/>
          <w:szCs w:val="31"/>
          <w:lang w:val="uk-UA"/>
        </w:rPr>
        <w:t>значаємо, як і в попередньому випадку:</w:t>
      </w:r>
    </w:p>
    <w:p w:rsidR="00C87EAC" w:rsidRPr="000C15BF" w:rsidRDefault="00C87EAC" w:rsidP="00885C23">
      <w:pPr>
        <w:pStyle w:val="BodyTextIndent"/>
        <w:widowControl w:val="0"/>
        <w:numPr>
          <w:ilvl w:val="0"/>
          <w:numId w:val="45"/>
        </w:numPr>
        <w:spacing w:line="230" w:lineRule="auto"/>
        <w:ind w:left="624" w:hanging="227"/>
        <w:rPr>
          <w:sz w:val="31"/>
          <w:szCs w:val="31"/>
          <w:lang w:val="uk-UA"/>
        </w:rPr>
      </w:pPr>
      <w:r w:rsidRPr="000C15BF">
        <w:rPr>
          <w:sz w:val="31"/>
          <w:szCs w:val="31"/>
          <w:lang w:val="uk-UA"/>
        </w:rPr>
        <w:t>дуба – 2431 х 100/2860 =85%, 0,85;</w:t>
      </w:r>
    </w:p>
    <w:p w:rsidR="00C87EAC" w:rsidRPr="000C15BF" w:rsidRDefault="00C87EAC" w:rsidP="00885C23">
      <w:pPr>
        <w:pStyle w:val="BodyTextIndent"/>
        <w:widowControl w:val="0"/>
        <w:numPr>
          <w:ilvl w:val="0"/>
          <w:numId w:val="45"/>
        </w:numPr>
        <w:spacing w:line="230" w:lineRule="auto"/>
        <w:ind w:left="624" w:hanging="227"/>
        <w:rPr>
          <w:sz w:val="31"/>
          <w:szCs w:val="31"/>
          <w:lang w:val="uk-UA"/>
        </w:rPr>
      </w:pPr>
      <w:r w:rsidRPr="000C15BF">
        <w:rPr>
          <w:sz w:val="31"/>
          <w:szCs w:val="31"/>
          <w:lang w:val="uk-UA"/>
        </w:rPr>
        <w:t>горіха чорного – 286 х 100/2860 = 10%, 0,1;</w:t>
      </w:r>
    </w:p>
    <w:p w:rsidR="00C87EAC" w:rsidRPr="000C15BF" w:rsidRDefault="00C87EAC" w:rsidP="00885C23">
      <w:pPr>
        <w:pStyle w:val="BodyTextIndent"/>
        <w:widowControl w:val="0"/>
        <w:numPr>
          <w:ilvl w:val="0"/>
          <w:numId w:val="45"/>
        </w:numPr>
        <w:spacing w:line="230" w:lineRule="auto"/>
        <w:ind w:left="624" w:hanging="227"/>
        <w:rPr>
          <w:sz w:val="31"/>
          <w:szCs w:val="31"/>
          <w:lang w:val="uk-UA"/>
        </w:rPr>
      </w:pPr>
      <w:r w:rsidRPr="000C15BF">
        <w:rPr>
          <w:sz w:val="31"/>
          <w:szCs w:val="31"/>
          <w:lang w:val="uk-UA"/>
        </w:rPr>
        <w:t>бука лісового – 143 х 100/2860 = 5%, 0,05.</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Отже, початкова формула складу культур за кількістю садивних місць на лісокультурній ділянці №3 буде мати наступний вигляд: 7Дз2Гхч1Бк.</w:t>
      </w:r>
    </w:p>
    <w:p w:rsidR="00C87EAC" w:rsidRPr="000C15BF" w:rsidRDefault="00C87EAC" w:rsidP="00BC0C5C">
      <w:pPr>
        <w:pStyle w:val="BodyTextIndent"/>
        <w:widowControl w:val="0"/>
        <w:tabs>
          <w:tab w:val="left" w:pos="1418"/>
        </w:tabs>
        <w:spacing w:line="230" w:lineRule="auto"/>
        <w:ind w:firstLine="567"/>
        <w:rPr>
          <w:sz w:val="31"/>
          <w:szCs w:val="31"/>
          <w:lang w:val="uk-UA"/>
        </w:rPr>
      </w:pPr>
      <w:r w:rsidRPr="000C15BF">
        <w:rPr>
          <w:sz w:val="31"/>
          <w:szCs w:val="31"/>
          <w:lang w:val="uk-UA"/>
        </w:rPr>
        <w:t>Таким чином, загальна кількість садивних місць на площі 9,4 га становитиме 26883 штук.</w:t>
      </w:r>
    </w:p>
    <w:p w:rsidR="00C87EAC" w:rsidRPr="000C15BF" w:rsidRDefault="00C87EAC" w:rsidP="009D3691">
      <w:pPr>
        <w:pStyle w:val="BodyTextIndent"/>
        <w:widowControl w:val="0"/>
        <w:tabs>
          <w:tab w:val="left" w:pos="1418"/>
        </w:tabs>
        <w:spacing w:line="238" w:lineRule="auto"/>
        <w:ind w:firstLine="567"/>
        <w:rPr>
          <w:sz w:val="31"/>
          <w:szCs w:val="31"/>
          <w:lang w:val="uk-UA"/>
        </w:rPr>
      </w:pPr>
      <w:r w:rsidRPr="000C15BF">
        <w:rPr>
          <w:sz w:val="31"/>
          <w:szCs w:val="31"/>
          <w:lang w:val="uk-UA"/>
        </w:rPr>
        <w:t>Розрахувавши густоту культур за породами, визначимо загальну к</w:t>
      </w:r>
      <w:r w:rsidRPr="000C15BF">
        <w:rPr>
          <w:sz w:val="31"/>
          <w:szCs w:val="31"/>
          <w:lang w:val="uk-UA"/>
        </w:rPr>
        <w:t>і</w:t>
      </w:r>
      <w:r w:rsidRPr="000C15BF">
        <w:rPr>
          <w:sz w:val="31"/>
          <w:szCs w:val="31"/>
          <w:lang w:val="uk-UA"/>
        </w:rPr>
        <w:t>лькість садивного матеріалу, необхідного для створення лісових кул</w:t>
      </w:r>
      <w:r w:rsidRPr="000C15BF">
        <w:rPr>
          <w:sz w:val="31"/>
          <w:szCs w:val="31"/>
          <w:lang w:val="uk-UA"/>
        </w:rPr>
        <w:t>ь</w:t>
      </w:r>
      <w:r w:rsidRPr="000C15BF">
        <w:rPr>
          <w:sz w:val="31"/>
          <w:szCs w:val="31"/>
          <w:lang w:val="uk-UA"/>
        </w:rPr>
        <w:t>тур на лісокультурних ділянках.</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основним способом лісовідновлення на непокритих лісом площах, зрубах без природного відновлення або із задовільним приро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ним відновленням є створення лісових культур як найбільш надійний шлях відновлення високопродуктивних і біологічно стійких насаджень за участю аборигенних порід і порід-екзотів.</w:t>
      </w:r>
    </w:p>
    <w:p w:rsidR="00C87EAC" w:rsidRPr="000C15BF" w:rsidRDefault="00C87EAC" w:rsidP="009D3691">
      <w:pPr>
        <w:pStyle w:val="BodyTextIndent"/>
        <w:widowControl w:val="0"/>
        <w:tabs>
          <w:tab w:val="left" w:pos="1418"/>
        </w:tabs>
        <w:spacing w:line="238" w:lineRule="auto"/>
        <w:ind w:firstLine="567"/>
        <w:rPr>
          <w:b/>
          <w:bCs/>
          <w:sz w:val="31"/>
          <w:szCs w:val="31"/>
          <w:lang w:val="uk-UA"/>
        </w:rPr>
      </w:pPr>
    </w:p>
    <w:p w:rsidR="00C87EAC" w:rsidRPr="000C15BF" w:rsidRDefault="00C87EAC" w:rsidP="009D3691">
      <w:pPr>
        <w:pStyle w:val="BodyTextIndent"/>
        <w:widowControl w:val="0"/>
        <w:tabs>
          <w:tab w:val="left" w:pos="1418"/>
        </w:tabs>
        <w:spacing w:line="238" w:lineRule="auto"/>
        <w:ind w:firstLine="0"/>
        <w:jc w:val="center"/>
        <w:rPr>
          <w:b/>
          <w:bCs/>
          <w:sz w:val="31"/>
          <w:szCs w:val="31"/>
          <w:lang w:val="uk-UA"/>
        </w:rPr>
      </w:pPr>
      <w:r w:rsidRPr="000C15BF">
        <w:rPr>
          <w:b/>
          <w:bCs/>
          <w:sz w:val="31"/>
          <w:szCs w:val="31"/>
          <w:lang w:val="uk-UA"/>
        </w:rPr>
        <w:t>Література</w:t>
      </w:r>
    </w:p>
    <w:p w:rsidR="00C87EAC" w:rsidRPr="000C15BF" w:rsidRDefault="00C87EAC" w:rsidP="00885C23">
      <w:pPr>
        <w:pStyle w:val="ListParagraph"/>
        <w:widowControl w:val="0"/>
        <w:numPr>
          <w:ilvl w:val="3"/>
          <w:numId w:val="35"/>
        </w:numPr>
        <w:tabs>
          <w:tab w:val="left" w:pos="374"/>
          <w:tab w:val="left" w:pos="567"/>
        </w:tabs>
        <w:spacing w:line="238" w:lineRule="auto"/>
        <w:ind w:left="374" w:hanging="374"/>
        <w:jc w:val="both"/>
        <w:rPr>
          <w:sz w:val="28"/>
          <w:szCs w:val="28"/>
          <w:lang w:val="uk-UA"/>
        </w:rPr>
      </w:pPr>
      <w:r w:rsidRPr="000C15BF">
        <w:rPr>
          <w:sz w:val="28"/>
          <w:szCs w:val="28"/>
          <w:lang w:val="uk-UA"/>
        </w:rPr>
        <w:t>Бондар А.О. Формування лісових насаджень у дібровах Поділля / А.О. Бондар, М.І. Гордієнко. — К.: Урожай, 2006. — 336 с.</w:t>
      </w:r>
    </w:p>
    <w:p w:rsidR="00C87EAC" w:rsidRPr="000C15BF" w:rsidRDefault="00C87EAC" w:rsidP="00885C23">
      <w:pPr>
        <w:pStyle w:val="ListParagraph"/>
        <w:widowControl w:val="0"/>
        <w:numPr>
          <w:ilvl w:val="0"/>
          <w:numId w:val="35"/>
        </w:numPr>
        <w:tabs>
          <w:tab w:val="left" w:pos="374"/>
          <w:tab w:val="left" w:pos="567"/>
        </w:tabs>
        <w:spacing w:line="238" w:lineRule="auto"/>
        <w:ind w:left="374" w:hanging="374"/>
        <w:jc w:val="both"/>
        <w:rPr>
          <w:sz w:val="28"/>
          <w:szCs w:val="28"/>
          <w:lang w:val="uk-UA"/>
        </w:rPr>
      </w:pPr>
      <w:r w:rsidRPr="000C15BF">
        <w:rPr>
          <w:sz w:val="28"/>
          <w:szCs w:val="28"/>
          <w:lang w:val="uk-UA"/>
        </w:rPr>
        <w:t>Гордієнко М.І. Лісівничі властивості деревних рослин / М.І. Гордієнко, Н.М. Гордієнко. — К.: 2005. — 816 с.</w:t>
      </w:r>
    </w:p>
    <w:p w:rsidR="00C87EAC" w:rsidRPr="000C15BF" w:rsidRDefault="00C87EAC" w:rsidP="00885C23">
      <w:pPr>
        <w:pStyle w:val="ListParagraph"/>
        <w:widowControl w:val="0"/>
        <w:numPr>
          <w:ilvl w:val="0"/>
          <w:numId w:val="35"/>
        </w:numPr>
        <w:tabs>
          <w:tab w:val="left" w:pos="374"/>
          <w:tab w:val="left" w:pos="567"/>
        </w:tabs>
        <w:spacing w:line="238" w:lineRule="auto"/>
        <w:ind w:left="374" w:hanging="374"/>
        <w:jc w:val="both"/>
        <w:rPr>
          <w:sz w:val="28"/>
          <w:szCs w:val="28"/>
          <w:lang w:val="uk-UA"/>
        </w:rPr>
      </w:pPr>
      <w:r w:rsidRPr="000C15BF">
        <w:rPr>
          <w:sz w:val="28"/>
          <w:szCs w:val="28"/>
          <w:lang w:val="uk-UA"/>
        </w:rPr>
        <w:t>Дебринюк Ю.М. Лісовирощування в західному регіоні України./ Ю.М. Де</w:t>
      </w:r>
      <w:r w:rsidRPr="000C15BF">
        <w:rPr>
          <w:sz w:val="28"/>
          <w:szCs w:val="28"/>
          <w:lang w:val="uk-UA"/>
        </w:rPr>
        <w:t>б</w:t>
      </w:r>
      <w:r w:rsidRPr="000C15BF">
        <w:rPr>
          <w:sz w:val="28"/>
          <w:szCs w:val="28"/>
          <w:lang w:val="uk-UA"/>
        </w:rPr>
        <w:t>ринюк, М.Х. Осмола, І.І. М’якуш, О.С. Мельник. — Львів: Світ, 1994. — 408с.</w:t>
      </w:r>
    </w:p>
    <w:p w:rsidR="00C87EAC" w:rsidRPr="000C15BF" w:rsidRDefault="00C87EAC" w:rsidP="00885C23">
      <w:pPr>
        <w:pStyle w:val="ListParagraph"/>
        <w:widowControl w:val="0"/>
        <w:numPr>
          <w:ilvl w:val="0"/>
          <w:numId w:val="35"/>
        </w:numPr>
        <w:tabs>
          <w:tab w:val="left" w:pos="374"/>
          <w:tab w:val="left" w:pos="567"/>
        </w:tabs>
        <w:spacing w:line="238" w:lineRule="auto"/>
        <w:ind w:left="374" w:hanging="374"/>
        <w:jc w:val="both"/>
        <w:rPr>
          <w:sz w:val="28"/>
          <w:szCs w:val="28"/>
          <w:lang w:val="uk-UA"/>
        </w:rPr>
      </w:pPr>
      <w:r w:rsidRPr="000C15BF">
        <w:rPr>
          <w:sz w:val="28"/>
          <w:szCs w:val="28"/>
          <w:lang w:val="uk-UA"/>
        </w:rPr>
        <w:t>Лісові насадження Вінниччини / М.І Гордієнко, А.О. Бондар, Г.Т. Криницький та ін. / за ред. М.І. Гордієнка. — К.: Урожай, 2006. — 2006. — 24 с.</w:t>
      </w:r>
    </w:p>
    <w:p w:rsidR="00C87EAC" w:rsidRPr="000C15BF" w:rsidRDefault="00C87EAC" w:rsidP="00885C23">
      <w:pPr>
        <w:pStyle w:val="ListParagraph"/>
        <w:widowControl w:val="0"/>
        <w:numPr>
          <w:ilvl w:val="0"/>
          <w:numId w:val="35"/>
        </w:numPr>
        <w:tabs>
          <w:tab w:val="left" w:pos="374"/>
          <w:tab w:val="left" w:pos="567"/>
        </w:tabs>
        <w:spacing w:line="238" w:lineRule="auto"/>
        <w:ind w:left="374" w:hanging="374"/>
        <w:jc w:val="both"/>
        <w:rPr>
          <w:color w:val="000000"/>
          <w:sz w:val="28"/>
          <w:szCs w:val="28"/>
          <w:lang w:val="uk-UA" w:eastAsia="uk-UA"/>
        </w:rPr>
      </w:pPr>
      <w:r w:rsidRPr="000C15BF">
        <w:rPr>
          <w:sz w:val="28"/>
          <w:szCs w:val="28"/>
          <w:lang w:val="uk-UA"/>
        </w:rPr>
        <w:t xml:space="preserve">Проект організації та розвитку лісового господарства Вінницького ДЛГ державного лісогосподарського об’єднання «Вінницяліс». Том ІІ. Книга І. Таксаційний опис поквартальної суми площ та загальних запасів насаджень Тиврівського лісництва. — Ірпінь, 2005. — 159 с. </w:t>
      </w:r>
    </w:p>
    <w:p w:rsidR="00C87EAC" w:rsidRPr="000C15BF" w:rsidRDefault="00C87EAC" w:rsidP="00BC0C5C">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32" o:spid="_x0000_i1048" type="#_x0000_t75" style="width:191.25pt;height:143.25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pacing w:val="-4"/>
          <w:sz w:val="31"/>
          <w:szCs w:val="31"/>
          <w:lang w:val="uk-UA"/>
        </w:rPr>
      </w:pPr>
      <w:r w:rsidRPr="000C15BF">
        <w:rPr>
          <w:rFonts w:ascii="Times New Roman" w:hAnsi="Times New Roman" w:cs="Times New Roman"/>
          <w:sz w:val="31"/>
          <w:szCs w:val="31"/>
          <w:lang w:val="uk-UA"/>
        </w:rPr>
        <w:br w:type="page"/>
      </w:r>
      <w:r w:rsidRPr="000C15BF">
        <w:rPr>
          <w:rFonts w:ascii="Times New Roman" w:hAnsi="Times New Roman" w:cs="Times New Roman"/>
          <w:b/>
          <w:bCs/>
          <w:spacing w:val="-4"/>
          <w:sz w:val="31"/>
          <w:szCs w:val="31"/>
          <w:lang w:val="uk-UA"/>
        </w:rPr>
        <w:t>ВЗАЄМОДІЯ ДЕРЕВНИХ ПОРІД В КУЛЬТУРАХ ДУБА ЗВИЧАЙНОГО В УМОВАХ ДП «УМАНСЬКЕ ЛІСОВЕ ГОСПОДАРСТВО»</w:t>
      </w:r>
    </w:p>
    <w:p w:rsidR="00C87EAC" w:rsidRPr="000C15BF" w:rsidRDefault="00C87EAC" w:rsidP="00BC0C5C">
      <w:pPr>
        <w:pStyle w:val="2"/>
        <w:shd w:val="clear" w:color="auto" w:fill="auto"/>
        <w:spacing w:before="0" w:line="226" w:lineRule="auto"/>
        <w:ind w:firstLine="567"/>
        <w:rPr>
          <w:b/>
          <w:bCs/>
          <w:sz w:val="31"/>
          <w:szCs w:val="31"/>
          <w:lang w:val="uk-UA"/>
        </w:rPr>
      </w:pPr>
    </w:p>
    <w:p w:rsidR="00C87EAC" w:rsidRPr="000C15BF" w:rsidRDefault="00C87EAC" w:rsidP="00BC0C5C">
      <w:pPr>
        <w:pStyle w:val="2"/>
        <w:shd w:val="clear" w:color="auto" w:fill="auto"/>
        <w:spacing w:before="0" w:line="226" w:lineRule="auto"/>
        <w:jc w:val="center"/>
        <w:rPr>
          <w:b/>
          <w:bCs/>
          <w:sz w:val="31"/>
          <w:szCs w:val="31"/>
          <w:lang w:val="uk-UA"/>
        </w:rPr>
      </w:pPr>
      <w:r w:rsidRPr="000C15BF">
        <w:rPr>
          <w:b/>
          <w:bCs/>
          <w:sz w:val="31"/>
          <w:szCs w:val="31"/>
          <w:lang w:val="uk-UA"/>
        </w:rPr>
        <w:t>А.А. БРОВДІ, спеціаліст</w:t>
      </w:r>
    </w:p>
    <w:p w:rsidR="00C87EAC" w:rsidRPr="000C15BF" w:rsidRDefault="00C87EAC" w:rsidP="00BC0C5C">
      <w:pPr>
        <w:pStyle w:val="2"/>
        <w:shd w:val="clear" w:color="auto" w:fill="auto"/>
        <w:spacing w:before="0" w:line="226"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BC0C5C">
      <w:pPr>
        <w:pStyle w:val="2"/>
        <w:shd w:val="clear" w:color="auto" w:fill="auto"/>
        <w:spacing w:before="0" w:line="226" w:lineRule="auto"/>
        <w:ind w:firstLine="567"/>
        <w:rPr>
          <w:b/>
          <w:bCs/>
          <w:sz w:val="31"/>
          <w:szCs w:val="31"/>
          <w:lang w:val="uk-UA"/>
        </w:rPr>
      </w:pPr>
    </w:p>
    <w:p w:rsidR="00C87EAC" w:rsidRPr="000C15BF" w:rsidRDefault="00C87EAC" w:rsidP="00BC0C5C">
      <w:pPr>
        <w:pStyle w:val="2"/>
        <w:shd w:val="clear" w:color="auto" w:fill="auto"/>
        <w:spacing w:before="0" w:line="226" w:lineRule="auto"/>
        <w:ind w:firstLine="567"/>
        <w:rPr>
          <w:sz w:val="31"/>
          <w:szCs w:val="31"/>
          <w:lang w:val="uk-UA"/>
        </w:rPr>
      </w:pPr>
      <w:r w:rsidRPr="000C15BF">
        <w:rPr>
          <w:sz w:val="31"/>
          <w:szCs w:val="31"/>
          <w:lang w:val="uk-UA"/>
        </w:rPr>
        <w:t>Згідно з ботаніко-географічним районуванням лісорослинні умови ДП</w:t>
      </w:r>
      <w:r w:rsidRPr="000C15BF">
        <w:rPr>
          <w:sz w:val="31"/>
          <w:szCs w:val="31"/>
          <w:lang w:val="uk-UA"/>
        </w:rPr>
        <w:t> </w:t>
      </w:r>
      <w:r w:rsidRPr="000C15BF">
        <w:rPr>
          <w:sz w:val="31"/>
          <w:szCs w:val="31"/>
          <w:lang w:val="uk-UA"/>
        </w:rPr>
        <w:t xml:space="preserve">"Уманське лісове господарство" характеризуються зоною мішаних лісів Правобережного Лісостепу України. </w:t>
      </w:r>
      <w:r w:rsidRPr="000C15BF">
        <w:rPr>
          <w:color w:val="000000"/>
          <w:sz w:val="31"/>
          <w:szCs w:val="31"/>
          <w:lang w:val="uk-UA"/>
        </w:rPr>
        <w:t>Найбільш поширеним типом лісу є свіжа грабова діброва – Д</w:t>
      </w:r>
      <w:r w:rsidRPr="000C15BF">
        <w:rPr>
          <w:color w:val="000000"/>
          <w:sz w:val="31"/>
          <w:szCs w:val="31"/>
          <w:vertAlign w:val="subscript"/>
          <w:lang w:val="uk-UA"/>
        </w:rPr>
        <w:t>2</w:t>
      </w:r>
      <w:r w:rsidRPr="000C15BF">
        <w:rPr>
          <w:color w:val="000000"/>
          <w:sz w:val="31"/>
          <w:szCs w:val="31"/>
          <w:lang w:val="uk-UA"/>
        </w:rPr>
        <w:t>-ГД, яка домінує на 92,3% вкритих л</w:t>
      </w:r>
      <w:r w:rsidRPr="000C15BF">
        <w:rPr>
          <w:color w:val="000000"/>
          <w:sz w:val="31"/>
          <w:szCs w:val="31"/>
          <w:lang w:val="uk-UA"/>
        </w:rPr>
        <w:t>і</w:t>
      </w:r>
      <w:r w:rsidRPr="000C15BF">
        <w:rPr>
          <w:color w:val="000000"/>
          <w:sz w:val="31"/>
          <w:szCs w:val="31"/>
          <w:lang w:val="uk-UA"/>
        </w:rPr>
        <w:t xml:space="preserve">сом земель і рівномірно розміщена по всіх лісництвах. </w:t>
      </w:r>
      <w:r w:rsidRPr="000C15BF">
        <w:rPr>
          <w:sz w:val="31"/>
          <w:szCs w:val="31"/>
          <w:lang w:val="uk-UA"/>
        </w:rPr>
        <w:t>У лісовому фо</w:t>
      </w:r>
      <w:r w:rsidRPr="000C15BF">
        <w:rPr>
          <w:sz w:val="31"/>
          <w:szCs w:val="31"/>
          <w:lang w:val="uk-UA"/>
        </w:rPr>
        <w:t>н</w:t>
      </w:r>
      <w:r w:rsidRPr="000C15BF">
        <w:rPr>
          <w:sz w:val="31"/>
          <w:szCs w:val="31"/>
          <w:lang w:val="uk-UA"/>
        </w:rPr>
        <w:t>ді переважають дубові насадження, які складають 83,3% вкритих лісом земель. Для них характерний</w:t>
      </w:r>
      <w:r w:rsidRPr="000C15BF">
        <w:rPr>
          <w:color w:val="000000"/>
          <w:sz w:val="31"/>
          <w:szCs w:val="31"/>
          <w:lang w:val="uk-UA"/>
        </w:rPr>
        <w:t xml:space="preserve"> І-ІІ (Іа) </w:t>
      </w:r>
      <w:r w:rsidRPr="000C15BF">
        <w:rPr>
          <w:sz w:val="31"/>
          <w:szCs w:val="31"/>
          <w:lang w:val="uk-UA"/>
        </w:rPr>
        <w:t>клас бонітету</w:t>
      </w:r>
      <w:r w:rsidRPr="000C15BF">
        <w:rPr>
          <w:sz w:val="31"/>
          <w:szCs w:val="31"/>
          <w:lang w:val="uk-UA"/>
        </w:rPr>
        <w:t> </w:t>
      </w:r>
      <w:r w:rsidRPr="000C15BF">
        <w:rPr>
          <w:sz w:val="31"/>
          <w:szCs w:val="31"/>
          <w:lang w:val="uk-UA"/>
        </w:rPr>
        <w:t>[1,</w:t>
      </w:r>
      <w:r w:rsidRPr="000C15BF">
        <w:rPr>
          <w:sz w:val="31"/>
          <w:szCs w:val="31"/>
          <w:lang w:val="uk-UA"/>
        </w:rPr>
        <w:t> </w:t>
      </w:r>
      <w:r w:rsidRPr="000C15BF">
        <w:rPr>
          <w:sz w:val="31"/>
          <w:szCs w:val="31"/>
          <w:lang w:val="uk-UA"/>
        </w:rPr>
        <w:t>2]. Оскільки дуб є головою породою в умовах ДП "Уманське лісове господарство", то в</w:t>
      </w:r>
      <w:r w:rsidRPr="000C15BF">
        <w:rPr>
          <w:sz w:val="31"/>
          <w:szCs w:val="31"/>
          <w:lang w:val="uk-UA"/>
        </w:rPr>
        <w:t>и</w:t>
      </w:r>
      <w:r w:rsidRPr="000C15BF">
        <w:rPr>
          <w:sz w:val="31"/>
          <w:szCs w:val="31"/>
          <w:lang w:val="uk-UA"/>
        </w:rPr>
        <w:t>вчення його впливу на ріст і розвиток інших деревних порід є досить актуальним.</w:t>
      </w:r>
    </w:p>
    <w:p w:rsidR="00C87EAC" w:rsidRPr="000C15BF" w:rsidRDefault="00C87EAC" w:rsidP="00BC0C5C">
      <w:pPr>
        <w:pStyle w:val="2"/>
        <w:shd w:val="clear" w:color="auto" w:fill="auto"/>
        <w:spacing w:before="0" w:line="226" w:lineRule="auto"/>
        <w:ind w:firstLine="567"/>
        <w:rPr>
          <w:color w:val="000000"/>
          <w:sz w:val="31"/>
          <w:szCs w:val="31"/>
          <w:lang w:val="uk-UA"/>
        </w:rPr>
      </w:pPr>
      <w:r w:rsidRPr="000C15BF">
        <w:rPr>
          <w:color w:val="000000"/>
          <w:sz w:val="31"/>
          <w:szCs w:val="31"/>
          <w:lang w:val="uk-UA"/>
        </w:rPr>
        <w:t>Враховуючи значне поширення за площею дубових деревостанів у свіжих гігротопах, для досліджень взаємовпливу деревних порід було обрано лісостани свіжої грабової діброви.</w:t>
      </w:r>
    </w:p>
    <w:p w:rsidR="00C87EAC" w:rsidRPr="000C15BF" w:rsidRDefault="00C87EAC" w:rsidP="00BC0C5C">
      <w:pPr>
        <w:pStyle w:val="2"/>
        <w:shd w:val="clear" w:color="auto" w:fill="auto"/>
        <w:spacing w:before="0" w:line="226" w:lineRule="auto"/>
        <w:ind w:firstLine="567"/>
        <w:rPr>
          <w:color w:val="000000"/>
          <w:sz w:val="31"/>
          <w:szCs w:val="31"/>
          <w:lang w:val="uk-UA"/>
        </w:rPr>
      </w:pPr>
      <w:r w:rsidRPr="000C15BF">
        <w:rPr>
          <w:b/>
          <w:bCs/>
          <w:color w:val="000000"/>
          <w:sz w:val="31"/>
          <w:szCs w:val="31"/>
          <w:lang w:val="uk-UA"/>
        </w:rPr>
        <w:t>Об’єктом досліджень</w:t>
      </w:r>
      <w:r w:rsidRPr="000C15BF">
        <w:rPr>
          <w:color w:val="000000"/>
          <w:sz w:val="31"/>
          <w:szCs w:val="31"/>
          <w:lang w:val="uk-UA"/>
        </w:rPr>
        <w:t xml:space="preserve"> є взаємодія деревних порід в культурах дуба звичайного.</w:t>
      </w:r>
    </w:p>
    <w:p w:rsidR="00C87EAC" w:rsidRPr="000C15BF" w:rsidRDefault="00C87EAC" w:rsidP="00BC0C5C">
      <w:pPr>
        <w:pStyle w:val="2"/>
        <w:shd w:val="clear" w:color="auto" w:fill="auto"/>
        <w:spacing w:before="0" w:line="226" w:lineRule="auto"/>
        <w:ind w:firstLine="567"/>
        <w:rPr>
          <w:color w:val="000000"/>
          <w:sz w:val="31"/>
          <w:szCs w:val="31"/>
          <w:lang w:val="uk-UA"/>
        </w:rPr>
      </w:pPr>
      <w:r w:rsidRPr="000C15BF">
        <w:rPr>
          <w:color w:val="000000"/>
          <w:sz w:val="31"/>
          <w:szCs w:val="31"/>
          <w:lang w:val="uk-UA"/>
        </w:rPr>
        <w:t>Побудова моделі динаміки розвитку мішаного грабово-дубового деревостану полягає в отриманні математичної залежності між чинн</w:t>
      </w:r>
      <w:r w:rsidRPr="000C15BF">
        <w:rPr>
          <w:color w:val="000000"/>
          <w:sz w:val="31"/>
          <w:szCs w:val="31"/>
          <w:lang w:val="uk-UA"/>
        </w:rPr>
        <w:t>и</w:t>
      </w:r>
      <w:r w:rsidRPr="000C15BF">
        <w:rPr>
          <w:color w:val="000000"/>
          <w:sz w:val="31"/>
          <w:szCs w:val="31"/>
          <w:lang w:val="uk-UA"/>
        </w:rPr>
        <w:t>ками та основними лісівничо-таксаційними показниками елементів лісу [3, 4]. Теоретичні моделі динаміки середніх показників висоти та діам</w:t>
      </w:r>
      <w:r w:rsidRPr="000C15BF">
        <w:rPr>
          <w:color w:val="000000"/>
          <w:sz w:val="31"/>
          <w:szCs w:val="31"/>
          <w:lang w:val="uk-UA"/>
        </w:rPr>
        <w:t>е</w:t>
      </w:r>
      <w:r w:rsidRPr="000C15BF">
        <w:rPr>
          <w:color w:val="000000"/>
          <w:sz w:val="31"/>
          <w:szCs w:val="31"/>
          <w:lang w:val="uk-UA"/>
        </w:rPr>
        <w:t>тра доповнюються й іншими залежностями, зокрема між запасом та с</w:t>
      </w:r>
      <w:r w:rsidRPr="000C15BF">
        <w:rPr>
          <w:color w:val="000000"/>
          <w:sz w:val="31"/>
          <w:szCs w:val="31"/>
          <w:lang w:val="uk-UA"/>
        </w:rPr>
        <w:t>е</w:t>
      </w:r>
      <w:r w:rsidRPr="000C15BF">
        <w:rPr>
          <w:color w:val="000000"/>
          <w:sz w:val="31"/>
          <w:szCs w:val="31"/>
          <w:lang w:val="uk-UA"/>
        </w:rPr>
        <w:t>редньою висотою у високоповнотних деревостанах. Аналіз матеріалів спостереження показує лінійну залежність частки запасу у складі зм</w:t>
      </w:r>
      <w:r w:rsidRPr="000C15BF">
        <w:rPr>
          <w:color w:val="000000"/>
          <w:sz w:val="31"/>
          <w:szCs w:val="31"/>
          <w:lang w:val="uk-UA"/>
        </w:rPr>
        <w:t>і</w:t>
      </w:r>
      <w:r w:rsidRPr="000C15BF">
        <w:rPr>
          <w:color w:val="000000"/>
          <w:sz w:val="31"/>
          <w:szCs w:val="31"/>
          <w:lang w:val="uk-UA"/>
        </w:rPr>
        <w:t xml:space="preserve">шаного деревостану від віку дуба. </w:t>
      </w:r>
      <w:r w:rsidRPr="000C15BF">
        <w:rPr>
          <w:color w:val="000000"/>
          <w:sz w:val="31"/>
          <w:szCs w:val="31"/>
          <w:lang w:val="uk-UA"/>
        </w:rPr>
        <w:t>На рис. показано таку закономірність [5].</w:t>
      </w:r>
    </w:p>
    <w:p w:rsidR="00C87EAC" w:rsidRPr="000C15BF" w:rsidRDefault="00C87EAC" w:rsidP="009D3691">
      <w:pPr>
        <w:widowControl w:val="0"/>
        <w:spacing w:after="0" w:line="238" w:lineRule="auto"/>
        <w:rPr>
          <w:rFonts w:ascii="Times New Roman" w:hAnsi="Times New Roman" w:cs="Times New Roman"/>
          <w:color w:val="000000"/>
          <w:sz w:val="28"/>
          <w:szCs w:val="28"/>
          <w:lang w:val="uk-UA" w:eastAsia="uk-UA"/>
        </w:rPr>
      </w:pPr>
    </w:p>
    <w:p w:rsidR="00C87EAC" w:rsidRPr="000C15BF" w:rsidRDefault="00C87EAC" w:rsidP="009D3691">
      <w:pPr>
        <w:pStyle w:val="a6"/>
        <w:shd w:val="clear" w:color="auto" w:fill="auto"/>
        <w:spacing w:line="238" w:lineRule="auto"/>
        <w:jc w:val="center"/>
        <w:rPr>
          <w:b/>
          <w:bCs/>
          <w:i w:val="0"/>
          <w:iCs w:val="0"/>
          <w:color w:val="000000"/>
          <w:sz w:val="28"/>
          <w:szCs w:val="28"/>
          <w:lang w:val="uk-UA"/>
        </w:rPr>
      </w:pPr>
      <w:r w:rsidRPr="000C15BF">
        <w:rPr>
          <w:noProof/>
          <w:lang w:val="uk-UA" w:eastAsia="en-US"/>
        </w:rPr>
        <w:pict>
          <v:shape id="Рисунок 13" o:spid="_x0000_i1049" type="#_x0000_t75" style="width:456.75pt;height:190.5pt;visibility:visible">
            <v:imagedata r:id="rId20" o:title="" cropleft="4070f" cropright="5862f"/>
          </v:shape>
        </w:pict>
      </w:r>
    </w:p>
    <w:p w:rsidR="00C87EAC" w:rsidRPr="000C15BF" w:rsidRDefault="00C87EAC" w:rsidP="009D3691">
      <w:pPr>
        <w:pStyle w:val="a6"/>
        <w:shd w:val="clear" w:color="auto" w:fill="auto"/>
        <w:spacing w:line="238" w:lineRule="auto"/>
        <w:jc w:val="center"/>
        <w:rPr>
          <w:b/>
          <w:bCs/>
          <w:i w:val="0"/>
          <w:iCs w:val="0"/>
          <w:sz w:val="28"/>
          <w:szCs w:val="28"/>
          <w:lang w:val="uk-UA"/>
        </w:rPr>
      </w:pPr>
      <w:r w:rsidRPr="000C15BF">
        <w:rPr>
          <w:b/>
          <w:bCs/>
          <w:i w:val="0"/>
          <w:iCs w:val="0"/>
          <w:color w:val="000000"/>
          <w:sz w:val="28"/>
          <w:szCs w:val="28"/>
          <w:lang w:val="uk-UA"/>
        </w:rPr>
        <w:t xml:space="preserve">Рис. Динаміка частки запасу дуба та граба змішаних грабово-дубових </w:t>
      </w:r>
      <w:r w:rsidRPr="000C15BF">
        <w:rPr>
          <w:b/>
          <w:bCs/>
          <w:i w:val="0"/>
          <w:iCs w:val="0"/>
          <w:color w:val="000000"/>
          <w:sz w:val="28"/>
          <w:szCs w:val="28"/>
          <w:lang w:val="uk-UA"/>
        </w:rPr>
        <w:br/>
        <w:t>насаджень в умовах свіжої діброви</w:t>
      </w:r>
    </w:p>
    <w:p w:rsidR="00C87EAC" w:rsidRPr="000C15BF" w:rsidRDefault="00C87EAC" w:rsidP="00BC0C5C">
      <w:pPr>
        <w:pStyle w:val="2"/>
        <w:shd w:val="clear" w:color="auto" w:fill="auto"/>
        <w:spacing w:before="0" w:line="230" w:lineRule="auto"/>
        <w:ind w:firstLine="567"/>
        <w:rPr>
          <w:color w:val="000000"/>
          <w:sz w:val="31"/>
          <w:szCs w:val="31"/>
          <w:lang w:val="uk-UA"/>
        </w:rPr>
      </w:pPr>
      <w:r w:rsidRPr="000C15BF">
        <w:rPr>
          <w:color w:val="000000"/>
          <w:sz w:val="31"/>
          <w:szCs w:val="31"/>
          <w:lang w:val="uk-UA"/>
        </w:rPr>
        <w:t>Лінійну теоретичну залежність частки запасу дуба та граба описано рівняннями (1) та (2).</w:t>
      </w:r>
    </w:p>
    <w:p w:rsidR="00C87EAC" w:rsidRPr="000C15BF" w:rsidRDefault="00C87EAC" w:rsidP="00BC0C5C">
      <w:pPr>
        <w:pStyle w:val="2"/>
        <w:shd w:val="clear" w:color="auto" w:fill="auto"/>
        <w:spacing w:before="0" w:line="230" w:lineRule="auto"/>
        <w:ind w:firstLine="567"/>
        <w:rPr>
          <w:color w:val="000000"/>
          <w:sz w:val="7"/>
          <w:szCs w:val="7"/>
          <w:lang w:val="uk-UA"/>
        </w:rPr>
      </w:pPr>
    </w:p>
    <w:tbl>
      <w:tblPr>
        <w:tblW w:w="9581" w:type="dxa"/>
        <w:jc w:val="center"/>
        <w:tblLayout w:type="fixed"/>
        <w:tblCellMar>
          <w:top w:w="6" w:type="dxa"/>
          <w:left w:w="6" w:type="dxa"/>
          <w:bottom w:w="6" w:type="dxa"/>
          <w:right w:w="6" w:type="dxa"/>
        </w:tblCellMar>
        <w:tblLook w:val="01E0"/>
      </w:tblPr>
      <w:tblGrid>
        <w:gridCol w:w="4791"/>
        <w:gridCol w:w="4790"/>
      </w:tblGrid>
      <w:tr w:rsidR="00C87EAC" w:rsidRPr="000C15BF">
        <w:trPr>
          <w:trHeight w:val="397"/>
          <w:jc w:val="center"/>
        </w:trPr>
        <w:tc>
          <w:tcPr>
            <w:tcW w:w="4927" w:type="dxa"/>
            <w:vAlign w:val="center"/>
          </w:tcPr>
          <w:p w:rsidR="00C87EAC" w:rsidRPr="000C15BF" w:rsidRDefault="00C87EAC" w:rsidP="00BC0C5C">
            <w:pPr>
              <w:pStyle w:val="2"/>
              <w:shd w:val="clear" w:color="auto" w:fill="auto"/>
              <w:spacing w:before="0" w:line="230" w:lineRule="auto"/>
              <w:jc w:val="center"/>
              <w:rPr>
                <w:rFonts w:ascii="Calibri" w:hAnsi="Calibri"/>
                <w:color w:val="000000"/>
                <w:sz w:val="31"/>
                <w:szCs w:val="31"/>
                <w:lang w:val="uk-UA" w:eastAsia="uk-UA"/>
              </w:rPr>
            </w:pPr>
            <w:r w:rsidRPr="000C15BF">
              <w:rPr>
                <w:rFonts w:ascii="Calibri" w:hAnsi="Calibri"/>
                <w:color w:val="000000"/>
                <w:sz w:val="31"/>
                <w:szCs w:val="31"/>
                <w:lang w:val="uk-UA" w:eastAsia="uk-UA"/>
              </w:rPr>
              <w:t>С</w:t>
            </w:r>
            <w:r w:rsidRPr="000C15BF">
              <w:rPr>
                <w:rFonts w:ascii="Calibri" w:hAnsi="Calibri"/>
                <w:color w:val="000000"/>
                <w:sz w:val="31"/>
                <w:szCs w:val="31"/>
                <w:vertAlign w:val="subscript"/>
                <w:lang w:val="uk-UA" w:eastAsia="uk-UA"/>
              </w:rPr>
              <w:t>дуба</w:t>
            </w:r>
            <w:r w:rsidRPr="000C15BF">
              <w:rPr>
                <w:rFonts w:ascii="Calibri" w:hAnsi="Calibri"/>
                <w:color w:val="000000"/>
                <w:sz w:val="31"/>
                <w:szCs w:val="31"/>
                <w:lang w:val="uk-UA" w:eastAsia="uk-UA"/>
              </w:rPr>
              <w:t xml:space="preserve"> = </w:t>
            </w:r>
            <w:r w:rsidRPr="000C15BF">
              <w:rPr>
                <w:rStyle w:val="24115pt"/>
                <w:rFonts w:ascii="Calibri" w:hAnsi="Calibri"/>
                <w:iCs/>
                <w:sz w:val="31"/>
                <w:szCs w:val="31"/>
                <w:lang w:eastAsia="uk-UA"/>
              </w:rPr>
              <w:t xml:space="preserve">0,0172 </w:t>
            </w:r>
            <w:r w:rsidRPr="000C15BF">
              <w:rPr>
                <w:rStyle w:val="244pt"/>
                <w:rFonts w:ascii="Calibri" w:hAnsi="Calibri"/>
                <w:iCs/>
                <w:sz w:val="31"/>
                <w:szCs w:val="31"/>
                <w:lang w:eastAsia="uk-UA"/>
              </w:rPr>
              <w:t xml:space="preserve">? </w:t>
            </w:r>
            <w:r w:rsidRPr="000C15BF">
              <w:rPr>
                <w:rFonts w:ascii="Calibri" w:hAnsi="Calibri"/>
                <w:color w:val="000000"/>
                <w:sz w:val="31"/>
                <w:szCs w:val="31"/>
                <w:lang w:val="uk-UA" w:eastAsia="uk-UA"/>
              </w:rPr>
              <w:t>А</w:t>
            </w:r>
            <w:r w:rsidRPr="000C15BF">
              <w:rPr>
                <w:rFonts w:ascii="Calibri" w:hAnsi="Calibri"/>
                <w:color w:val="000000"/>
                <w:sz w:val="31"/>
                <w:szCs w:val="31"/>
                <w:vertAlign w:val="subscript"/>
                <w:lang w:val="uk-UA" w:eastAsia="uk-UA"/>
              </w:rPr>
              <w:t>дуба</w:t>
            </w:r>
            <w:r w:rsidRPr="000C15BF">
              <w:rPr>
                <w:rFonts w:ascii="Calibri" w:hAnsi="Calibri"/>
                <w:color w:val="000000"/>
                <w:sz w:val="31"/>
                <w:szCs w:val="31"/>
                <w:lang w:val="uk-UA" w:eastAsia="uk-UA"/>
              </w:rPr>
              <w:t xml:space="preserve"> +</w:t>
            </w:r>
            <w:r w:rsidRPr="000C15BF">
              <w:rPr>
                <w:rStyle w:val="24115pt"/>
                <w:rFonts w:ascii="Calibri" w:hAnsi="Calibri"/>
                <w:iCs/>
                <w:sz w:val="31"/>
                <w:szCs w:val="31"/>
                <w:lang w:eastAsia="uk-UA"/>
              </w:rPr>
              <w:t>5,1995</w:t>
            </w:r>
            <w:r w:rsidRPr="000C15BF">
              <w:rPr>
                <w:rFonts w:ascii="Calibri" w:hAnsi="Calibri"/>
                <w:color w:val="000000"/>
                <w:sz w:val="31"/>
                <w:szCs w:val="31"/>
                <w:lang w:val="uk-UA" w:eastAsia="uk-UA"/>
              </w:rPr>
              <w:t>(</w:t>
            </w:r>
            <w:r w:rsidRPr="000C15BF">
              <w:rPr>
                <w:rFonts w:ascii="Calibri" w:hAnsi="Calibri"/>
                <w:b/>
                <w:bCs/>
                <w:color w:val="000000"/>
                <w:sz w:val="31"/>
                <w:szCs w:val="31"/>
                <w:lang w:val="uk-UA" w:eastAsia="uk-UA"/>
              </w:rPr>
              <w:t>1</w:t>
            </w:r>
            <w:r w:rsidRPr="000C15BF">
              <w:rPr>
                <w:rFonts w:ascii="Calibri" w:hAnsi="Calibri"/>
                <w:color w:val="000000"/>
                <w:sz w:val="31"/>
                <w:szCs w:val="31"/>
                <w:lang w:val="uk-UA" w:eastAsia="uk-UA"/>
              </w:rPr>
              <w:t>);</w:t>
            </w:r>
          </w:p>
        </w:tc>
        <w:tc>
          <w:tcPr>
            <w:tcW w:w="4927" w:type="dxa"/>
            <w:vAlign w:val="center"/>
          </w:tcPr>
          <w:p w:rsidR="00C87EAC" w:rsidRPr="000C15BF" w:rsidRDefault="00C87EAC" w:rsidP="00BC0C5C">
            <w:pPr>
              <w:pStyle w:val="2"/>
              <w:shd w:val="clear" w:color="auto" w:fill="auto"/>
              <w:spacing w:before="0" w:line="230" w:lineRule="auto"/>
              <w:jc w:val="center"/>
              <w:rPr>
                <w:rFonts w:ascii="Calibri" w:hAnsi="Calibri"/>
                <w:color w:val="000000"/>
                <w:sz w:val="31"/>
                <w:szCs w:val="31"/>
                <w:lang w:val="uk-UA" w:eastAsia="uk-UA"/>
              </w:rPr>
            </w:pPr>
            <w:r w:rsidRPr="000C15BF">
              <w:rPr>
                <w:rStyle w:val="285pt"/>
                <w:rFonts w:ascii="Calibri" w:hAnsi="Calibri"/>
                <w:iCs/>
                <w:sz w:val="31"/>
                <w:szCs w:val="31"/>
                <w:lang w:eastAsia="uk-UA"/>
              </w:rPr>
              <w:t>С</w:t>
            </w:r>
            <w:r w:rsidRPr="000C15BF">
              <w:rPr>
                <w:rStyle w:val="285pt"/>
                <w:rFonts w:ascii="Calibri" w:hAnsi="Calibri"/>
                <w:iCs/>
                <w:sz w:val="31"/>
                <w:szCs w:val="31"/>
                <w:vertAlign w:val="subscript"/>
                <w:lang w:eastAsia="uk-UA"/>
              </w:rPr>
              <w:t>граба</w:t>
            </w:r>
            <w:r w:rsidRPr="000C15BF">
              <w:rPr>
                <w:rStyle w:val="24pt"/>
                <w:rFonts w:ascii="Calibri" w:hAnsi="Calibri"/>
                <w:sz w:val="31"/>
                <w:szCs w:val="31"/>
                <w:lang w:eastAsia="uk-UA"/>
              </w:rPr>
              <w:t xml:space="preserve"> = -</w:t>
            </w:r>
            <w:r w:rsidRPr="000C15BF">
              <w:rPr>
                <w:rFonts w:ascii="Calibri" w:hAnsi="Calibri"/>
                <w:color w:val="000000"/>
                <w:sz w:val="31"/>
                <w:szCs w:val="31"/>
                <w:lang w:val="uk-UA" w:eastAsia="uk-UA"/>
              </w:rPr>
              <w:t xml:space="preserve">0,0113 </w:t>
            </w:r>
            <w:r w:rsidRPr="000C15BF">
              <w:rPr>
                <w:rStyle w:val="24pt"/>
                <w:rFonts w:ascii="Calibri" w:hAnsi="Calibri"/>
                <w:sz w:val="31"/>
                <w:szCs w:val="31"/>
                <w:lang w:eastAsia="uk-UA"/>
              </w:rPr>
              <w:t>?</w:t>
            </w:r>
            <w:r w:rsidRPr="000C15BF">
              <w:rPr>
                <w:rStyle w:val="285pt"/>
                <w:rFonts w:ascii="Calibri" w:hAnsi="Calibri"/>
                <w:iCs/>
                <w:sz w:val="31"/>
                <w:szCs w:val="31"/>
                <w:lang w:eastAsia="uk-UA"/>
              </w:rPr>
              <w:t>А</w:t>
            </w:r>
            <w:r w:rsidRPr="000C15BF">
              <w:rPr>
                <w:rStyle w:val="285pt"/>
                <w:rFonts w:ascii="Calibri" w:hAnsi="Calibri"/>
                <w:iCs/>
                <w:sz w:val="31"/>
                <w:szCs w:val="31"/>
                <w:vertAlign w:val="subscript"/>
                <w:lang w:eastAsia="uk-UA"/>
              </w:rPr>
              <w:t>дуба</w:t>
            </w:r>
            <w:r w:rsidRPr="000C15BF">
              <w:rPr>
                <w:rStyle w:val="285pt"/>
                <w:rFonts w:ascii="Calibri" w:hAnsi="Calibri"/>
                <w:iCs/>
                <w:sz w:val="31"/>
                <w:szCs w:val="31"/>
                <w:lang w:eastAsia="uk-UA"/>
              </w:rPr>
              <w:t xml:space="preserve"> +</w:t>
            </w:r>
            <w:r w:rsidRPr="000C15BF">
              <w:rPr>
                <w:rFonts w:ascii="Calibri" w:hAnsi="Calibri"/>
                <w:color w:val="000000"/>
                <w:sz w:val="31"/>
                <w:szCs w:val="31"/>
                <w:lang w:val="uk-UA" w:eastAsia="uk-UA"/>
              </w:rPr>
              <w:t>3,7575 (</w:t>
            </w:r>
            <w:r w:rsidRPr="000C15BF">
              <w:rPr>
                <w:rFonts w:ascii="Calibri" w:hAnsi="Calibri"/>
                <w:b/>
                <w:bCs/>
                <w:color w:val="000000"/>
                <w:sz w:val="31"/>
                <w:szCs w:val="31"/>
                <w:lang w:val="uk-UA" w:eastAsia="uk-UA"/>
              </w:rPr>
              <w:t>2</w:t>
            </w:r>
            <w:r w:rsidRPr="000C15BF">
              <w:rPr>
                <w:rFonts w:ascii="Calibri" w:hAnsi="Calibri"/>
                <w:color w:val="000000"/>
                <w:sz w:val="31"/>
                <w:szCs w:val="31"/>
                <w:lang w:val="uk-UA" w:eastAsia="uk-UA"/>
              </w:rPr>
              <w:t>)</w:t>
            </w:r>
            <w:r w:rsidRPr="000C15BF">
              <w:rPr>
                <w:rStyle w:val="2135pt"/>
                <w:rFonts w:ascii="Calibri" w:hAnsi="Calibri"/>
                <w:sz w:val="31"/>
                <w:szCs w:val="31"/>
                <w:lang w:eastAsia="uk-UA"/>
              </w:rPr>
              <w:t>,</w:t>
            </w:r>
          </w:p>
        </w:tc>
      </w:tr>
    </w:tbl>
    <w:p w:rsidR="00C87EAC" w:rsidRPr="000C15BF" w:rsidRDefault="00C87EAC" w:rsidP="00BC0C5C">
      <w:pPr>
        <w:pStyle w:val="21"/>
        <w:shd w:val="clear" w:color="auto" w:fill="auto"/>
        <w:spacing w:before="0" w:line="230" w:lineRule="auto"/>
        <w:ind w:firstLine="567"/>
        <w:rPr>
          <w:rStyle w:val="2135pt"/>
          <w:rFonts w:ascii="Calibri" w:hAnsi="Calibri"/>
          <w:sz w:val="7"/>
          <w:szCs w:val="7"/>
        </w:rPr>
      </w:pPr>
    </w:p>
    <w:p w:rsidR="00C87EAC" w:rsidRPr="000C15BF" w:rsidRDefault="00C87EAC" w:rsidP="00BC0C5C">
      <w:pPr>
        <w:pStyle w:val="21"/>
        <w:shd w:val="clear" w:color="auto" w:fill="auto"/>
        <w:spacing w:before="0" w:line="230" w:lineRule="auto"/>
        <w:ind w:firstLine="567"/>
        <w:rPr>
          <w:rStyle w:val="a4"/>
          <w:rFonts w:ascii="Calibri" w:hAnsi="Calibri"/>
          <w:sz w:val="31"/>
          <w:szCs w:val="31"/>
          <w:lang w:val="uk-UA"/>
        </w:rPr>
      </w:pPr>
      <w:r w:rsidRPr="000C15BF">
        <w:rPr>
          <w:rStyle w:val="2135pt"/>
          <w:rFonts w:ascii="Calibri" w:hAnsi="Calibri"/>
          <w:sz w:val="31"/>
          <w:szCs w:val="31"/>
        </w:rPr>
        <w:t xml:space="preserve">де: </w:t>
      </w:r>
      <w:r w:rsidRPr="000C15BF">
        <w:rPr>
          <w:rStyle w:val="a7"/>
          <w:rFonts w:ascii="Calibri" w:hAnsi="Calibri"/>
          <w:iCs/>
          <w:sz w:val="31"/>
          <w:szCs w:val="31"/>
          <w:lang w:val="uk-UA"/>
        </w:rPr>
        <w:t>С</w:t>
      </w:r>
      <w:r w:rsidRPr="000C15BF">
        <w:rPr>
          <w:rStyle w:val="a4"/>
          <w:rFonts w:ascii="Calibri" w:hAnsi="Calibri"/>
          <w:sz w:val="31"/>
          <w:szCs w:val="31"/>
          <w:lang w:val="uk-UA"/>
        </w:rPr>
        <w:t xml:space="preserve"> – частка запасу деревної породи у складі насадження; </w:t>
      </w:r>
    </w:p>
    <w:p w:rsidR="00C87EAC" w:rsidRPr="000C15BF" w:rsidRDefault="00C87EAC" w:rsidP="00BC0C5C">
      <w:pPr>
        <w:pStyle w:val="21"/>
        <w:shd w:val="clear" w:color="auto" w:fill="auto"/>
        <w:spacing w:before="0" w:line="230" w:lineRule="auto"/>
        <w:ind w:firstLine="567"/>
        <w:rPr>
          <w:sz w:val="31"/>
          <w:szCs w:val="31"/>
          <w:lang w:val="uk-UA"/>
        </w:rPr>
      </w:pPr>
      <w:r w:rsidRPr="000C15BF">
        <w:rPr>
          <w:rStyle w:val="a7"/>
          <w:rFonts w:ascii="Calibri" w:hAnsi="Calibri"/>
          <w:iCs/>
          <w:sz w:val="31"/>
          <w:szCs w:val="31"/>
          <w:lang w:val="uk-UA"/>
        </w:rPr>
        <w:t>А</w:t>
      </w:r>
      <w:r w:rsidRPr="000C15BF">
        <w:rPr>
          <w:rStyle w:val="a7"/>
          <w:rFonts w:ascii="Calibri" w:hAnsi="Calibri"/>
          <w:iCs/>
          <w:sz w:val="31"/>
          <w:szCs w:val="31"/>
          <w:vertAlign w:val="subscript"/>
          <w:lang w:val="uk-UA"/>
        </w:rPr>
        <w:t>дуба</w:t>
      </w:r>
      <w:r w:rsidRPr="000C15BF">
        <w:rPr>
          <w:rStyle w:val="a4"/>
          <w:rFonts w:ascii="Calibri" w:hAnsi="Calibri"/>
          <w:sz w:val="31"/>
          <w:szCs w:val="31"/>
          <w:lang w:val="uk-UA"/>
        </w:rPr>
        <w:t xml:space="preserve"> – вік дуба звичайного, років.</w:t>
      </w:r>
    </w:p>
    <w:p w:rsidR="00C87EAC" w:rsidRPr="000C15BF" w:rsidRDefault="00C87EAC" w:rsidP="00BC0C5C">
      <w:pPr>
        <w:pStyle w:val="2"/>
        <w:spacing w:before="0" w:line="230" w:lineRule="auto"/>
        <w:ind w:firstLine="567"/>
        <w:rPr>
          <w:b/>
          <w:bCs/>
          <w:color w:val="000000"/>
          <w:sz w:val="7"/>
          <w:szCs w:val="7"/>
          <w:lang w:val="uk-UA"/>
        </w:rPr>
      </w:pPr>
    </w:p>
    <w:p w:rsidR="00C87EAC" w:rsidRPr="000C15BF" w:rsidRDefault="00C87EAC" w:rsidP="00BC0C5C">
      <w:pPr>
        <w:pStyle w:val="2"/>
        <w:spacing w:before="0" w:line="230" w:lineRule="auto"/>
        <w:ind w:firstLine="567"/>
        <w:rPr>
          <w:color w:val="000000"/>
          <w:sz w:val="31"/>
          <w:szCs w:val="31"/>
          <w:lang w:val="uk-UA"/>
        </w:rPr>
      </w:pPr>
      <w:r w:rsidRPr="000C15BF">
        <w:rPr>
          <w:b/>
          <w:bCs/>
          <w:color w:val="000000"/>
          <w:sz w:val="31"/>
          <w:szCs w:val="31"/>
          <w:lang w:val="uk-UA"/>
        </w:rPr>
        <w:t xml:space="preserve">Результати досліджень. </w:t>
      </w:r>
      <w:r w:rsidRPr="000C15BF">
        <w:rPr>
          <w:color w:val="000000"/>
          <w:sz w:val="31"/>
          <w:szCs w:val="31"/>
          <w:lang w:val="uk-UA"/>
        </w:rPr>
        <w:t>Діброви Лісостепу України мають спри</w:t>
      </w:r>
      <w:r w:rsidRPr="000C15BF">
        <w:rPr>
          <w:color w:val="000000"/>
          <w:sz w:val="31"/>
          <w:szCs w:val="31"/>
          <w:lang w:val="uk-UA"/>
        </w:rPr>
        <w:t>я</w:t>
      </w:r>
      <w:r w:rsidRPr="000C15BF">
        <w:rPr>
          <w:color w:val="000000"/>
          <w:sz w:val="31"/>
          <w:szCs w:val="31"/>
          <w:lang w:val="uk-UA"/>
        </w:rPr>
        <w:t>тливі умови для розвитку та росту більшості деревних порід середніх широт. У цих умовах формуються змішані за складом і складні за фо</w:t>
      </w:r>
      <w:r w:rsidRPr="000C15BF">
        <w:rPr>
          <w:color w:val="000000"/>
          <w:sz w:val="31"/>
          <w:szCs w:val="31"/>
          <w:lang w:val="uk-UA"/>
        </w:rPr>
        <w:t>р</w:t>
      </w:r>
      <w:r w:rsidRPr="000C15BF">
        <w:rPr>
          <w:color w:val="000000"/>
          <w:sz w:val="31"/>
          <w:szCs w:val="31"/>
          <w:lang w:val="uk-UA"/>
        </w:rPr>
        <w:t xml:space="preserve">мою корінні насадження (дуба), які на території </w:t>
      </w:r>
      <w:r w:rsidRPr="000C15BF">
        <w:rPr>
          <w:sz w:val="31"/>
          <w:szCs w:val="31"/>
          <w:lang w:val="uk-UA"/>
        </w:rPr>
        <w:t xml:space="preserve">ДП «Уманське лісове господарство» </w:t>
      </w:r>
      <w:r w:rsidRPr="000C15BF">
        <w:rPr>
          <w:color w:val="000000"/>
          <w:sz w:val="31"/>
          <w:szCs w:val="31"/>
          <w:lang w:val="uk-UA"/>
        </w:rPr>
        <w:t xml:space="preserve">розбавлені домішками граба, липи дрібнолистої, ясена звичайного, клена гостролистого, черешні, осики, береста тощо [2, 6]. </w:t>
      </w:r>
    </w:p>
    <w:p w:rsidR="00C87EAC" w:rsidRPr="000C15BF" w:rsidRDefault="00C87EAC" w:rsidP="00BC0C5C">
      <w:pPr>
        <w:pStyle w:val="2"/>
        <w:spacing w:before="0" w:line="230" w:lineRule="auto"/>
        <w:ind w:firstLine="567"/>
        <w:rPr>
          <w:color w:val="000000"/>
          <w:sz w:val="31"/>
          <w:szCs w:val="31"/>
          <w:shd w:val="clear" w:color="auto" w:fill="FFFFFF"/>
          <w:lang w:val="uk-UA"/>
        </w:rPr>
      </w:pPr>
      <w:r w:rsidRPr="000C15BF">
        <w:rPr>
          <w:color w:val="000000"/>
          <w:sz w:val="31"/>
          <w:szCs w:val="31"/>
          <w:shd w:val="clear" w:color="auto" w:fill="FFFFFF"/>
          <w:lang w:val="uk-UA"/>
        </w:rPr>
        <w:t xml:space="preserve">Ясен звичайний </w:t>
      </w:r>
      <w:r w:rsidRPr="000C15BF">
        <w:rPr>
          <w:color w:val="000000"/>
          <w:sz w:val="31"/>
          <w:szCs w:val="31"/>
          <w:lang w:val="uk-UA"/>
        </w:rPr>
        <w:t>в</w:t>
      </w:r>
      <w:r w:rsidRPr="000C15BF">
        <w:rPr>
          <w:sz w:val="31"/>
          <w:szCs w:val="31"/>
          <w:lang w:val="uk-UA"/>
        </w:rPr>
        <w:t xml:space="preserve"> умовах ДП «Уманське лісове господарство» </w:t>
      </w:r>
      <w:r w:rsidRPr="000C15BF">
        <w:rPr>
          <w:color w:val="000000"/>
          <w:sz w:val="31"/>
          <w:szCs w:val="31"/>
          <w:shd w:val="clear" w:color="auto" w:fill="FFFFFF"/>
          <w:lang w:val="uk-UA"/>
        </w:rPr>
        <w:t>з</w:t>
      </w:r>
      <w:r w:rsidRPr="000C15BF">
        <w:rPr>
          <w:color w:val="000000"/>
          <w:sz w:val="31"/>
          <w:szCs w:val="31"/>
          <w:shd w:val="clear" w:color="auto" w:fill="FFFFFF"/>
          <w:lang w:val="uk-UA"/>
        </w:rPr>
        <w:t>а</w:t>
      </w:r>
      <w:r w:rsidRPr="000C15BF">
        <w:rPr>
          <w:color w:val="000000"/>
          <w:sz w:val="31"/>
          <w:szCs w:val="31"/>
          <w:shd w:val="clear" w:color="auto" w:fill="FFFFFF"/>
          <w:lang w:val="uk-UA"/>
        </w:rPr>
        <w:t>ймає близько 3,2%. Це пов’язано з тим, що дуб є породою-конкурентом для ясена, а оскільки дуб займає 83,3% площі, сприятл</w:t>
      </w:r>
      <w:r w:rsidRPr="000C15BF">
        <w:rPr>
          <w:color w:val="000000"/>
          <w:sz w:val="31"/>
          <w:szCs w:val="31"/>
          <w:shd w:val="clear" w:color="auto" w:fill="FFFFFF"/>
          <w:lang w:val="uk-UA"/>
        </w:rPr>
        <w:t>и</w:t>
      </w:r>
      <w:r w:rsidRPr="000C15BF">
        <w:rPr>
          <w:color w:val="000000"/>
          <w:sz w:val="31"/>
          <w:szCs w:val="31"/>
          <w:shd w:val="clear" w:color="auto" w:fill="FFFFFF"/>
          <w:lang w:val="uk-UA"/>
        </w:rPr>
        <w:t>вих умов для його розвитку немає.</w:t>
      </w:r>
      <w:r w:rsidRPr="000C15BF">
        <w:rPr>
          <w:rStyle w:val="apple-converted-space"/>
          <w:color w:val="000000"/>
          <w:sz w:val="31"/>
          <w:szCs w:val="31"/>
          <w:shd w:val="clear" w:color="auto" w:fill="FFFFFF"/>
          <w:lang w:val="uk-UA"/>
        </w:rPr>
        <w:t xml:space="preserve"> Незважаючи на те, що п</w:t>
      </w:r>
      <w:r w:rsidRPr="000C15BF">
        <w:rPr>
          <w:color w:val="000000"/>
          <w:sz w:val="31"/>
          <w:szCs w:val="31"/>
          <w:shd w:val="clear" w:color="auto" w:fill="FFFFFF"/>
          <w:lang w:val="uk-UA"/>
        </w:rPr>
        <w:t>ід шатром стиглих і пр</w:t>
      </w:r>
      <w:r w:rsidRPr="000C15BF">
        <w:rPr>
          <w:color w:val="000000"/>
          <w:sz w:val="31"/>
          <w:szCs w:val="31"/>
          <w:shd w:val="clear" w:color="auto" w:fill="FFFFFF"/>
          <w:lang w:val="uk-UA"/>
        </w:rPr>
        <w:t>и</w:t>
      </w:r>
      <w:r w:rsidRPr="000C15BF">
        <w:rPr>
          <w:color w:val="000000"/>
          <w:sz w:val="31"/>
          <w:szCs w:val="31"/>
          <w:shd w:val="clear" w:color="auto" w:fill="FFFFFF"/>
          <w:lang w:val="uk-UA"/>
        </w:rPr>
        <w:t>стигаючих деревостанів щорічно з'являється велика кількість сходів ясена, його частка не збільшується, оскільки через де</w:t>
      </w:r>
      <w:r w:rsidRPr="000C15BF">
        <w:rPr>
          <w:color w:val="000000"/>
          <w:sz w:val="31"/>
          <w:szCs w:val="31"/>
          <w:shd w:val="clear" w:color="auto" w:fill="FFFFFF"/>
          <w:lang w:val="uk-UA"/>
        </w:rPr>
        <w:t>я</w:t>
      </w:r>
      <w:r w:rsidRPr="000C15BF">
        <w:rPr>
          <w:color w:val="000000"/>
          <w:sz w:val="31"/>
          <w:szCs w:val="31"/>
          <w:shd w:val="clear" w:color="auto" w:fill="FFFFFF"/>
          <w:lang w:val="uk-UA"/>
        </w:rPr>
        <w:t>кий час внаслідок недостатнього освітлення він гине</w:t>
      </w:r>
      <w:r w:rsidRPr="000C15BF">
        <w:rPr>
          <w:color w:val="000000"/>
          <w:sz w:val="31"/>
          <w:szCs w:val="31"/>
          <w:lang w:val="uk-UA"/>
        </w:rPr>
        <w:t>[1]</w:t>
      </w:r>
      <w:r w:rsidRPr="000C15BF">
        <w:rPr>
          <w:color w:val="000000"/>
          <w:sz w:val="31"/>
          <w:szCs w:val="31"/>
          <w:shd w:val="clear" w:color="auto" w:fill="FFFFFF"/>
          <w:lang w:val="uk-UA"/>
        </w:rPr>
        <w:t xml:space="preserve">. </w:t>
      </w:r>
    </w:p>
    <w:p w:rsidR="00C87EAC" w:rsidRPr="000C15BF" w:rsidRDefault="00C87EAC" w:rsidP="00BC0C5C">
      <w:pPr>
        <w:pStyle w:val="2"/>
        <w:spacing w:before="0" w:line="230" w:lineRule="auto"/>
        <w:ind w:firstLine="567"/>
        <w:rPr>
          <w:color w:val="000000"/>
          <w:sz w:val="31"/>
          <w:szCs w:val="31"/>
          <w:lang w:val="uk-UA"/>
        </w:rPr>
      </w:pPr>
      <w:r w:rsidRPr="000C15BF">
        <w:rPr>
          <w:color w:val="000000"/>
          <w:sz w:val="31"/>
          <w:szCs w:val="31"/>
          <w:lang w:val="uk-UA"/>
        </w:rPr>
        <w:t>Сосна в</w:t>
      </w:r>
      <w:r w:rsidRPr="000C15BF">
        <w:rPr>
          <w:sz w:val="31"/>
          <w:szCs w:val="31"/>
          <w:lang w:val="uk-UA"/>
        </w:rPr>
        <w:t xml:space="preserve"> умовах ДП «Уманське лісове господарство»</w:t>
      </w:r>
      <w:r w:rsidRPr="000C15BF">
        <w:rPr>
          <w:color w:val="000000"/>
          <w:sz w:val="31"/>
          <w:szCs w:val="31"/>
          <w:lang w:val="uk-UA"/>
        </w:rPr>
        <w:t xml:space="preserve"> займає 2,5%. Н</w:t>
      </w:r>
      <w:r w:rsidRPr="000C15BF">
        <w:rPr>
          <w:color w:val="000000"/>
          <w:sz w:val="31"/>
          <w:szCs w:val="31"/>
          <w:shd w:val="clear" w:color="auto" w:fill="FFFFFF"/>
          <w:lang w:val="uk-UA"/>
        </w:rPr>
        <w:t xml:space="preserve">айвищу інтенсивність росту за висотою проявляє до 12 років. </w:t>
      </w:r>
      <w:r w:rsidRPr="000C15BF">
        <w:rPr>
          <w:color w:val="000000"/>
          <w:sz w:val="31"/>
          <w:szCs w:val="31"/>
          <w:lang w:val="uk-UA"/>
        </w:rPr>
        <w:t>З пі</w:t>
      </w:r>
      <w:r w:rsidRPr="000C15BF">
        <w:rPr>
          <w:color w:val="000000"/>
          <w:sz w:val="31"/>
          <w:szCs w:val="31"/>
          <w:lang w:val="uk-UA"/>
        </w:rPr>
        <w:t>д</w:t>
      </w:r>
      <w:r w:rsidRPr="000C15BF">
        <w:rPr>
          <w:color w:val="000000"/>
          <w:sz w:val="31"/>
          <w:szCs w:val="31"/>
          <w:lang w:val="uk-UA"/>
        </w:rPr>
        <w:t>вищенням віку відбувається суттєве зниження інтенсивності росту д</w:t>
      </w:r>
      <w:r w:rsidRPr="000C15BF">
        <w:rPr>
          <w:color w:val="000000"/>
          <w:sz w:val="31"/>
          <w:szCs w:val="31"/>
          <w:lang w:val="uk-UA"/>
        </w:rPr>
        <w:t>е</w:t>
      </w:r>
      <w:r w:rsidRPr="000C15BF">
        <w:rPr>
          <w:color w:val="000000"/>
          <w:sz w:val="31"/>
          <w:szCs w:val="31"/>
          <w:lang w:val="uk-UA"/>
        </w:rPr>
        <w:t xml:space="preserve">рев, інтенсивне відмирання, зменшення частки ділових дерев, помітне зниження запасу насаджень на одиницю площі [7]. </w:t>
      </w:r>
    </w:p>
    <w:p w:rsidR="00C87EAC" w:rsidRPr="000C15BF" w:rsidRDefault="00C87EAC" w:rsidP="00BC0C5C">
      <w:pPr>
        <w:pStyle w:val="2"/>
        <w:spacing w:before="0" w:line="230" w:lineRule="auto"/>
        <w:ind w:firstLine="567"/>
        <w:rPr>
          <w:color w:val="000000"/>
          <w:sz w:val="31"/>
          <w:szCs w:val="31"/>
          <w:shd w:val="clear" w:color="auto" w:fill="FFFFFF"/>
          <w:lang w:val="uk-UA"/>
        </w:rPr>
      </w:pPr>
      <w:r w:rsidRPr="000C15BF">
        <w:rPr>
          <w:color w:val="000000"/>
          <w:sz w:val="31"/>
          <w:szCs w:val="31"/>
          <w:shd w:val="clear" w:color="auto" w:fill="FFFFFF"/>
          <w:lang w:val="uk-UA"/>
        </w:rPr>
        <w:t xml:space="preserve">Кліматичною домішкою до дуба у свіжій та вологій діброві є граб звичайний. </w:t>
      </w:r>
    </w:p>
    <w:p w:rsidR="00C87EAC" w:rsidRPr="000C15BF" w:rsidRDefault="00C87EAC" w:rsidP="00BC0C5C">
      <w:pPr>
        <w:pStyle w:val="2"/>
        <w:shd w:val="clear" w:color="auto" w:fill="auto"/>
        <w:spacing w:before="0" w:line="230" w:lineRule="auto"/>
        <w:ind w:firstLine="567"/>
        <w:rPr>
          <w:sz w:val="31"/>
          <w:szCs w:val="31"/>
          <w:lang w:val="uk-UA"/>
        </w:rPr>
      </w:pPr>
      <w:r w:rsidRPr="000C15BF">
        <w:rPr>
          <w:sz w:val="31"/>
          <w:szCs w:val="31"/>
          <w:lang w:val="uk-UA"/>
        </w:rPr>
        <w:t>Теоретичні дані про величину частки запасу елемента лісу, отрим</w:t>
      </w:r>
      <w:r w:rsidRPr="000C15BF">
        <w:rPr>
          <w:sz w:val="31"/>
          <w:szCs w:val="31"/>
          <w:lang w:val="uk-UA"/>
        </w:rPr>
        <w:t>а</w:t>
      </w:r>
      <w:r w:rsidRPr="000C15BF">
        <w:rPr>
          <w:sz w:val="31"/>
          <w:szCs w:val="31"/>
          <w:lang w:val="uk-UA"/>
        </w:rPr>
        <w:t xml:space="preserve">них за формулами (1) та (2) подано в табл. 1. </w:t>
      </w:r>
    </w:p>
    <w:p w:rsidR="00C87EAC" w:rsidRPr="000C15BF" w:rsidRDefault="00C87EAC" w:rsidP="00BC0C5C">
      <w:pPr>
        <w:pStyle w:val="2"/>
        <w:shd w:val="clear" w:color="auto" w:fill="auto"/>
        <w:spacing w:before="0" w:line="230" w:lineRule="auto"/>
        <w:jc w:val="center"/>
        <w:rPr>
          <w:rStyle w:val="a9"/>
          <w:rFonts w:ascii="Calibri" w:hAnsi="Calibri"/>
          <w:b/>
          <w:bCs/>
          <w:i w:val="0"/>
          <w:sz w:val="28"/>
          <w:szCs w:val="28"/>
          <w:u w:val="none"/>
        </w:rPr>
      </w:pPr>
      <w:r w:rsidRPr="000C15BF">
        <w:rPr>
          <w:b/>
          <w:bCs/>
          <w:sz w:val="28"/>
          <w:szCs w:val="28"/>
          <w:lang w:val="uk-UA"/>
        </w:rPr>
        <w:t>1. Динаміка частки запасу в складі грабово-дубових</w:t>
      </w:r>
      <w:r w:rsidRPr="000C15BF">
        <w:rPr>
          <w:b/>
          <w:bCs/>
          <w:i/>
          <w:iCs/>
          <w:sz w:val="28"/>
          <w:szCs w:val="28"/>
          <w:lang w:val="uk-UA"/>
        </w:rPr>
        <w:t xml:space="preserve"> </w:t>
      </w:r>
      <w:r w:rsidRPr="000C15BF">
        <w:rPr>
          <w:rStyle w:val="a9"/>
          <w:rFonts w:ascii="Calibri" w:hAnsi="Calibri"/>
          <w:b/>
          <w:bCs/>
          <w:i w:val="0"/>
          <w:sz w:val="28"/>
          <w:szCs w:val="28"/>
          <w:u w:val="none"/>
        </w:rPr>
        <w:t>насаджень</w:t>
      </w:r>
    </w:p>
    <w:p w:rsidR="00C87EAC" w:rsidRPr="000C15BF" w:rsidRDefault="00C87EAC" w:rsidP="00BC0C5C">
      <w:pPr>
        <w:pStyle w:val="2"/>
        <w:shd w:val="clear" w:color="auto" w:fill="auto"/>
        <w:spacing w:before="0" w:line="230" w:lineRule="auto"/>
        <w:jc w:val="center"/>
        <w:rPr>
          <w:rStyle w:val="a9"/>
          <w:rFonts w:ascii="Calibri" w:hAnsi="Calibri"/>
          <w:b/>
          <w:bCs/>
          <w:i w:val="0"/>
          <w:sz w:val="28"/>
          <w:szCs w:val="28"/>
          <w:u w:val="none"/>
        </w:rPr>
      </w:pPr>
      <w:r w:rsidRPr="000C15BF">
        <w:rPr>
          <w:rStyle w:val="a9"/>
          <w:rFonts w:ascii="Calibri" w:hAnsi="Calibri"/>
          <w:b/>
          <w:bCs/>
          <w:i w:val="0"/>
          <w:sz w:val="28"/>
          <w:szCs w:val="28"/>
          <w:u w:val="none"/>
        </w:rPr>
        <w:t>в умовах свіжої грабової діброви</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1757"/>
        <w:gridCol w:w="531"/>
        <w:gridCol w:w="663"/>
        <w:gridCol w:w="663"/>
        <w:gridCol w:w="663"/>
        <w:gridCol w:w="663"/>
        <w:gridCol w:w="663"/>
        <w:gridCol w:w="663"/>
        <w:gridCol w:w="663"/>
        <w:gridCol w:w="663"/>
        <w:gridCol w:w="663"/>
        <w:gridCol w:w="663"/>
        <w:gridCol w:w="663"/>
      </w:tblGrid>
      <w:tr w:rsidR="00C87EAC" w:rsidRPr="000C15BF">
        <w:trPr>
          <w:trHeight w:val="397"/>
          <w:jc w:val="center"/>
        </w:trPr>
        <w:tc>
          <w:tcPr>
            <w:tcW w:w="917" w:type="pct"/>
            <w:vMerge w:val="restar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Елемент лісу</w:t>
            </w:r>
          </w:p>
        </w:tc>
        <w:tc>
          <w:tcPr>
            <w:tcW w:w="4083" w:type="pct"/>
            <w:gridSpan w:val="12"/>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Вік, років</w:t>
            </w:r>
          </w:p>
        </w:tc>
      </w:tr>
      <w:tr w:rsidR="00C87EAC" w:rsidRPr="000C15BF">
        <w:trPr>
          <w:trHeight w:val="397"/>
          <w:jc w:val="center"/>
        </w:trPr>
        <w:tc>
          <w:tcPr>
            <w:tcW w:w="917" w:type="pct"/>
            <w:vMerge/>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40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50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80</w:t>
            </w:r>
          </w:p>
        </w:tc>
      </w:tr>
      <w:tr w:rsidR="00C87EAC" w:rsidRPr="000C15BF">
        <w:trPr>
          <w:trHeight w:val="397"/>
          <w:jc w:val="center"/>
        </w:trPr>
        <w:tc>
          <w:tcPr>
            <w:tcW w:w="917" w:type="pct"/>
            <w:vAlign w:val="center"/>
          </w:tcPr>
          <w:p w:rsidR="00C87EAC" w:rsidRPr="000C15BF" w:rsidRDefault="00C87EAC" w:rsidP="00BC0C5C">
            <w:pPr>
              <w:pStyle w:val="2"/>
              <w:shd w:val="clear" w:color="auto" w:fill="auto"/>
              <w:spacing w:before="0" w:line="230" w:lineRule="auto"/>
              <w:ind w:left="57"/>
              <w:jc w:val="left"/>
              <w:rPr>
                <w:rFonts w:ascii="Calibri" w:hAnsi="Calibri"/>
                <w:sz w:val="26"/>
                <w:szCs w:val="26"/>
                <w:lang w:val="uk-UA" w:eastAsia="uk-UA"/>
              </w:rPr>
            </w:pPr>
            <w:r w:rsidRPr="000C15BF">
              <w:rPr>
                <w:rFonts w:ascii="Calibri" w:hAnsi="Calibri"/>
                <w:sz w:val="26"/>
                <w:szCs w:val="26"/>
                <w:lang w:val="uk-UA" w:eastAsia="uk-UA"/>
              </w:rPr>
              <w:t>Дуб</w:t>
            </w: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5</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6</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w:t>
            </w:r>
          </w:p>
        </w:tc>
      </w:tr>
      <w:tr w:rsidR="00C87EAC" w:rsidRPr="000C15BF">
        <w:trPr>
          <w:trHeight w:val="397"/>
          <w:jc w:val="center"/>
        </w:trPr>
        <w:tc>
          <w:tcPr>
            <w:tcW w:w="917" w:type="pct"/>
            <w:vAlign w:val="center"/>
          </w:tcPr>
          <w:p w:rsidR="00C87EAC" w:rsidRPr="000C15BF" w:rsidRDefault="00C87EAC" w:rsidP="00BC0C5C">
            <w:pPr>
              <w:pStyle w:val="2"/>
              <w:shd w:val="clear" w:color="auto" w:fill="auto"/>
              <w:spacing w:before="0" w:line="230" w:lineRule="auto"/>
              <w:ind w:left="57"/>
              <w:jc w:val="left"/>
              <w:rPr>
                <w:rFonts w:ascii="Calibri" w:hAnsi="Calibri"/>
                <w:sz w:val="26"/>
                <w:szCs w:val="26"/>
                <w:lang w:val="uk-UA" w:eastAsia="uk-UA"/>
              </w:rPr>
            </w:pPr>
            <w:r w:rsidRPr="000C15BF">
              <w:rPr>
                <w:rFonts w:ascii="Calibri" w:hAnsi="Calibri"/>
                <w:sz w:val="26"/>
                <w:szCs w:val="26"/>
                <w:lang w:val="uk-UA" w:eastAsia="uk-UA"/>
              </w:rPr>
              <w:t>Граб-1</w:t>
            </w: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4</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4</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4</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4</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r>
      <w:tr w:rsidR="00C87EAC" w:rsidRPr="000C15BF">
        <w:trPr>
          <w:trHeight w:val="397"/>
          <w:jc w:val="center"/>
        </w:trPr>
        <w:tc>
          <w:tcPr>
            <w:tcW w:w="917" w:type="pct"/>
            <w:vAlign w:val="center"/>
          </w:tcPr>
          <w:p w:rsidR="00C87EAC" w:rsidRPr="000C15BF" w:rsidRDefault="00C87EAC" w:rsidP="00BC0C5C">
            <w:pPr>
              <w:pStyle w:val="2"/>
              <w:shd w:val="clear" w:color="auto" w:fill="auto"/>
              <w:spacing w:before="0" w:line="230" w:lineRule="auto"/>
              <w:ind w:left="57"/>
              <w:jc w:val="left"/>
              <w:rPr>
                <w:rFonts w:ascii="Calibri" w:hAnsi="Calibri"/>
                <w:sz w:val="26"/>
                <w:szCs w:val="26"/>
                <w:lang w:val="uk-UA" w:eastAsia="uk-UA"/>
              </w:rPr>
            </w:pPr>
            <w:r w:rsidRPr="000C15BF">
              <w:rPr>
                <w:rFonts w:ascii="Calibri" w:hAnsi="Calibri"/>
                <w:sz w:val="26"/>
                <w:szCs w:val="26"/>
                <w:lang w:val="uk-UA" w:eastAsia="uk-UA"/>
              </w:rPr>
              <w:t>Граб-2</w:t>
            </w: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r>
      <w:tr w:rsidR="00C87EAC" w:rsidRPr="000C15BF">
        <w:trPr>
          <w:trHeight w:val="397"/>
          <w:jc w:val="center"/>
        </w:trPr>
        <w:tc>
          <w:tcPr>
            <w:tcW w:w="917" w:type="pct"/>
            <w:vMerge w:val="restar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Елемент лісу</w:t>
            </w:r>
          </w:p>
        </w:tc>
        <w:tc>
          <w:tcPr>
            <w:tcW w:w="4083" w:type="pct"/>
            <w:gridSpan w:val="12"/>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Вік, років</w:t>
            </w:r>
          </w:p>
        </w:tc>
      </w:tr>
      <w:tr w:rsidR="00C87EAC" w:rsidRPr="000C15BF">
        <w:trPr>
          <w:trHeight w:val="397"/>
          <w:jc w:val="center"/>
        </w:trPr>
        <w:tc>
          <w:tcPr>
            <w:tcW w:w="917" w:type="pct"/>
            <w:vMerge/>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90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100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110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120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130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140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150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160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170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180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190</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200</w:t>
            </w:r>
          </w:p>
        </w:tc>
      </w:tr>
      <w:tr w:rsidR="00C87EAC" w:rsidRPr="000C15BF">
        <w:trPr>
          <w:trHeight w:val="397"/>
          <w:jc w:val="center"/>
        </w:trPr>
        <w:tc>
          <w:tcPr>
            <w:tcW w:w="917" w:type="pct"/>
            <w:vAlign w:val="center"/>
          </w:tcPr>
          <w:p w:rsidR="00C87EAC" w:rsidRPr="000C15BF" w:rsidRDefault="00C87EAC" w:rsidP="00BC0C5C">
            <w:pPr>
              <w:pStyle w:val="2"/>
              <w:shd w:val="clear" w:color="auto" w:fill="auto"/>
              <w:spacing w:before="0" w:line="230" w:lineRule="auto"/>
              <w:ind w:left="57"/>
              <w:jc w:val="left"/>
              <w:rPr>
                <w:rFonts w:ascii="Calibri" w:hAnsi="Calibri"/>
                <w:sz w:val="26"/>
                <w:szCs w:val="26"/>
                <w:lang w:val="uk-UA" w:eastAsia="uk-UA"/>
              </w:rPr>
            </w:pPr>
            <w:r w:rsidRPr="000C15BF">
              <w:rPr>
                <w:rFonts w:ascii="Calibri" w:hAnsi="Calibri"/>
                <w:sz w:val="26"/>
                <w:szCs w:val="26"/>
                <w:lang w:val="uk-UA" w:eastAsia="uk-UA"/>
              </w:rPr>
              <w:t>Дуб</w:t>
            </w: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7</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8</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9</w:t>
            </w:r>
          </w:p>
        </w:tc>
      </w:tr>
      <w:tr w:rsidR="00C87EAC" w:rsidRPr="000C15BF">
        <w:trPr>
          <w:trHeight w:val="397"/>
          <w:jc w:val="center"/>
        </w:trPr>
        <w:tc>
          <w:tcPr>
            <w:tcW w:w="917" w:type="pct"/>
            <w:vAlign w:val="center"/>
          </w:tcPr>
          <w:p w:rsidR="00C87EAC" w:rsidRPr="000C15BF" w:rsidRDefault="00C87EAC" w:rsidP="00BC0C5C">
            <w:pPr>
              <w:pStyle w:val="2"/>
              <w:shd w:val="clear" w:color="auto" w:fill="auto"/>
              <w:spacing w:before="0" w:line="230" w:lineRule="auto"/>
              <w:ind w:left="57"/>
              <w:jc w:val="left"/>
              <w:rPr>
                <w:rFonts w:ascii="Calibri" w:hAnsi="Calibri"/>
                <w:sz w:val="26"/>
                <w:szCs w:val="26"/>
                <w:lang w:val="uk-UA" w:eastAsia="uk-UA"/>
              </w:rPr>
            </w:pPr>
            <w:r w:rsidRPr="000C15BF">
              <w:rPr>
                <w:rFonts w:ascii="Calibri" w:hAnsi="Calibri"/>
                <w:sz w:val="26"/>
                <w:szCs w:val="26"/>
                <w:lang w:val="uk-UA" w:eastAsia="uk-UA"/>
              </w:rPr>
              <w:t>Граб-1</w:t>
            </w: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w:t>
            </w:r>
          </w:p>
        </w:tc>
      </w:tr>
      <w:tr w:rsidR="00C87EAC" w:rsidRPr="000C15BF">
        <w:trPr>
          <w:trHeight w:val="397"/>
          <w:jc w:val="center"/>
        </w:trPr>
        <w:tc>
          <w:tcPr>
            <w:tcW w:w="917" w:type="pct"/>
            <w:vAlign w:val="center"/>
          </w:tcPr>
          <w:p w:rsidR="00C87EAC" w:rsidRPr="000C15BF" w:rsidRDefault="00C87EAC" w:rsidP="00BC0C5C">
            <w:pPr>
              <w:pStyle w:val="2"/>
              <w:shd w:val="clear" w:color="auto" w:fill="auto"/>
              <w:spacing w:before="0" w:line="230" w:lineRule="auto"/>
              <w:ind w:left="57"/>
              <w:jc w:val="left"/>
              <w:rPr>
                <w:rFonts w:ascii="Calibri" w:hAnsi="Calibri"/>
                <w:sz w:val="26"/>
                <w:szCs w:val="26"/>
                <w:lang w:val="uk-UA" w:eastAsia="uk-UA"/>
              </w:rPr>
            </w:pPr>
            <w:r w:rsidRPr="000C15BF">
              <w:rPr>
                <w:rFonts w:ascii="Calibri" w:hAnsi="Calibri"/>
                <w:sz w:val="26"/>
                <w:szCs w:val="26"/>
                <w:lang w:val="uk-UA" w:eastAsia="uk-UA"/>
              </w:rPr>
              <w:t>Граб-2</w:t>
            </w:r>
          </w:p>
        </w:tc>
        <w:tc>
          <w:tcPr>
            <w:tcW w:w="277"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3</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2</w:t>
            </w:r>
          </w:p>
        </w:tc>
        <w:tc>
          <w:tcPr>
            <w:tcW w:w="346" w:type="pct"/>
            <w:vAlign w:val="center"/>
          </w:tcPr>
          <w:p w:rsidR="00C87EAC" w:rsidRPr="000C15BF" w:rsidRDefault="00C87EAC" w:rsidP="00BC0C5C">
            <w:pPr>
              <w:pStyle w:val="2"/>
              <w:shd w:val="clear" w:color="auto" w:fill="auto"/>
              <w:spacing w:before="0" w:line="230" w:lineRule="auto"/>
              <w:jc w:val="center"/>
              <w:rPr>
                <w:rFonts w:ascii="Calibri" w:hAnsi="Calibri"/>
                <w:sz w:val="26"/>
                <w:szCs w:val="26"/>
                <w:lang w:val="uk-UA" w:eastAsia="uk-UA"/>
              </w:rPr>
            </w:pPr>
            <w:r w:rsidRPr="000C15BF">
              <w:rPr>
                <w:rFonts w:ascii="Calibri" w:hAnsi="Calibri"/>
                <w:sz w:val="26"/>
                <w:szCs w:val="26"/>
                <w:lang w:val="uk-UA" w:eastAsia="uk-UA"/>
              </w:rPr>
              <w:t>1</w:t>
            </w:r>
          </w:p>
        </w:tc>
      </w:tr>
    </w:tbl>
    <w:p w:rsidR="00C87EAC" w:rsidRPr="000C15BF" w:rsidRDefault="00C87EAC" w:rsidP="009D3691">
      <w:pPr>
        <w:pStyle w:val="2"/>
        <w:shd w:val="clear" w:color="auto" w:fill="auto"/>
        <w:spacing w:before="0" w:line="238" w:lineRule="auto"/>
        <w:ind w:firstLine="567"/>
        <w:rPr>
          <w:sz w:val="31"/>
          <w:szCs w:val="31"/>
          <w:lang w:val="uk-UA"/>
        </w:rPr>
      </w:pPr>
      <w:r w:rsidRPr="000C15BF">
        <w:rPr>
          <w:sz w:val="31"/>
          <w:szCs w:val="31"/>
          <w:lang w:val="uk-UA"/>
        </w:rPr>
        <w:t>Впродовж усього періоду росту та розвитку дуб постійно нарощує свою частку запасу у грабово-дубовому насадженні (від 5 до 9 часток). Граб, незалежно від вікового покоління, свою частку запасу в нас</w:t>
      </w:r>
      <w:r w:rsidRPr="000C15BF">
        <w:rPr>
          <w:sz w:val="31"/>
          <w:szCs w:val="31"/>
          <w:lang w:val="uk-UA"/>
        </w:rPr>
        <w:t>а</w:t>
      </w:r>
      <w:r w:rsidRPr="000C15BF">
        <w:rPr>
          <w:sz w:val="31"/>
          <w:szCs w:val="31"/>
          <w:lang w:val="uk-UA"/>
        </w:rPr>
        <w:t>дженні зменшує. Так, граб першого покоління зменшує частку з</w:t>
      </w:r>
      <w:r w:rsidRPr="000C15BF">
        <w:rPr>
          <w:sz w:val="31"/>
          <w:szCs w:val="31"/>
          <w:lang w:val="uk-UA"/>
        </w:rPr>
        <w:t>а</w:t>
      </w:r>
      <w:r w:rsidRPr="000C15BF">
        <w:rPr>
          <w:sz w:val="31"/>
          <w:szCs w:val="31"/>
          <w:lang w:val="uk-UA"/>
        </w:rPr>
        <w:t>пасу від 4 до 2 один</w:t>
      </w:r>
      <w:r w:rsidRPr="000C15BF">
        <w:rPr>
          <w:rStyle w:val="1"/>
          <w:rFonts w:ascii="Calibri" w:hAnsi="Calibri"/>
          <w:sz w:val="31"/>
          <w:szCs w:val="31"/>
          <w:u w:val="none"/>
        </w:rPr>
        <w:t>иць</w:t>
      </w:r>
      <w:r w:rsidRPr="000C15BF">
        <w:rPr>
          <w:sz w:val="31"/>
          <w:szCs w:val="31"/>
          <w:lang w:val="uk-UA"/>
        </w:rPr>
        <w:t xml:space="preserve">, а граб другого покоління – від 3 до 1 одиниці </w:t>
      </w:r>
      <w:r w:rsidRPr="000C15BF">
        <w:rPr>
          <w:color w:val="000000"/>
          <w:sz w:val="31"/>
          <w:szCs w:val="31"/>
          <w:lang w:val="uk-UA"/>
        </w:rPr>
        <w:t>[5]</w:t>
      </w:r>
      <w:r w:rsidRPr="000C15BF">
        <w:rPr>
          <w:sz w:val="31"/>
          <w:szCs w:val="31"/>
          <w:lang w:val="uk-UA"/>
        </w:rPr>
        <w:t>.</w:t>
      </w:r>
    </w:p>
    <w:p w:rsidR="00C87EAC" w:rsidRPr="000C15BF" w:rsidRDefault="00C87EAC" w:rsidP="009D3691">
      <w:pPr>
        <w:pStyle w:val="2"/>
        <w:shd w:val="clear" w:color="auto" w:fill="auto"/>
        <w:spacing w:before="0" w:line="238" w:lineRule="auto"/>
        <w:ind w:firstLine="567"/>
        <w:rPr>
          <w:sz w:val="31"/>
          <w:szCs w:val="31"/>
          <w:lang w:val="uk-UA"/>
        </w:rPr>
      </w:pPr>
      <w:r w:rsidRPr="000C15BF">
        <w:rPr>
          <w:sz w:val="31"/>
          <w:szCs w:val="31"/>
          <w:lang w:val="uk-UA"/>
        </w:rPr>
        <w:t>Результати таблиці 1 дають змогу встановити кількість часток зап</w:t>
      </w:r>
      <w:r w:rsidRPr="000C15BF">
        <w:rPr>
          <w:sz w:val="31"/>
          <w:szCs w:val="31"/>
          <w:lang w:val="uk-UA"/>
        </w:rPr>
        <w:t>а</w:t>
      </w:r>
      <w:r w:rsidRPr="000C15BF">
        <w:rPr>
          <w:sz w:val="31"/>
          <w:szCs w:val="31"/>
          <w:lang w:val="uk-UA"/>
        </w:rPr>
        <w:t xml:space="preserve">су елемента лісу, визначених внаслідок статистичної оцінки вихідних даних. </w:t>
      </w:r>
    </w:p>
    <w:p w:rsidR="00C87EAC" w:rsidRPr="000C15BF" w:rsidRDefault="00C87EAC" w:rsidP="009D3691">
      <w:pPr>
        <w:pStyle w:val="2"/>
        <w:shd w:val="clear" w:color="auto" w:fill="auto"/>
        <w:spacing w:before="0" w:line="238" w:lineRule="auto"/>
        <w:ind w:firstLine="567"/>
        <w:rPr>
          <w:sz w:val="31"/>
          <w:szCs w:val="31"/>
          <w:lang w:val="uk-UA"/>
        </w:rPr>
      </w:pPr>
      <w:r w:rsidRPr="000C15BF">
        <w:rPr>
          <w:sz w:val="31"/>
          <w:szCs w:val="31"/>
          <w:lang w:val="uk-UA"/>
        </w:rPr>
        <w:t>Впродовж усього періоду росту та розвитку відбувається поступове збільшення абсолютної повноти дуба. Граб характеризується складн</w:t>
      </w:r>
      <w:r w:rsidRPr="000C15BF">
        <w:rPr>
          <w:sz w:val="31"/>
          <w:szCs w:val="31"/>
          <w:lang w:val="uk-UA"/>
        </w:rPr>
        <w:t>і</w:t>
      </w:r>
      <w:r w:rsidRPr="000C15BF">
        <w:rPr>
          <w:sz w:val="31"/>
          <w:szCs w:val="31"/>
          <w:lang w:val="uk-UA"/>
        </w:rPr>
        <w:t>шою закономірністю. Спочатку цей показник зростає у граба першого покоління до 60</w:t>
      </w:r>
      <w:r w:rsidRPr="000C15BF">
        <w:rPr>
          <w:sz w:val="31"/>
          <w:szCs w:val="31"/>
          <w:lang w:val="uk-UA"/>
        </w:rPr>
        <w:t> </w:t>
      </w:r>
      <w:r w:rsidRPr="000C15BF">
        <w:rPr>
          <w:sz w:val="31"/>
          <w:szCs w:val="31"/>
          <w:lang w:val="uk-UA"/>
        </w:rPr>
        <w:t>–</w:t>
      </w:r>
      <w:r w:rsidRPr="000C15BF">
        <w:rPr>
          <w:sz w:val="31"/>
          <w:szCs w:val="31"/>
          <w:lang w:val="uk-UA"/>
        </w:rPr>
        <w:t> </w:t>
      </w:r>
      <w:r w:rsidRPr="000C15BF">
        <w:rPr>
          <w:sz w:val="31"/>
          <w:szCs w:val="31"/>
          <w:lang w:val="uk-UA"/>
        </w:rPr>
        <w:t>70 років. У граба другого покоління він підвищується впродовж чотирьох десятирічних класів віку. Результати моделювання динаміки кількості дерев змішаного грабово-дубового насадження п</w:t>
      </w:r>
      <w:r w:rsidRPr="000C15BF">
        <w:rPr>
          <w:sz w:val="31"/>
          <w:szCs w:val="31"/>
          <w:lang w:val="uk-UA"/>
        </w:rPr>
        <w:t>о</w:t>
      </w:r>
      <w:r w:rsidRPr="000C15BF">
        <w:rPr>
          <w:sz w:val="31"/>
          <w:szCs w:val="31"/>
          <w:lang w:val="uk-UA"/>
        </w:rPr>
        <w:t xml:space="preserve">дано в табл. 2 </w:t>
      </w:r>
      <w:r w:rsidRPr="000C15BF">
        <w:rPr>
          <w:color w:val="000000"/>
          <w:sz w:val="31"/>
          <w:szCs w:val="31"/>
          <w:lang w:val="uk-UA"/>
        </w:rPr>
        <w:t>[5]</w:t>
      </w:r>
      <w:r w:rsidRPr="000C15BF">
        <w:rPr>
          <w:sz w:val="31"/>
          <w:szCs w:val="31"/>
          <w:lang w:val="uk-UA"/>
        </w:rPr>
        <w:t>.</w:t>
      </w:r>
    </w:p>
    <w:p w:rsidR="00C87EAC" w:rsidRPr="000C15BF" w:rsidRDefault="00C87EAC" w:rsidP="009D3691">
      <w:pPr>
        <w:widowControl w:val="0"/>
        <w:spacing w:after="0" w:line="238" w:lineRule="auto"/>
        <w:rPr>
          <w:rFonts w:ascii="Times New Roman" w:hAnsi="Times New Roman" w:cs="Times New Roman"/>
          <w:b/>
          <w:bCs/>
          <w:sz w:val="28"/>
          <w:szCs w:val="28"/>
          <w:lang w:val="uk-UA" w:eastAsia="uk-UA"/>
        </w:rPr>
      </w:pPr>
    </w:p>
    <w:p w:rsidR="00C87EAC" w:rsidRPr="000C15BF" w:rsidRDefault="00C87EAC" w:rsidP="009D3691">
      <w:pPr>
        <w:pStyle w:val="2"/>
        <w:shd w:val="clear" w:color="auto" w:fill="auto"/>
        <w:spacing w:before="0" w:line="238" w:lineRule="auto"/>
        <w:jc w:val="center"/>
        <w:rPr>
          <w:b/>
          <w:bCs/>
          <w:sz w:val="28"/>
          <w:szCs w:val="28"/>
          <w:lang w:val="uk-UA"/>
        </w:rPr>
      </w:pPr>
      <w:r w:rsidRPr="000C15BF">
        <w:rPr>
          <w:b/>
          <w:bCs/>
          <w:sz w:val="28"/>
          <w:szCs w:val="28"/>
          <w:lang w:val="uk-UA"/>
        </w:rPr>
        <w:t>2. Динаміка кількості дерев грабово-дубових насаджень</w:t>
      </w:r>
    </w:p>
    <w:p w:rsidR="00C87EAC" w:rsidRPr="000C15BF" w:rsidRDefault="00C87EAC" w:rsidP="009D3691">
      <w:pPr>
        <w:pStyle w:val="2"/>
        <w:shd w:val="clear" w:color="auto" w:fill="auto"/>
        <w:spacing w:before="0" w:line="238" w:lineRule="auto"/>
        <w:jc w:val="center"/>
        <w:rPr>
          <w:rStyle w:val="a9"/>
          <w:rFonts w:ascii="Calibri" w:hAnsi="Calibri"/>
          <w:b/>
          <w:bCs/>
          <w:i w:val="0"/>
          <w:sz w:val="28"/>
          <w:szCs w:val="28"/>
          <w:u w:val="none"/>
        </w:rPr>
      </w:pPr>
      <w:r w:rsidRPr="000C15BF">
        <w:rPr>
          <w:b/>
          <w:bCs/>
          <w:sz w:val="28"/>
          <w:szCs w:val="28"/>
          <w:lang w:val="uk-UA"/>
        </w:rPr>
        <w:t xml:space="preserve">в умовах свіжої </w:t>
      </w:r>
      <w:r w:rsidRPr="000C15BF">
        <w:rPr>
          <w:rStyle w:val="a9"/>
          <w:rFonts w:ascii="Calibri" w:hAnsi="Calibri"/>
          <w:b/>
          <w:bCs/>
          <w:i w:val="0"/>
          <w:sz w:val="28"/>
          <w:szCs w:val="28"/>
          <w:u w:val="none"/>
        </w:rPr>
        <w:t>грабової діброви</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997"/>
        <w:gridCol w:w="953"/>
        <w:gridCol w:w="954"/>
        <w:gridCol w:w="954"/>
        <w:gridCol w:w="954"/>
        <w:gridCol w:w="953"/>
        <w:gridCol w:w="954"/>
        <w:gridCol w:w="954"/>
        <w:gridCol w:w="954"/>
        <w:gridCol w:w="954"/>
      </w:tblGrid>
      <w:tr w:rsidR="00C87EAC" w:rsidRPr="000C15BF">
        <w:trPr>
          <w:cantSplit/>
          <w:trHeight w:val="397"/>
          <w:jc w:val="center"/>
        </w:trPr>
        <w:tc>
          <w:tcPr>
            <w:tcW w:w="997"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Вік, р</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ків</w:t>
            </w:r>
          </w:p>
        </w:tc>
        <w:tc>
          <w:tcPr>
            <w:tcW w:w="8584" w:type="dxa"/>
            <w:gridSpan w:val="9"/>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Кількість дерев за класами бонітету та елементами лісу, шт./га</w:t>
            </w:r>
          </w:p>
        </w:tc>
      </w:tr>
      <w:tr w:rsidR="00C87EAC" w:rsidRPr="000C15BF">
        <w:trPr>
          <w:cantSplit/>
          <w:trHeight w:val="397"/>
          <w:jc w:val="center"/>
        </w:trPr>
        <w:tc>
          <w:tcPr>
            <w:tcW w:w="997" w:type="dxa"/>
            <w:vMerge/>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p>
        </w:tc>
        <w:tc>
          <w:tcPr>
            <w:tcW w:w="2861"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ІА бонітет</w:t>
            </w:r>
          </w:p>
        </w:tc>
        <w:tc>
          <w:tcPr>
            <w:tcW w:w="2861"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І бонітет</w:t>
            </w:r>
          </w:p>
        </w:tc>
        <w:tc>
          <w:tcPr>
            <w:tcW w:w="2862" w:type="dxa"/>
            <w:gridSpan w:val="3"/>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ІІ бонітет</w:t>
            </w:r>
          </w:p>
        </w:tc>
      </w:tr>
      <w:tr w:rsidR="00C87EAC" w:rsidRPr="000C15BF">
        <w:trPr>
          <w:cantSplit/>
          <w:trHeight w:val="910"/>
          <w:jc w:val="center"/>
        </w:trPr>
        <w:tc>
          <w:tcPr>
            <w:tcW w:w="997" w:type="dxa"/>
            <w:vMerge/>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Дуб</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Граб, перше пок</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ління</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Граб, друге пок</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ління</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Дуб</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Граб, перше пок</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ління</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Граб, друге пок</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ління</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Дуб</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Граб, перше пок</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ління</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Граб, друге пок</w:t>
            </w:r>
            <w:r w:rsidRPr="000C15BF">
              <w:rPr>
                <w:rFonts w:ascii="Times New Roman" w:hAnsi="Times New Roman" w:cs="Times New Roman"/>
                <w:color w:val="000000"/>
                <w:sz w:val="26"/>
                <w:szCs w:val="26"/>
                <w:lang w:val="uk-UA" w:eastAsia="uk-UA"/>
              </w:rPr>
              <w:t>о</w:t>
            </w:r>
            <w:r w:rsidRPr="000C15BF">
              <w:rPr>
                <w:rFonts w:ascii="Times New Roman" w:hAnsi="Times New Roman" w:cs="Times New Roman"/>
                <w:color w:val="000000"/>
                <w:sz w:val="26"/>
                <w:szCs w:val="26"/>
                <w:lang w:val="uk-UA" w:eastAsia="uk-UA"/>
              </w:rPr>
              <w:t>ління</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1</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3</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6</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7</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10</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6150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6650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7250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6052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6546</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7128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2890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6194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3182</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7211</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3535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8544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1703</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3284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1896</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3878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2134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4668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1139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2039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1278</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2436</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1451</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2969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829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1405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935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1693</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1067</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2084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640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1042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724</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1264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830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1567</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515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816</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585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995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673</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1241</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55</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367</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561</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418</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689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483</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866</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284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428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324</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528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376</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668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232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350</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266</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433</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309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549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80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198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299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1038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227</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371</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1262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264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472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1570</w:t>
            </w:r>
          </w:p>
        </w:tc>
      </w:tr>
      <w:tr w:rsidR="00C87EAC" w:rsidRPr="000C15BF">
        <w:trPr>
          <w:cantSplit/>
          <w:trHeight w:val="397"/>
          <w:jc w:val="center"/>
        </w:trPr>
        <w:tc>
          <w:tcPr>
            <w:tcW w:w="997"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90</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174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265</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774</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199</w:t>
            </w:r>
          </w:p>
        </w:tc>
        <w:tc>
          <w:tcPr>
            <w:tcW w:w="953"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328</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947</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232</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419</w:t>
            </w:r>
          </w:p>
        </w:tc>
        <w:tc>
          <w:tcPr>
            <w:tcW w:w="954" w:type="dxa"/>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1185</w:t>
            </w:r>
          </w:p>
        </w:tc>
      </w:tr>
    </w:tbl>
    <w:p w:rsidR="00C87EAC" w:rsidRPr="000C15BF" w:rsidRDefault="00C87EAC" w:rsidP="008A23DE">
      <w:pPr>
        <w:widowControl w:val="0"/>
        <w:spacing w:after="0"/>
        <w:jc w:val="center"/>
        <w:rPr>
          <w:sz w:val="2"/>
          <w:szCs w:val="2"/>
          <w:lang w:val="uk-UA"/>
        </w:rPr>
      </w:pPr>
      <w:r w:rsidRPr="000C15BF">
        <w:rPr>
          <w:lang w:val="uk-UA"/>
        </w:rPr>
        <w:br w:type="page"/>
      </w:r>
    </w:p>
    <w:p w:rsidR="00C87EAC" w:rsidRPr="000C15BF" w:rsidRDefault="00C87EAC" w:rsidP="00BC0C5C">
      <w:pPr>
        <w:pStyle w:val="2"/>
        <w:shd w:val="clear" w:color="auto" w:fill="auto"/>
        <w:spacing w:before="0" w:line="233" w:lineRule="auto"/>
        <w:ind w:firstLine="567"/>
        <w:jc w:val="right"/>
        <w:rPr>
          <w:i/>
          <w:iCs/>
          <w:sz w:val="28"/>
          <w:szCs w:val="28"/>
          <w:lang w:val="uk-UA"/>
        </w:rPr>
      </w:pPr>
      <w:r w:rsidRPr="000C15BF">
        <w:rPr>
          <w:i/>
          <w:iCs/>
          <w:sz w:val="28"/>
          <w:szCs w:val="28"/>
          <w:lang w:val="uk-UA"/>
        </w:rPr>
        <w:t>Продовження табл. 2</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997"/>
        <w:gridCol w:w="953"/>
        <w:gridCol w:w="954"/>
        <w:gridCol w:w="954"/>
        <w:gridCol w:w="954"/>
        <w:gridCol w:w="953"/>
        <w:gridCol w:w="954"/>
        <w:gridCol w:w="954"/>
        <w:gridCol w:w="954"/>
        <w:gridCol w:w="954"/>
      </w:tblGrid>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1</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2</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3</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4</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5</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6</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9</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b/>
                <w:bCs/>
                <w:color w:val="000000"/>
                <w:sz w:val="26"/>
                <w:szCs w:val="26"/>
                <w:lang w:val="uk-UA" w:eastAsia="uk-UA"/>
              </w:rPr>
            </w:pPr>
            <w:r w:rsidRPr="000C15BF">
              <w:rPr>
                <w:rFonts w:ascii="Times New Roman" w:hAnsi="Times New Roman" w:cs="Times New Roman"/>
                <w:b/>
                <w:bCs/>
                <w:color w:val="000000"/>
                <w:sz w:val="26"/>
                <w:szCs w:val="26"/>
                <w:lang w:val="uk-UA" w:eastAsia="uk-UA"/>
              </w:rPr>
              <w:t>10</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156</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240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608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179</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298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747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209</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380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939</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142</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221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498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163</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274</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613</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191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351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774</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132</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206</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421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151</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256</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519</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177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328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657</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130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123</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365</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142</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451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166</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572</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140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323</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134</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400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508</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290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128</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360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150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458</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160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265</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123</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328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143</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418</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170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103</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244</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118</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302</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138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385</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180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100</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226</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115</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281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134</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358</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190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211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112</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262</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131</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334</w:t>
            </w:r>
          </w:p>
        </w:tc>
      </w:tr>
      <w:tr w:rsidR="00C87EAC" w:rsidRPr="000C15BF">
        <w:trPr>
          <w:cantSplit/>
          <w:trHeight w:val="454"/>
          <w:jc w:val="center"/>
        </w:trPr>
        <w:tc>
          <w:tcPr>
            <w:tcW w:w="997"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200</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95</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197</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109</w:t>
            </w:r>
          </w:p>
        </w:tc>
        <w:tc>
          <w:tcPr>
            <w:tcW w:w="953"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245</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128</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w:t>
            </w:r>
          </w:p>
        </w:tc>
        <w:tc>
          <w:tcPr>
            <w:tcW w:w="954" w:type="dxa"/>
            <w:vAlign w:val="center"/>
          </w:tcPr>
          <w:p w:rsidR="00C87EAC" w:rsidRPr="000C15BF" w:rsidRDefault="00C87EAC" w:rsidP="00BC0C5C">
            <w:pPr>
              <w:widowControl w:val="0"/>
              <w:spacing w:after="0" w:line="233" w:lineRule="auto"/>
              <w:jc w:val="center"/>
              <w:rPr>
                <w:rFonts w:ascii="Times New Roman" w:hAnsi="Times New Roman" w:cs="Times New Roman"/>
                <w:color w:val="000000"/>
                <w:sz w:val="26"/>
                <w:szCs w:val="26"/>
                <w:lang w:val="uk-UA" w:eastAsia="uk-UA"/>
              </w:rPr>
            </w:pPr>
            <w:r w:rsidRPr="000C15BF">
              <w:rPr>
                <w:rFonts w:ascii="Times New Roman" w:hAnsi="Times New Roman" w:cs="Times New Roman"/>
                <w:color w:val="000000"/>
                <w:sz w:val="26"/>
                <w:szCs w:val="26"/>
                <w:lang w:val="uk-UA" w:eastAsia="uk-UA"/>
              </w:rPr>
              <w:t>312</w:t>
            </w:r>
          </w:p>
        </w:tc>
      </w:tr>
    </w:tbl>
    <w:p w:rsidR="00C87EAC" w:rsidRPr="000C15BF" w:rsidRDefault="00C87EAC" w:rsidP="00BC0C5C">
      <w:pPr>
        <w:pStyle w:val="2"/>
        <w:shd w:val="clear" w:color="auto" w:fill="auto"/>
        <w:spacing w:before="0" w:line="233" w:lineRule="auto"/>
        <w:ind w:firstLine="567"/>
        <w:rPr>
          <w:sz w:val="31"/>
          <w:szCs w:val="31"/>
          <w:lang w:val="uk-UA"/>
        </w:rPr>
      </w:pPr>
    </w:p>
    <w:p w:rsidR="00C87EAC" w:rsidRPr="000C15BF" w:rsidRDefault="00C87EAC" w:rsidP="00BC0C5C">
      <w:pPr>
        <w:pStyle w:val="2"/>
        <w:shd w:val="clear" w:color="auto" w:fill="auto"/>
        <w:spacing w:before="0" w:line="233" w:lineRule="auto"/>
        <w:ind w:firstLine="567"/>
        <w:rPr>
          <w:sz w:val="31"/>
          <w:szCs w:val="31"/>
          <w:lang w:val="uk-UA"/>
        </w:rPr>
      </w:pPr>
      <w:r w:rsidRPr="000C15BF">
        <w:rPr>
          <w:sz w:val="31"/>
          <w:szCs w:val="31"/>
          <w:lang w:val="uk-UA"/>
        </w:rPr>
        <w:t>Граб кількісно переважає дуб звичайний впродовж усього періоду росту, що пояснюється мен</w:t>
      </w:r>
      <w:r w:rsidRPr="000C15BF">
        <w:rPr>
          <w:rStyle w:val="1"/>
          <w:rFonts w:ascii="Calibri" w:hAnsi="Calibri"/>
          <w:sz w:val="31"/>
          <w:szCs w:val="31"/>
          <w:u w:val="none"/>
        </w:rPr>
        <w:t>ши</w:t>
      </w:r>
      <w:r w:rsidRPr="000C15BF">
        <w:rPr>
          <w:sz w:val="31"/>
          <w:szCs w:val="31"/>
          <w:lang w:val="uk-UA"/>
        </w:rPr>
        <w:t>ми розмірами дерев граба, які зі збіл</w:t>
      </w:r>
      <w:r w:rsidRPr="000C15BF">
        <w:rPr>
          <w:sz w:val="31"/>
          <w:szCs w:val="31"/>
          <w:lang w:val="uk-UA"/>
        </w:rPr>
        <w:t>ь</w:t>
      </w:r>
      <w:r w:rsidRPr="000C15BF">
        <w:rPr>
          <w:sz w:val="31"/>
          <w:szCs w:val="31"/>
          <w:lang w:val="uk-UA"/>
        </w:rPr>
        <w:t xml:space="preserve">шенням віку дуба стають дедалі помітнішими. </w:t>
      </w:r>
    </w:p>
    <w:p w:rsidR="00C87EAC" w:rsidRPr="000C15BF" w:rsidRDefault="00C87EAC" w:rsidP="00BC0C5C">
      <w:pPr>
        <w:widowControl w:val="0"/>
        <w:spacing w:after="0" w:line="233"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BC0C5C">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1. Найбільш поширеним типом лісорослинних умов ДП "Уманське лісове господарство" є свіжа грабова діброва.</w:t>
      </w:r>
    </w:p>
    <w:p w:rsidR="00C87EAC" w:rsidRPr="000C15BF" w:rsidRDefault="00C87EAC" w:rsidP="00BC0C5C">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В культурах дуба взаємодія деревних порід, як правило, проявл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ється у витісненні останніх дубом звичайним.</w:t>
      </w:r>
    </w:p>
    <w:p w:rsidR="00C87EAC" w:rsidRPr="000C15BF" w:rsidRDefault="00C87EAC" w:rsidP="00BC0C5C">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Впродовж усього періоду росту та розвитку дуб постійно нар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щує свою частку запасу у насадженні (від 5 до 9 часток), тоді як граб – зменшує (від 4 до 2 в першому поколінні; від 3 до 1– в другому).</w:t>
      </w:r>
    </w:p>
    <w:p w:rsidR="00C87EAC" w:rsidRPr="000C15BF" w:rsidRDefault="00C87EAC" w:rsidP="00BC0C5C">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4. Встановлено, що в умовах свіжої грабової діброви граб впродовж всього періоду росту кількісно переважає дуб звичайний, однак значно поступається йому за висотою.</w:t>
      </w:r>
    </w:p>
    <w:p w:rsidR="00C87EAC" w:rsidRPr="000C15BF" w:rsidRDefault="00C87EAC" w:rsidP="00BC0C5C">
      <w:pPr>
        <w:pStyle w:val="26"/>
        <w:shd w:val="clear" w:color="auto" w:fill="auto"/>
        <w:spacing w:before="0" w:line="233" w:lineRule="auto"/>
        <w:outlineLvl w:val="9"/>
        <w:rPr>
          <w:color w:val="000000"/>
          <w:sz w:val="31"/>
          <w:szCs w:val="31"/>
          <w:lang w:val="uk-UA"/>
        </w:rPr>
      </w:pPr>
    </w:p>
    <w:p w:rsidR="00C87EAC" w:rsidRPr="000C15BF" w:rsidRDefault="00C87EAC" w:rsidP="00BC0C5C">
      <w:pPr>
        <w:pStyle w:val="26"/>
        <w:shd w:val="clear" w:color="auto" w:fill="auto"/>
        <w:spacing w:before="0" w:line="233" w:lineRule="auto"/>
        <w:outlineLvl w:val="9"/>
        <w:rPr>
          <w:color w:val="000000"/>
          <w:sz w:val="31"/>
          <w:szCs w:val="31"/>
          <w:lang w:val="uk-UA"/>
        </w:rPr>
      </w:pPr>
      <w:r w:rsidRPr="000C15BF">
        <w:rPr>
          <w:color w:val="000000"/>
          <w:sz w:val="31"/>
          <w:szCs w:val="31"/>
          <w:lang w:val="uk-UA"/>
        </w:rPr>
        <w:t>Література</w:t>
      </w:r>
    </w:p>
    <w:p w:rsidR="00C87EAC" w:rsidRPr="000C15BF" w:rsidRDefault="00C87EAC" w:rsidP="00885C23">
      <w:pPr>
        <w:pStyle w:val="ListParagraph"/>
        <w:widowControl w:val="0"/>
        <w:numPr>
          <w:ilvl w:val="3"/>
          <w:numId w:val="36"/>
        </w:numPr>
        <w:tabs>
          <w:tab w:val="left" w:pos="374"/>
          <w:tab w:val="left" w:pos="567"/>
        </w:tabs>
        <w:autoSpaceDE w:val="0"/>
        <w:autoSpaceDN w:val="0"/>
        <w:adjustRightInd w:val="0"/>
        <w:spacing w:line="233" w:lineRule="auto"/>
        <w:ind w:left="374" w:hanging="374"/>
        <w:jc w:val="both"/>
        <w:rPr>
          <w:rFonts w:eastAsia="TimesNewRomanPSMT"/>
          <w:sz w:val="28"/>
          <w:szCs w:val="28"/>
          <w:lang w:val="uk-UA"/>
        </w:rPr>
      </w:pPr>
      <w:bookmarkStart w:id="0" w:name="bookmark1"/>
      <w:r w:rsidRPr="000C15BF">
        <w:rPr>
          <w:color w:val="000000"/>
          <w:sz w:val="28"/>
          <w:szCs w:val="28"/>
          <w:lang w:val="uk-UA"/>
        </w:rPr>
        <w:t>Вакулюк П.Г. "Оповіді про дерева"/ П.Г. Вакулюк – К. Урожай. — 1991.</w:t>
      </w:r>
      <w:bookmarkEnd w:id="0"/>
    </w:p>
    <w:p w:rsidR="00C87EAC" w:rsidRPr="000C15BF" w:rsidRDefault="00C87EAC" w:rsidP="00885C23">
      <w:pPr>
        <w:pStyle w:val="ListParagraph"/>
        <w:widowControl w:val="0"/>
        <w:numPr>
          <w:ilvl w:val="0"/>
          <w:numId w:val="36"/>
        </w:numPr>
        <w:tabs>
          <w:tab w:val="left" w:pos="374"/>
          <w:tab w:val="left" w:pos="567"/>
        </w:tabs>
        <w:autoSpaceDE w:val="0"/>
        <w:autoSpaceDN w:val="0"/>
        <w:adjustRightInd w:val="0"/>
        <w:spacing w:line="233" w:lineRule="auto"/>
        <w:ind w:left="374" w:hanging="374"/>
        <w:jc w:val="both"/>
        <w:rPr>
          <w:color w:val="000000"/>
          <w:sz w:val="28"/>
          <w:szCs w:val="28"/>
          <w:shd w:val="clear" w:color="auto" w:fill="FFFFFF"/>
          <w:lang w:val="uk-UA"/>
        </w:rPr>
      </w:pPr>
      <w:r w:rsidRPr="000C15BF">
        <w:rPr>
          <w:rStyle w:val="24"/>
          <w:b w:val="0"/>
          <w:sz w:val="28"/>
          <w:szCs w:val="28"/>
          <w:lang w:eastAsia="ru-RU"/>
        </w:rPr>
        <w:t>Вентцель Е.С.</w:t>
      </w:r>
      <w:r w:rsidRPr="000C15BF">
        <w:rPr>
          <w:sz w:val="28"/>
          <w:szCs w:val="28"/>
          <w:lang w:val="uk-UA"/>
        </w:rPr>
        <w:t xml:space="preserve">Теория вероятностей. / </w:t>
      </w:r>
      <w:r w:rsidRPr="000C15BF">
        <w:rPr>
          <w:rStyle w:val="24"/>
          <w:b w:val="0"/>
          <w:sz w:val="28"/>
          <w:szCs w:val="28"/>
          <w:lang w:eastAsia="ru-RU"/>
        </w:rPr>
        <w:t xml:space="preserve">Е.С. Вентцель </w:t>
      </w:r>
      <w:r w:rsidRPr="000C15BF">
        <w:rPr>
          <w:sz w:val="28"/>
          <w:szCs w:val="28"/>
          <w:lang w:val="uk-UA"/>
        </w:rPr>
        <w:t>– М.: Изд-во "Высш. шк.", 2001. — 575с.</w:t>
      </w:r>
    </w:p>
    <w:p w:rsidR="00C87EAC" w:rsidRPr="000C15BF" w:rsidRDefault="00C87EAC" w:rsidP="00885C23">
      <w:pPr>
        <w:pStyle w:val="ListParagraph"/>
        <w:widowControl w:val="0"/>
        <w:numPr>
          <w:ilvl w:val="0"/>
          <w:numId w:val="36"/>
        </w:numPr>
        <w:tabs>
          <w:tab w:val="left" w:pos="374"/>
          <w:tab w:val="left" w:pos="567"/>
        </w:tabs>
        <w:autoSpaceDE w:val="0"/>
        <w:autoSpaceDN w:val="0"/>
        <w:adjustRightInd w:val="0"/>
        <w:spacing w:line="233" w:lineRule="auto"/>
        <w:ind w:left="374" w:hanging="374"/>
        <w:jc w:val="both"/>
        <w:rPr>
          <w:sz w:val="28"/>
          <w:szCs w:val="28"/>
          <w:lang w:val="uk-UA"/>
        </w:rPr>
      </w:pPr>
      <w:r w:rsidRPr="000C15BF">
        <w:rPr>
          <w:rStyle w:val="24"/>
          <w:b w:val="0"/>
          <w:sz w:val="28"/>
          <w:szCs w:val="28"/>
          <w:lang w:eastAsia="ru-RU"/>
        </w:rPr>
        <w:t xml:space="preserve">Джонсон </w:t>
      </w:r>
      <w:r w:rsidRPr="000C15BF">
        <w:rPr>
          <w:sz w:val="28"/>
          <w:szCs w:val="28"/>
          <w:lang w:val="uk-UA"/>
        </w:rPr>
        <w:t>Н. Статистика и планирование эксперимента в науке и технике. Методы обработки данных / Н. Джонсон, Ф. Лион. — М.: Изд-во "Наука", 1980. — 600 с.</w:t>
      </w:r>
    </w:p>
    <w:p w:rsidR="00C87EAC" w:rsidRPr="000C15BF" w:rsidRDefault="00C87EAC" w:rsidP="00885C23">
      <w:pPr>
        <w:pStyle w:val="ListParagraph"/>
        <w:widowControl w:val="0"/>
        <w:numPr>
          <w:ilvl w:val="0"/>
          <w:numId w:val="36"/>
        </w:numPr>
        <w:tabs>
          <w:tab w:val="left" w:pos="374"/>
          <w:tab w:val="left" w:pos="567"/>
        </w:tabs>
        <w:autoSpaceDE w:val="0"/>
        <w:autoSpaceDN w:val="0"/>
        <w:adjustRightInd w:val="0"/>
        <w:spacing w:line="233" w:lineRule="auto"/>
        <w:ind w:left="374" w:hanging="374"/>
        <w:jc w:val="both"/>
        <w:rPr>
          <w:sz w:val="28"/>
          <w:szCs w:val="28"/>
          <w:lang w:val="uk-UA"/>
        </w:rPr>
      </w:pPr>
      <w:r w:rsidRPr="000C15BF">
        <w:rPr>
          <w:rFonts w:eastAsia="TimesNewRomanPSMT"/>
          <w:sz w:val="28"/>
          <w:szCs w:val="28"/>
          <w:lang w:val="uk-UA"/>
        </w:rPr>
        <w:t xml:space="preserve">Свириденко В.Є., Лісівництво / Підручник/ За ред. В.Є. Свириденка, </w:t>
      </w:r>
      <w:r w:rsidRPr="000C15BF">
        <w:rPr>
          <w:rFonts w:eastAsia="TimesNewRomanPSMT"/>
          <w:sz w:val="28"/>
          <w:szCs w:val="28"/>
          <w:lang w:val="uk-UA"/>
        </w:rPr>
        <w:br/>
        <w:t>О.Г. Бабіч, Л.С. Киричок– К.: Арістей, 2005. — 544 с.</w:t>
      </w:r>
    </w:p>
    <w:p w:rsidR="00C87EAC" w:rsidRPr="000C15BF" w:rsidRDefault="00C87EAC" w:rsidP="00885C23">
      <w:pPr>
        <w:pStyle w:val="ListParagraph"/>
        <w:widowControl w:val="0"/>
        <w:numPr>
          <w:ilvl w:val="0"/>
          <w:numId w:val="36"/>
        </w:numPr>
        <w:tabs>
          <w:tab w:val="left" w:pos="374"/>
          <w:tab w:val="left" w:pos="567"/>
        </w:tabs>
        <w:autoSpaceDE w:val="0"/>
        <w:autoSpaceDN w:val="0"/>
        <w:adjustRightInd w:val="0"/>
        <w:spacing w:line="238" w:lineRule="auto"/>
        <w:ind w:left="374" w:hanging="374"/>
        <w:jc w:val="both"/>
        <w:rPr>
          <w:rFonts w:eastAsia="TimesNewRomanPSMT"/>
          <w:sz w:val="28"/>
          <w:szCs w:val="28"/>
          <w:lang w:val="uk-UA"/>
        </w:rPr>
      </w:pPr>
      <w:r w:rsidRPr="000C15BF">
        <w:rPr>
          <w:rFonts w:eastAsia="TimesNewRomanPSMT"/>
          <w:sz w:val="28"/>
          <w:szCs w:val="28"/>
          <w:lang w:val="uk-UA"/>
        </w:rPr>
        <w:t>Копій С.Л., Каганяк Ю.Й. Особливості формування грабово-дубових дер</w:t>
      </w:r>
      <w:r w:rsidRPr="000C15BF">
        <w:rPr>
          <w:rFonts w:eastAsia="TimesNewRomanPSMT"/>
          <w:sz w:val="28"/>
          <w:szCs w:val="28"/>
          <w:lang w:val="uk-UA"/>
        </w:rPr>
        <w:t>е</w:t>
      </w:r>
      <w:r w:rsidRPr="000C15BF">
        <w:rPr>
          <w:rFonts w:eastAsia="TimesNewRomanPSMT"/>
          <w:sz w:val="28"/>
          <w:szCs w:val="28"/>
          <w:lang w:val="uk-UA"/>
        </w:rPr>
        <w:t>востанів в умовах свіжих дібров / С.Л. Копій, Ю.Й. Каганяк // Науковий ві</w:t>
      </w:r>
      <w:r w:rsidRPr="000C15BF">
        <w:rPr>
          <w:rFonts w:eastAsia="TimesNewRomanPSMT"/>
          <w:sz w:val="28"/>
          <w:szCs w:val="28"/>
          <w:lang w:val="uk-UA"/>
        </w:rPr>
        <w:t>с</w:t>
      </w:r>
      <w:r w:rsidRPr="000C15BF">
        <w:rPr>
          <w:rFonts w:eastAsia="TimesNewRomanPSMT"/>
          <w:sz w:val="28"/>
          <w:szCs w:val="28"/>
          <w:lang w:val="uk-UA"/>
        </w:rPr>
        <w:t>ник НЛТУ України. — 2010. − Вип. 20.2</w:t>
      </w:r>
    </w:p>
    <w:p w:rsidR="00C87EAC" w:rsidRPr="000C15BF" w:rsidRDefault="00C87EAC" w:rsidP="00885C23">
      <w:pPr>
        <w:pStyle w:val="ListParagraph"/>
        <w:widowControl w:val="0"/>
        <w:numPr>
          <w:ilvl w:val="0"/>
          <w:numId w:val="36"/>
        </w:numPr>
        <w:tabs>
          <w:tab w:val="left" w:pos="374"/>
          <w:tab w:val="left" w:pos="567"/>
        </w:tabs>
        <w:autoSpaceDE w:val="0"/>
        <w:autoSpaceDN w:val="0"/>
        <w:adjustRightInd w:val="0"/>
        <w:spacing w:line="238" w:lineRule="auto"/>
        <w:ind w:left="374" w:hanging="374"/>
        <w:jc w:val="both"/>
        <w:rPr>
          <w:rFonts w:eastAsia="TimesNewRomanPSMT"/>
          <w:sz w:val="28"/>
          <w:szCs w:val="28"/>
          <w:lang w:val="uk-UA"/>
        </w:rPr>
      </w:pPr>
      <w:r w:rsidRPr="000C15BF">
        <w:rPr>
          <w:rStyle w:val="24"/>
          <w:b w:val="0"/>
          <w:sz w:val="28"/>
          <w:szCs w:val="28"/>
          <w:lang w:eastAsia="ru-RU"/>
        </w:rPr>
        <w:t xml:space="preserve">Сеннов </w:t>
      </w:r>
      <w:r w:rsidRPr="000C15BF">
        <w:rPr>
          <w:sz w:val="28"/>
          <w:szCs w:val="28"/>
          <w:lang w:val="uk-UA"/>
        </w:rPr>
        <w:t>С.Н. Итоги 60-летних наблюдений за естественной динамикой леса. — СПб.: Изд-во СПбНИИЛХ, 1999. — 12 с.</w:t>
      </w:r>
    </w:p>
    <w:p w:rsidR="00C87EAC" w:rsidRPr="000C15BF" w:rsidRDefault="00C87EAC" w:rsidP="00885C23">
      <w:pPr>
        <w:pStyle w:val="ListParagraph"/>
        <w:widowControl w:val="0"/>
        <w:numPr>
          <w:ilvl w:val="0"/>
          <w:numId w:val="36"/>
        </w:numPr>
        <w:tabs>
          <w:tab w:val="left" w:pos="374"/>
          <w:tab w:val="left" w:pos="567"/>
        </w:tabs>
        <w:autoSpaceDE w:val="0"/>
        <w:autoSpaceDN w:val="0"/>
        <w:adjustRightInd w:val="0"/>
        <w:spacing w:line="238" w:lineRule="auto"/>
        <w:ind w:left="374" w:hanging="374"/>
        <w:jc w:val="both"/>
        <w:rPr>
          <w:rStyle w:val="a8"/>
          <w:b w:val="0"/>
          <w:sz w:val="28"/>
          <w:szCs w:val="28"/>
          <w:shd w:val="clear" w:color="auto" w:fill="FFFFFF"/>
          <w:lang w:eastAsia="ru-RU"/>
        </w:rPr>
      </w:pPr>
      <w:r w:rsidRPr="000C15BF">
        <w:rPr>
          <w:color w:val="000000"/>
          <w:sz w:val="28"/>
          <w:szCs w:val="28"/>
          <w:shd w:val="clear" w:color="auto" w:fill="FFFFFF"/>
          <w:lang w:val="uk-UA"/>
        </w:rPr>
        <w:t>Шлапак В.П. Типи едафотопів як основа формування лісових асоціацій / В.П. Шлапак – К.: Науковий вісник НЛТУ України. — 2010. — Вип. 20.</w:t>
      </w:r>
    </w:p>
    <w:p w:rsidR="00C87EAC" w:rsidRPr="000C15BF" w:rsidRDefault="00C87EAC" w:rsidP="009D3691">
      <w:pPr>
        <w:widowControl w:val="0"/>
        <w:tabs>
          <w:tab w:val="left" w:pos="374"/>
          <w:tab w:val="left" w:pos="567"/>
        </w:tabs>
        <w:autoSpaceDE w:val="0"/>
        <w:autoSpaceDN w:val="0"/>
        <w:adjustRightInd w:val="0"/>
        <w:spacing w:after="0" w:line="238" w:lineRule="auto"/>
        <w:ind w:left="374" w:hanging="374"/>
        <w:jc w:val="both"/>
        <w:rPr>
          <w:rFonts w:ascii="Times New Roman" w:eastAsia="TimesNewRomanPSMT" w:hAnsi="Times New Roman"/>
          <w:b/>
          <w:bCs/>
          <w:i/>
          <w:iCs/>
          <w:sz w:val="31"/>
          <w:szCs w:val="31"/>
          <w:lang w:val="uk-UA"/>
        </w:rPr>
      </w:pPr>
    </w:p>
    <w:p w:rsidR="00C87EAC" w:rsidRPr="000C15BF" w:rsidRDefault="00C87EAC" w:rsidP="009D3691">
      <w:pPr>
        <w:widowControl w:val="0"/>
        <w:spacing w:after="0" w:line="238" w:lineRule="auto"/>
        <w:ind w:firstLine="567"/>
        <w:jc w:val="both"/>
        <w:rPr>
          <w:rFonts w:ascii="Times New Roman" w:eastAsia="TimesNewRomanPSMT" w:hAnsi="Times New Roman"/>
          <w:sz w:val="31"/>
          <w:szCs w:val="31"/>
          <w:lang w:val="uk-UA"/>
        </w:rPr>
      </w:pPr>
    </w:p>
    <w:p w:rsidR="00C87EAC" w:rsidRPr="000C15BF" w:rsidRDefault="00C87EAC" w:rsidP="00BC0C5C">
      <w:pPr>
        <w:widowControl w:val="0"/>
        <w:spacing w:after="0" w:line="238" w:lineRule="auto"/>
        <w:jc w:val="center"/>
        <w:rPr>
          <w:rFonts w:ascii="Times New Roman" w:eastAsia="TimesNewRomanPSMT" w:hAnsi="Times New Roman"/>
          <w:sz w:val="31"/>
          <w:szCs w:val="31"/>
          <w:lang w:val="uk-UA"/>
        </w:rPr>
      </w:pPr>
      <w:r w:rsidRPr="000C15BF">
        <w:rPr>
          <w:noProof/>
          <w:lang w:val="uk-UA"/>
        </w:rPr>
        <w:pict>
          <v:shape id="Рисунок 33" o:spid="_x0000_i1050" type="#_x0000_t75" style="width:191.25pt;height:159pt;visibility:visible">
            <v:imagedata r:id="rId8" o:title=""/>
          </v:shape>
        </w:pict>
      </w:r>
    </w:p>
    <w:p w:rsidR="00C87EAC" w:rsidRPr="000C15BF" w:rsidRDefault="00C87EAC" w:rsidP="00BC0C5C">
      <w:pPr>
        <w:widowControl w:val="0"/>
        <w:spacing w:after="0" w:line="238" w:lineRule="auto"/>
        <w:jc w:val="center"/>
        <w:rPr>
          <w:rFonts w:ascii="Times New Roman" w:eastAsia="TimesNewRomanPSMT" w:hAnsi="Times New Roman"/>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ВИКОРИСТАННЯ СОРТІВ СИНЬОПЛІДНИХ ЖИМОЛОСТЕЙ </w:t>
      </w:r>
      <w:r w:rsidRPr="000C15BF">
        <w:rPr>
          <w:rFonts w:ascii="Times New Roman" w:hAnsi="Times New Roman" w:cs="Times New Roman"/>
          <w:b/>
          <w:bCs/>
          <w:sz w:val="31"/>
          <w:szCs w:val="31"/>
          <w:lang w:val="uk-UA"/>
        </w:rPr>
        <w:br/>
        <w:t>В ОЗЕЛЕНЕННІ САДОВО-ПАРКОВИХ ОБ'ЄКТІВ</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hd w:val="clear" w:color="auto" w:fill="FFFFFF"/>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Л.Г. ВАРЛАЩЕНКО,</w:t>
      </w:r>
      <w:r w:rsidRPr="000C15BF">
        <w:rPr>
          <w:rFonts w:ascii="Times New Roman" w:hAnsi="Times New Roman" w:cs="Times New Roman"/>
          <w:sz w:val="31"/>
          <w:szCs w:val="31"/>
          <w:lang w:val="uk-UA"/>
        </w:rPr>
        <w:t xml:space="preserve"> </w:t>
      </w:r>
      <w:r w:rsidRPr="000C15BF">
        <w:rPr>
          <w:rFonts w:ascii="Times New Roman" w:hAnsi="Times New Roman" w:cs="Times New Roman"/>
          <w:b/>
          <w:bCs/>
          <w:sz w:val="31"/>
          <w:szCs w:val="31"/>
          <w:lang w:val="uk-UA"/>
        </w:rPr>
        <w:t>к. с.-г. н., доцент</w:t>
      </w: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Рід жимолостевих (</w:t>
      </w:r>
      <w:r w:rsidRPr="000C15BF">
        <w:rPr>
          <w:rFonts w:ascii="Times New Roman" w:hAnsi="Times New Roman" w:cs="Times New Roman"/>
          <w:i/>
          <w:iCs/>
          <w:sz w:val="31"/>
          <w:szCs w:val="31"/>
          <w:lang w:val="uk-UA"/>
        </w:rPr>
        <w:t xml:space="preserve">Сaprifoliaceae </w:t>
      </w:r>
      <w:r w:rsidRPr="000C15BF">
        <w:rPr>
          <w:rFonts w:ascii="Times New Roman" w:hAnsi="Times New Roman" w:cs="Times New Roman"/>
          <w:sz w:val="31"/>
          <w:szCs w:val="31"/>
          <w:lang w:val="uk-UA"/>
        </w:rPr>
        <w:t>Juss.) включає 15 родів і близько 500 видів, а рід жимолость (</w:t>
      </w:r>
      <w:r w:rsidRPr="000C15BF">
        <w:rPr>
          <w:rFonts w:ascii="Times New Roman" w:hAnsi="Times New Roman" w:cs="Times New Roman"/>
          <w:i/>
          <w:iCs/>
          <w:sz w:val="31"/>
          <w:szCs w:val="31"/>
          <w:lang w:val="uk-UA"/>
        </w:rPr>
        <w:t>Lonicera</w:t>
      </w:r>
      <w:r w:rsidRPr="000C15BF">
        <w:rPr>
          <w:rFonts w:ascii="Times New Roman" w:hAnsi="Times New Roman" w:cs="Times New Roman"/>
          <w:sz w:val="31"/>
          <w:szCs w:val="31"/>
          <w:lang w:val="uk-UA"/>
        </w:rPr>
        <w:t xml:space="preserve"> L.) об’єднує більш ніж 200 видів. У природі вона росте в підліску змішаних рівнинних і гірських лісах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мірно холодного поясу північної півкулі. Зустрічається більше 50 видів жимолостей, які заселяють територію від європейської частини країни до Далекого Сходу в негустих хвойних і змішаних лісах, у вологих те</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нохвойних, долинних і листяних лісах, на узліссі лісів і лісових галяв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нах. Ростуть її синьоплідні форми і в лісових насадженнях Карпат на Україні.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rPr>
        <w:t>Жимолость синьоплідна – перехреснозапильна рослина. Кущ цін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ється за густу, добре облистяну крону. У квітні він один з перших вкр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вається ніжно-зеленими листками, а потім слідом за вербою білою пл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кучою і форзицією зацвітає блідо-жовтими чи зеленувато-білими па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ними дзвіночками довжиною 1 – 2 см.</w:t>
      </w:r>
      <w:r w:rsidRPr="000C15BF">
        <w:rPr>
          <w:rFonts w:ascii="Times New Roman" w:hAnsi="Times New Roman" w:cs="Times New Roman"/>
          <w:sz w:val="31"/>
          <w:szCs w:val="31"/>
          <w:lang w:val="uk-UA" w:eastAsia="uk-UA"/>
        </w:rPr>
        <w:t xml:space="preserve"> </w:t>
      </w:r>
    </w:p>
    <w:p w:rsidR="00C87EAC" w:rsidRPr="000C15BF" w:rsidRDefault="00C87EAC" w:rsidP="00BC0C5C">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Ж</w:t>
      </w:r>
      <w:r w:rsidRPr="000C15BF">
        <w:rPr>
          <w:rFonts w:ascii="Times New Roman" w:hAnsi="Times New Roman" w:cs="Times New Roman"/>
          <w:sz w:val="31"/>
          <w:szCs w:val="31"/>
          <w:lang w:val="uk-UA"/>
        </w:rPr>
        <w:t>имолость синя (</w:t>
      </w:r>
      <w:r w:rsidRPr="000C15BF">
        <w:rPr>
          <w:rFonts w:ascii="Times New Roman" w:hAnsi="Times New Roman" w:cs="Times New Roman"/>
          <w:i/>
          <w:iCs/>
          <w:sz w:val="31"/>
          <w:szCs w:val="31"/>
          <w:lang w:val="uk-UA"/>
        </w:rPr>
        <w:t>Lonicera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coeruleae</w:t>
      </w:r>
      <w:r w:rsidRPr="000C15BF">
        <w:rPr>
          <w:rFonts w:ascii="Times New Roman" w:hAnsi="Times New Roman" w:cs="Times New Roman"/>
          <w:sz w:val="31"/>
          <w:szCs w:val="31"/>
          <w:lang w:val="uk-UA"/>
        </w:rPr>
        <w:t xml:space="preserve"> L.) відноситься до родини ж</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молостевих (</w:t>
      </w:r>
      <w:r w:rsidRPr="000C15BF">
        <w:rPr>
          <w:rFonts w:ascii="Times New Roman" w:hAnsi="Times New Roman" w:cs="Times New Roman"/>
          <w:i/>
          <w:iCs/>
          <w:sz w:val="31"/>
          <w:szCs w:val="31"/>
          <w:lang w:val="uk-UA"/>
        </w:rPr>
        <w:t xml:space="preserve">Caeruleae </w:t>
      </w:r>
      <w:r w:rsidRPr="000C15BF">
        <w:rPr>
          <w:rFonts w:ascii="Times New Roman" w:hAnsi="Times New Roman" w:cs="Times New Roman"/>
          <w:sz w:val="31"/>
          <w:szCs w:val="31"/>
          <w:lang w:val="uk-UA"/>
        </w:rPr>
        <w:t>Rehd.), яка має смачні й придатні для вживання плоди. Жимолость синьоплідна – «молода» ягідна і лікувальна культ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ра, справжня скарбниця вітамінів і біологічно активних речовин. Це – декоративна, лікарська, харчова, вітамінна і медоносна рослина.</w:t>
      </w:r>
    </w:p>
    <w:p w:rsidR="00C87EAC" w:rsidRPr="000C15BF" w:rsidRDefault="00C87EAC" w:rsidP="00BC0C5C">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Дослідження з використання сортів синьоплідних жимолостей в озелененні садово-паркових об’єктів проводились в Уманському наці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нальному університеті садівництва. Вивчались сорти, внесені до реєс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ру сортів України – Богдана, Дончанка, Голубе веретено, Медведиця, Синя птиця, Томічка, Скіфська, Степова, Українка, Фіалка. Вони є пе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спективними для озеленення дачних і присадибних ділянок та ландш</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фтного дизайну населених місць.</w:t>
      </w:r>
    </w:p>
    <w:p w:rsidR="00C87EAC" w:rsidRPr="000C15BF" w:rsidRDefault="00C87EAC" w:rsidP="00BC0C5C">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Ефект оформлення різних садово-паркових об'єктів синьоплідними жимолостями залежатиме від врахування їх біологічних і декоративних особливостей, а також від гармонійного поєднання з місцевими прир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дно-кліматичними умовами. Залежно від функціонального призначення об'єкта озеленення, досліджувані сорти будуть виконувати різні фун</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ції: формування архітектурно-художнього образу об'єкта; разом з інш</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ми рослинами сприяння біологічній рекультивації земель, поліпшуючи їх рекреаційну стійкість; захист від пилу і шуму; регулювання режиму вологості і температури тощо. </w:t>
      </w:r>
    </w:p>
    <w:p w:rsidR="00C87EAC" w:rsidRPr="000C15BF" w:rsidRDefault="00C87EAC" w:rsidP="00BC0C5C">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того, щоб озеленення відповідало різним функціональним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требам, при доборі сортів синьоплідних жимолостей необхідно врах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вували їх природні властивості: висоту, колір та форму листків як під час вегетації, так і восени; колір квіток, строки цвітіння і плодоноше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їх тривалість та ін.</w:t>
      </w:r>
    </w:p>
    <w:p w:rsidR="00C87EAC" w:rsidRPr="000C15BF" w:rsidRDefault="00C87EAC" w:rsidP="00BC0C5C">
      <w:pPr>
        <w:widowControl w:val="0"/>
        <w:shd w:val="clear" w:color="auto" w:fill="FFFFFF"/>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Виявлено характерні для кожного сорту жимолості синьоплідної</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 xml:space="preserve">f. edulis – </w:t>
      </w:r>
      <w:r w:rsidRPr="000C15BF">
        <w:rPr>
          <w:rFonts w:ascii="Times New Roman" w:hAnsi="Times New Roman" w:cs="Times New Roman"/>
          <w:i/>
          <w:iCs/>
          <w:sz w:val="31"/>
          <w:szCs w:val="31"/>
          <w:lang w:val="uk-UA"/>
        </w:rPr>
        <w:t xml:space="preserve">Lonicera coerula </w:t>
      </w:r>
      <w:r w:rsidRPr="000C15BF">
        <w:rPr>
          <w:rFonts w:ascii="Times New Roman" w:hAnsi="Times New Roman" w:cs="Times New Roman"/>
          <w:sz w:val="31"/>
          <w:szCs w:val="31"/>
          <w:lang w:val="uk-UA"/>
        </w:rPr>
        <w:t>Turcz</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біологічні та декоративні властиво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ті, які можуть бути основою для використання їх у зеленому будівниц</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ві, та вивчено способи і об'єкти використання сортів синьоплідних ж</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молостей в озелененні:</w:t>
      </w:r>
    </w:p>
    <w:p w:rsidR="00C87EAC" w:rsidRPr="000C15BF" w:rsidRDefault="00C87EAC" w:rsidP="00885C23">
      <w:pPr>
        <w:pStyle w:val="ListParagraph"/>
        <w:widowControl w:val="0"/>
        <w:numPr>
          <w:ilvl w:val="0"/>
          <w:numId w:val="46"/>
        </w:numPr>
        <w:shd w:val="clear" w:color="auto" w:fill="FFFFFF"/>
        <w:spacing w:line="230" w:lineRule="auto"/>
        <w:ind w:left="624" w:hanging="227"/>
        <w:jc w:val="both"/>
        <w:rPr>
          <w:sz w:val="31"/>
          <w:szCs w:val="31"/>
          <w:lang w:val="uk-UA"/>
        </w:rPr>
      </w:pPr>
      <w:r w:rsidRPr="000C15BF">
        <w:rPr>
          <w:sz w:val="31"/>
          <w:szCs w:val="31"/>
          <w:lang w:val="uk-UA"/>
        </w:rPr>
        <w:t>будівлі та інші споруди (тераси, підпірні стінки, пандуси);</w:t>
      </w:r>
    </w:p>
    <w:p w:rsidR="00C87EAC" w:rsidRPr="000C15BF" w:rsidRDefault="00C87EAC" w:rsidP="00885C23">
      <w:pPr>
        <w:pStyle w:val="ListParagraph"/>
        <w:widowControl w:val="0"/>
        <w:numPr>
          <w:ilvl w:val="0"/>
          <w:numId w:val="46"/>
        </w:numPr>
        <w:shd w:val="clear" w:color="auto" w:fill="FFFFFF"/>
        <w:spacing w:line="230" w:lineRule="auto"/>
        <w:ind w:left="624" w:hanging="227"/>
        <w:jc w:val="both"/>
        <w:rPr>
          <w:sz w:val="31"/>
          <w:szCs w:val="31"/>
          <w:lang w:val="uk-UA"/>
        </w:rPr>
      </w:pPr>
      <w:r w:rsidRPr="000C15BF">
        <w:rPr>
          <w:sz w:val="31"/>
          <w:szCs w:val="31"/>
          <w:lang w:val="uk-UA"/>
        </w:rPr>
        <w:t>садово-паркові об'єкти та малі архітектурні форми (парки, сквери, дачні та присадибні ділянки, газони, паркани);</w:t>
      </w:r>
    </w:p>
    <w:p w:rsidR="00C87EAC" w:rsidRPr="000C15BF" w:rsidRDefault="00C87EAC" w:rsidP="00885C23">
      <w:pPr>
        <w:pStyle w:val="ListParagraph"/>
        <w:widowControl w:val="0"/>
        <w:numPr>
          <w:ilvl w:val="0"/>
          <w:numId w:val="46"/>
        </w:numPr>
        <w:shd w:val="clear" w:color="auto" w:fill="FFFFFF"/>
        <w:spacing w:line="230" w:lineRule="auto"/>
        <w:ind w:left="624" w:hanging="227"/>
        <w:jc w:val="both"/>
        <w:rPr>
          <w:sz w:val="31"/>
          <w:szCs w:val="31"/>
          <w:lang w:val="uk-UA"/>
        </w:rPr>
      </w:pPr>
      <w:r w:rsidRPr="000C15BF">
        <w:rPr>
          <w:sz w:val="31"/>
          <w:szCs w:val="31"/>
          <w:lang w:val="uk-UA"/>
        </w:rPr>
        <w:t>використання в ландшафтних композиціях як протиерозійні росл</w:t>
      </w:r>
      <w:r w:rsidRPr="000C15BF">
        <w:rPr>
          <w:sz w:val="31"/>
          <w:szCs w:val="31"/>
          <w:lang w:val="uk-UA"/>
        </w:rPr>
        <w:t>и</w:t>
      </w:r>
      <w:r w:rsidRPr="000C15BF">
        <w:rPr>
          <w:sz w:val="31"/>
          <w:szCs w:val="31"/>
          <w:lang w:val="uk-UA"/>
        </w:rPr>
        <w:t>ни: на кам'янистих гірках; у групових насадженнях; для створення вільно ростучих живоплотів; для влаштування бордюрів; у паст</w:t>
      </w:r>
      <w:r w:rsidRPr="000C15BF">
        <w:rPr>
          <w:sz w:val="31"/>
          <w:szCs w:val="31"/>
          <w:lang w:val="uk-UA"/>
        </w:rPr>
        <w:t>о</w:t>
      </w:r>
      <w:r w:rsidRPr="000C15BF">
        <w:rPr>
          <w:sz w:val="31"/>
          <w:szCs w:val="31"/>
          <w:lang w:val="uk-UA"/>
        </w:rPr>
        <w:t>ральному ландшафті.</w:t>
      </w:r>
    </w:p>
    <w:p w:rsidR="00C87EAC" w:rsidRPr="000C15BF" w:rsidRDefault="00C87EAC" w:rsidP="00BC0C5C">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Враховуючи попит на сорти цієї малопоширеної рослини, необхі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 інтродукувати найбільш зимостійкі нові види, форми та сорти 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ньоплідних жимолостей, добре пристосовані до кліматичних умов рег</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ону, швидкоплідні, які мають широку біологічну пластичність та відн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сно короткий вегетаційний період. Перевагу потрібно надавати формам і сортам з округлою компактною кроною. Строки достигання ягід м</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ють бути різними (ранні, середньостиглі та пізні).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У результаті проведених досліджень в умовах Правобережного Л</w:t>
      </w:r>
      <w:r w:rsidRPr="000C15BF">
        <w:rPr>
          <w:rFonts w:ascii="Times New Roman" w:hAnsi="Times New Roman" w:cs="Times New Roman"/>
          <w:color w:val="000000"/>
          <w:sz w:val="31"/>
          <w:szCs w:val="31"/>
          <w:lang w:val="uk-UA"/>
        </w:rPr>
        <w:t>і</w:t>
      </w:r>
      <w:r w:rsidRPr="000C15BF">
        <w:rPr>
          <w:rFonts w:ascii="Times New Roman" w:hAnsi="Times New Roman" w:cs="Times New Roman"/>
          <w:color w:val="000000"/>
          <w:sz w:val="31"/>
          <w:szCs w:val="31"/>
          <w:lang w:val="uk-UA"/>
        </w:rPr>
        <w:t xml:space="preserve">состепу України нами були виявлені характерні еколого-біологічні та цінні плодово-декоративні властивості </w:t>
      </w:r>
      <w:r w:rsidRPr="000C15BF">
        <w:rPr>
          <w:rFonts w:ascii="Times New Roman" w:hAnsi="Times New Roman" w:cs="Times New Roman"/>
          <w:sz w:val="31"/>
          <w:szCs w:val="31"/>
          <w:lang w:val="uk-UA"/>
        </w:rPr>
        <w:t xml:space="preserve">сортів синьоплідних жимолостей роду </w:t>
      </w:r>
      <w:r w:rsidRPr="000C15BF">
        <w:rPr>
          <w:rFonts w:ascii="Times New Roman" w:hAnsi="Times New Roman" w:cs="Times New Roman"/>
          <w:i/>
          <w:iCs/>
          <w:sz w:val="31"/>
          <w:szCs w:val="31"/>
          <w:lang w:val="uk-UA"/>
        </w:rPr>
        <w:t>Caprifoliaceae</w:t>
      </w:r>
      <w:r w:rsidRPr="000C15BF">
        <w:rPr>
          <w:rFonts w:ascii="Times New Roman" w:hAnsi="Times New Roman" w:cs="Times New Roman"/>
          <w:sz w:val="31"/>
          <w:szCs w:val="31"/>
          <w:lang w:val="uk-UA"/>
        </w:rPr>
        <w:t xml:space="preserve"> Juss.,</w:t>
      </w:r>
      <w:r w:rsidRPr="000C15BF">
        <w:rPr>
          <w:rFonts w:ascii="Times New Roman" w:hAnsi="Times New Roman" w:cs="Times New Roman"/>
          <w:caps/>
          <w:sz w:val="31"/>
          <w:szCs w:val="31"/>
          <w:lang w:val="uk-UA"/>
        </w:rPr>
        <w:t xml:space="preserve"> </w:t>
      </w:r>
      <w:r w:rsidRPr="000C15BF">
        <w:rPr>
          <w:rFonts w:ascii="Times New Roman" w:hAnsi="Times New Roman" w:cs="Times New Roman"/>
          <w:color w:val="000000"/>
          <w:sz w:val="31"/>
          <w:szCs w:val="31"/>
          <w:lang w:val="uk-UA"/>
        </w:rPr>
        <w:t>які є основою для їх широкого використання</w:t>
      </w:r>
      <w:r w:rsidRPr="000C15BF">
        <w:rPr>
          <w:rFonts w:ascii="Times New Roman" w:hAnsi="Times New Roman" w:cs="Times New Roman"/>
          <w:sz w:val="31"/>
          <w:szCs w:val="31"/>
          <w:lang w:val="uk-UA"/>
        </w:rPr>
        <w:t xml:space="preserve"> в озелененні населених місць в усіх регіонах України.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Таким чином, рекомендуємо вивчені сорти використовувати в оз</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лененні садово-паркових об’єктів різного функціонального призначення для створення вільноростучих живоплотів, бордюрів, у поодиноких і групових насадженнях, на кам’янистих гірках.</w:t>
      </w:r>
      <w:r w:rsidRPr="000C15BF">
        <w:rPr>
          <w:rFonts w:ascii="Times New Roman" w:hAnsi="Times New Roman" w:cs="Times New Roman"/>
          <w:sz w:val="31"/>
          <w:szCs w:val="31"/>
          <w:lang w:val="uk-UA"/>
        </w:rPr>
        <w:t xml:space="preserve"> Це ще надасть змогу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селенню нашої країни заготовляти смачні та придатні для вживання плоди.</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BC0C5C">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34" o:spid="_x0000_i1051" type="#_x0000_t75" style="width:191.25pt;height:159pt;visibility:visible">
            <v:imagedata r:id="rId8" o:title=""/>
          </v:shape>
        </w:pict>
      </w:r>
    </w:p>
    <w:p w:rsidR="00C87EAC" w:rsidRPr="000C15BF" w:rsidRDefault="00C87EAC" w:rsidP="00BC0C5C">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pStyle w:val="NoSpacing"/>
        <w:widowControl w:val="0"/>
        <w:spacing w:line="238" w:lineRule="auto"/>
        <w:jc w:val="center"/>
        <w:rPr>
          <w:rFonts w:ascii="Times New Roman" w:hAnsi="Times New Roman" w:cs="Times New Roman"/>
          <w:b/>
          <w:bCs/>
          <w:sz w:val="31"/>
          <w:szCs w:val="31"/>
        </w:rPr>
      </w:pPr>
      <w:r w:rsidRPr="000C15BF">
        <w:rPr>
          <w:rFonts w:ascii="Times New Roman" w:hAnsi="Times New Roman" w:cs="Times New Roman"/>
          <w:b/>
          <w:bCs/>
          <w:sz w:val="31"/>
          <w:szCs w:val="31"/>
        </w:rPr>
        <w:t xml:space="preserve">ПОЛЕЗАХИСНІ ЛІСОВІ СМУГИ ЯК ОДИН ІЗ ЗАСОБІВ </w:t>
      </w:r>
      <w:r w:rsidRPr="000C15BF">
        <w:rPr>
          <w:rFonts w:ascii="Times New Roman" w:hAnsi="Times New Roman" w:cs="Times New Roman"/>
          <w:b/>
          <w:bCs/>
          <w:sz w:val="31"/>
          <w:szCs w:val="31"/>
        </w:rPr>
        <w:br/>
        <w:t>БОРОТЬБИ З НЕСПРИЯТЛИВИМИ ПРИРОДНИМИ ЯВИЩАМИ</w:t>
      </w:r>
    </w:p>
    <w:p w:rsidR="00C87EAC" w:rsidRPr="000C15BF" w:rsidRDefault="00C87EAC" w:rsidP="009D3691">
      <w:pPr>
        <w:pStyle w:val="NoSpacing"/>
        <w:widowControl w:val="0"/>
        <w:spacing w:line="238" w:lineRule="auto"/>
        <w:ind w:firstLine="567"/>
        <w:jc w:val="both"/>
        <w:rPr>
          <w:rFonts w:ascii="Times New Roman" w:hAnsi="Times New Roman" w:cs="Times New Roman"/>
          <w:b/>
          <w:bCs/>
          <w:sz w:val="31"/>
          <w:szCs w:val="31"/>
        </w:rPr>
      </w:pPr>
    </w:p>
    <w:p w:rsidR="00C87EAC" w:rsidRPr="000C15BF" w:rsidRDefault="00C87EAC" w:rsidP="009D3691">
      <w:pPr>
        <w:pStyle w:val="NoSpacing"/>
        <w:widowControl w:val="0"/>
        <w:spacing w:line="238" w:lineRule="auto"/>
        <w:jc w:val="center"/>
        <w:rPr>
          <w:rFonts w:ascii="Times New Roman" w:hAnsi="Times New Roman" w:cs="Times New Roman"/>
          <w:b/>
          <w:bCs/>
          <w:sz w:val="31"/>
          <w:szCs w:val="31"/>
        </w:rPr>
      </w:pPr>
      <w:r w:rsidRPr="000C15BF">
        <w:rPr>
          <w:rFonts w:ascii="Times New Roman" w:hAnsi="Times New Roman" w:cs="Times New Roman"/>
          <w:b/>
          <w:bCs/>
          <w:sz w:val="31"/>
          <w:szCs w:val="31"/>
        </w:rPr>
        <w:t>А.О. ВАСИЛЕНКО, викладач</w:t>
      </w:r>
    </w:p>
    <w:p w:rsidR="00C87EAC" w:rsidRPr="000C15BF" w:rsidRDefault="00C87EAC" w:rsidP="009D3691">
      <w:pPr>
        <w:pStyle w:val="NoSpacing"/>
        <w:widowControl w:val="0"/>
        <w:spacing w:line="238" w:lineRule="auto"/>
        <w:jc w:val="center"/>
        <w:rPr>
          <w:rFonts w:ascii="Times New Roman" w:hAnsi="Times New Roman" w:cs="Times New Roman"/>
          <w:b/>
          <w:bCs/>
          <w:sz w:val="31"/>
          <w:szCs w:val="31"/>
        </w:rPr>
      </w:pPr>
      <w:r w:rsidRPr="000C15BF">
        <w:rPr>
          <w:rFonts w:ascii="Times New Roman" w:hAnsi="Times New Roman" w:cs="Times New Roman"/>
          <w:b/>
          <w:bCs/>
          <w:sz w:val="31"/>
          <w:szCs w:val="31"/>
        </w:rPr>
        <w:t>Уманський національний університет садівництва</w:t>
      </w:r>
    </w:p>
    <w:p w:rsidR="00C87EAC" w:rsidRPr="000C15BF" w:rsidRDefault="00C87EAC" w:rsidP="009D3691">
      <w:pPr>
        <w:pStyle w:val="NoSpacing"/>
        <w:widowControl w:val="0"/>
        <w:spacing w:line="238" w:lineRule="auto"/>
        <w:ind w:firstLine="567"/>
        <w:jc w:val="both"/>
        <w:rPr>
          <w:rFonts w:ascii="Times New Roman" w:hAnsi="Times New Roman" w:cs="Times New Roman"/>
          <w:b/>
          <w:bCs/>
          <w:sz w:val="31"/>
          <w:szCs w:val="31"/>
        </w:rPr>
      </w:pPr>
    </w:p>
    <w:p w:rsidR="00C87EAC" w:rsidRPr="000C15BF" w:rsidRDefault="00C87EAC" w:rsidP="009D3691">
      <w:pPr>
        <w:pStyle w:val="NoSpacing"/>
        <w:widowControl w:val="0"/>
        <w:spacing w:line="238"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Важливою умовою виконання завдань, поставлених перед агропр</w:t>
      </w:r>
      <w:r w:rsidRPr="000C15BF">
        <w:rPr>
          <w:rFonts w:ascii="Times New Roman" w:hAnsi="Times New Roman" w:cs="Times New Roman"/>
          <w:sz w:val="31"/>
          <w:szCs w:val="31"/>
        </w:rPr>
        <w:t>о</w:t>
      </w:r>
      <w:r w:rsidRPr="000C15BF">
        <w:rPr>
          <w:rFonts w:ascii="Times New Roman" w:hAnsi="Times New Roman" w:cs="Times New Roman"/>
          <w:sz w:val="31"/>
          <w:szCs w:val="31"/>
        </w:rPr>
        <w:t>мисловим комплексом у збільшенні виробництва і поліпшенні якості сільськогосподарської продукції є забезпечення раціонального землек</w:t>
      </w:r>
      <w:r w:rsidRPr="000C15BF">
        <w:rPr>
          <w:rFonts w:ascii="Times New Roman" w:hAnsi="Times New Roman" w:cs="Times New Roman"/>
          <w:sz w:val="31"/>
          <w:szCs w:val="31"/>
        </w:rPr>
        <w:t>о</w:t>
      </w:r>
      <w:r w:rsidRPr="000C15BF">
        <w:rPr>
          <w:rFonts w:ascii="Times New Roman" w:hAnsi="Times New Roman" w:cs="Times New Roman"/>
          <w:sz w:val="31"/>
          <w:szCs w:val="31"/>
        </w:rPr>
        <w:t>ристування і постійного відновлення природних ресурсів.</w:t>
      </w:r>
    </w:p>
    <w:p w:rsidR="00C87EAC" w:rsidRPr="000C15BF" w:rsidRDefault="00C87EAC" w:rsidP="009D3691">
      <w:pPr>
        <w:pStyle w:val="NoSpacing"/>
        <w:widowControl w:val="0"/>
        <w:spacing w:line="238"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В Україні ерозійними процесами охоплено більше 20 млн. га з</w:t>
      </w:r>
      <w:r w:rsidRPr="000C15BF">
        <w:rPr>
          <w:rFonts w:ascii="Times New Roman" w:hAnsi="Times New Roman" w:cs="Times New Roman"/>
          <w:sz w:val="31"/>
          <w:szCs w:val="31"/>
        </w:rPr>
        <w:t>е</w:t>
      </w:r>
      <w:r w:rsidRPr="000C15BF">
        <w:rPr>
          <w:rFonts w:ascii="Times New Roman" w:hAnsi="Times New Roman" w:cs="Times New Roman"/>
          <w:sz w:val="31"/>
          <w:szCs w:val="31"/>
        </w:rPr>
        <w:t>мель, сільське господарство не добирає з них від 40 і більше відсотків врожаю рослинництва. Причиною цього є висока розораність території, яка сягає 75 – 85% і є в кілька разів є вищою в порівнянні з європейс</w:t>
      </w:r>
      <w:r w:rsidRPr="000C15BF">
        <w:rPr>
          <w:rFonts w:ascii="Times New Roman" w:hAnsi="Times New Roman" w:cs="Times New Roman"/>
          <w:sz w:val="31"/>
          <w:szCs w:val="31"/>
        </w:rPr>
        <w:t>ь</w:t>
      </w:r>
      <w:r w:rsidRPr="000C15BF">
        <w:rPr>
          <w:rFonts w:ascii="Times New Roman" w:hAnsi="Times New Roman" w:cs="Times New Roman"/>
          <w:sz w:val="31"/>
          <w:szCs w:val="31"/>
        </w:rPr>
        <w:t>кими країнами.</w:t>
      </w:r>
    </w:p>
    <w:p w:rsidR="00C87EAC" w:rsidRPr="000C15BF" w:rsidRDefault="00C87EAC" w:rsidP="009D3691">
      <w:pPr>
        <w:pStyle w:val="NoSpacing"/>
        <w:widowControl w:val="0"/>
        <w:spacing w:line="238"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З цією метою передбачено забезпечити раціональне використання земель, захист їх від вітрової і водної ерозії, засолення, збільшити об</w:t>
      </w:r>
      <w:r w:rsidRPr="000C15BF">
        <w:rPr>
          <w:rFonts w:ascii="Times New Roman" w:hAnsi="Times New Roman" w:cs="Times New Roman"/>
          <w:sz w:val="31"/>
          <w:szCs w:val="31"/>
        </w:rPr>
        <w:t>'</w:t>
      </w:r>
      <w:r w:rsidRPr="000C15BF">
        <w:rPr>
          <w:rFonts w:ascii="Times New Roman" w:hAnsi="Times New Roman" w:cs="Times New Roman"/>
          <w:sz w:val="31"/>
          <w:szCs w:val="31"/>
        </w:rPr>
        <w:t>єми робіт із захисного лісорозведення, посилити роботи зі створення полезахисних лісових смуг, рекультивувати близько 660 тис. гектарів земель.</w:t>
      </w:r>
    </w:p>
    <w:p w:rsidR="00C87EAC" w:rsidRPr="000C15BF" w:rsidRDefault="00C87EAC" w:rsidP="009D3691">
      <w:pPr>
        <w:pStyle w:val="NoSpacing"/>
        <w:widowControl w:val="0"/>
        <w:spacing w:line="238"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Захисні лісові насадження у вигляді полезахисних смуг у комплексі з іншими захисними насадженнями, охоплюючи значні території, є в</w:t>
      </w:r>
      <w:r w:rsidRPr="000C15BF">
        <w:rPr>
          <w:rFonts w:ascii="Times New Roman" w:hAnsi="Times New Roman" w:cs="Times New Roman"/>
          <w:sz w:val="31"/>
          <w:szCs w:val="31"/>
        </w:rPr>
        <w:t>а</w:t>
      </w:r>
      <w:r w:rsidRPr="000C15BF">
        <w:rPr>
          <w:rFonts w:ascii="Times New Roman" w:hAnsi="Times New Roman" w:cs="Times New Roman"/>
          <w:sz w:val="31"/>
          <w:szCs w:val="31"/>
        </w:rPr>
        <w:t>жливим фізико-географічним фактором, який постійно позитивно впл</w:t>
      </w:r>
      <w:r w:rsidRPr="000C15BF">
        <w:rPr>
          <w:rFonts w:ascii="Times New Roman" w:hAnsi="Times New Roman" w:cs="Times New Roman"/>
          <w:sz w:val="31"/>
          <w:szCs w:val="31"/>
        </w:rPr>
        <w:t>и</w:t>
      </w:r>
      <w:r w:rsidRPr="000C15BF">
        <w:rPr>
          <w:rFonts w:ascii="Times New Roman" w:hAnsi="Times New Roman" w:cs="Times New Roman"/>
          <w:sz w:val="31"/>
          <w:szCs w:val="31"/>
        </w:rPr>
        <w:t>ває на сільськогосподарські зони. Ці насадження є невід'ємним елеме</w:t>
      </w:r>
      <w:r w:rsidRPr="000C15BF">
        <w:rPr>
          <w:rFonts w:ascii="Times New Roman" w:hAnsi="Times New Roman" w:cs="Times New Roman"/>
          <w:sz w:val="31"/>
          <w:szCs w:val="31"/>
        </w:rPr>
        <w:t>н</w:t>
      </w:r>
      <w:r w:rsidRPr="000C15BF">
        <w:rPr>
          <w:rFonts w:ascii="Times New Roman" w:hAnsi="Times New Roman" w:cs="Times New Roman"/>
          <w:sz w:val="31"/>
          <w:szCs w:val="31"/>
        </w:rPr>
        <w:t>том системи заходів, спрямованих на підвищення інтенсивності земл</w:t>
      </w:r>
      <w:r w:rsidRPr="000C15BF">
        <w:rPr>
          <w:rFonts w:ascii="Times New Roman" w:hAnsi="Times New Roman" w:cs="Times New Roman"/>
          <w:sz w:val="31"/>
          <w:szCs w:val="31"/>
        </w:rPr>
        <w:t>е</w:t>
      </w:r>
      <w:r w:rsidRPr="000C15BF">
        <w:rPr>
          <w:rFonts w:ascii="Times New Roman" w:hAnsi="Times New Roman" w:cs="Times New Roman"/>
          <w:sz w:val="31"/>
          <w:szCs w:val="31"/>
        </w:rPr>
        <w:t>робства — збільшення врожайності при одночасному зниженні собіва</w:t>
      </w:r>
      <w:r w:rsidRPr="000C15BF">
        <w:rPr>
          <w:rFonts w:ascii="Times New Roman" w:hAnsi="Times New Roman" w:cs="Times New Roman"/>
          <w:sz w:val="31"/>
          <w:szCs w:val="31"/>
        </w:rPr>
        <w:t>р</w:t>
      </w:r>
      <w:r w:rsidRPr="000C15BF">
        <w:rPr>
          <w:rFonts w:ascii="Times New Roman" w:hAnsi="Times New Roman" w:cs="Times New Roman"/>
          <w:sz w:val="31"/>
          <w:szCs w:val="31"/>
        </w:rPr>
        <w:t>тості продукції рослинництва.</w:t>
      </w:r>
    </w:p>
    <w:p w:rsidR="00C87EAC" w:rsidRPr="000C15BF" w:rsidRDefault="00C87EAC" w:rsidP="009D3691">
      <w:pPr>
        <w:pStyle w:val="NoSpacing"/>
        <w:widowControl w:val="0"/>
        <w:spacing w:line="238"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В умовах всезростаючого освоєння земель, впровадження інтенс</w:t>
      </w:r>
      <w:r w:rsidRPr="000C15BF">
        <w:rPr>
          <w:rFonts w:ascii="Times New Roman" w:hAnsi="Times New Roman" w:cs="Times New Roman"/>
          <w:sz w:val="31"/>
          <w:szCs w:val="31"/>
        </w:rPr>
        <w:t>и</w:t>
      </w:r>
      <w:r w:rsidRPr="000C15BF">
        <w:rPr>
          <w:rFonts w:ascii="Times New Roman" w:hAnsi="Times New Roman" w:cs="Times New Roman"/>
          <w:sz w:val="31"/>
          <w:szCs w:val="31"/>
        </w:rPr>
        <w:t>вних технологій без захисних насаджень неможливе правильне ведення сільського господарства. Полезахисні лісові смуги, знижуючи шви</w:t>
      </w:r>
      <w:r w:rsidRPr="000C15BF">
        <w:rPr>
          <w:rFonts w:ascii="Times New Roman" w:hAnsi="Times New Roman" w:cs="Times New Roman"/>
          <w:sz w:val="31"/>
          <w:szCs w:val="31"/>
        </w:rPr>
        <w:t>д</w:t>
      </w:r>
      <w:r w:rsidRPr="000C15BF">
        <w:rPr>
          <w:rFonts w:ascii="Times New Roman" w:hAnsi="Times New Roman" w:cs="Times New Roman"/>
          <w:sz w:val="31"/>
          <w:szCs w:val="31"/>
        </w:rPr>
        <w:t>кість вітру, затримуючи і рівномірно розподіляючи сніг на полях, спр</w:t>
      </w:r>
      <w:r w:rsidRPr="000C15BF">
        <w:rPr>
          <w:rFonts w:ascii="Times New Roman" w:hAnsi="Times New Roman" w:cs="Times New Roman"/>
          <w:sz w:val="31"/>
          <w:szCs w:val="31"/>
        </w:rPr>
        <w:t>и</w:t>
      </w:r>
      <w:r w:rsidRPr="000C15BF">
        <w:rPr>
          <w:rFonts w:ascii="Times New Roman" w:hAnsi="Times New Roman" w:cs="Times New Roman"/>
          <w:sz w:val="31"/>
          <w:szCs w:val="31"/>
        </w:rPr>
        <w:t>яють підвищенню вологості ґрунту і поліпшенню мікрокліматичних умов. Під їх впливом покращуються біохімічні, фізичні, агрохімічні властивості ґрунтів на міжсмугових ділянках. Лісові смуги сприяють розсоленню ґрунтів. На чорноземах південних і темно-каштанових ґр</w:t>
      </w:r>
      <w:r w:rsidRPr="000C15BF">
        <w:rPr>
          <w:rFonts w:ascii="Times New Roman" w:hAnsi="Times New Roman" w:cs="Times New Roman"/>
          <w:sz w:val="31"/>
          <w:szCs w:val="31"/>
        </w:rPr>
        <w:t>у</w:t>
      </w:r>
      <w:r w:rsidRPr="000C15BF">
        <w:rPr>
          <w:rFonts w:ascii="Times New Roman" w:hAnsi="Times New Roman" w:cs="Times New Roman"/>
          <w:sz w:val="31"/>
          <w:szCs w:val="31"/>
        </w:rPr>
        <w:t>нтах воно відбувається на 20% площі, захищеної щільними смугами. Лісові смуги запобігають забрудненню сільськогосподарських угідь в</w:t>
      </w:r>
      <w:r w:rsidRPr="000C15BF">
        <w:rPr>
          <w:rFonts w:ascii="Times New Roman" w:hAnsi="Times New Roman" w:cs="Times New Roman"/>
          <w:sz w:val="31"/>
          <w:szCs w:val="31"/>
        </w:rPr>
        <w:t>а</w:t>
      </w:r>
      <w:r w:rsidRPr="000C15BF">
        <w:rPr>
          <w:rFonts w:ascii="Times New Roman" w:hAnsi="Times New Roman" w:cs="Times New Roman"/>
          <w:sz w:val="31"/>
          <w:szCs w:val="31"/>
        </w:rPr>
        <w:t>жкими металами від викидів автомобільного транспорту. Встановлено позитивну дію смуг на підвищення коефіцієнта ефективного викори</w:t>
      </w:r>
      <w:r w:rsidRPr="000C15BF">
        <w:rPr>
          <w:rFonts w:ascii="Times New Roman" w:hAnsi="Times New Roman" w:cs="Times New Roman"/>
          <w:sz w:val="31"/>
          <w:szCs w:val="31"/>
        </w:rPr>
        <w:t>с</w:t>
      </w:r>
      <w:r w:rsidRPr="000C15BF">
        <w:rPr>
          <w:rFonts w:ascii="Times New Roman" w:hAnsi="Times New Roman" w:cs="Times New Roman"/>
          <w:sz w:val="31"/>
          <w:szCs w:val="31"/>
        </w:rPr>
        <w:t>тання сільськогосподарськими культурами мінеральних та органічних добрив.</w:t>
      </w:r>
    </w:p>
    <w:p w:rsidR="00C87EAC" w:rsidRPr="000C15BF" w:rsidRDefault="00C87EAC" w:rsidP="009D3691">
      <w:pPr>
        <w:pStyle w:val="NoSpacing"/>
        <w:widowControl w:val="0"/>
        <w:spacing w:line="238" w:lineRule="auto"/>
        <w:ind w:firstLine="567"/>
        <w:jc w:val="both"/>
        <w:rPr>
          <w:rFonts w:ascii="Times New Roman" w:hAnsi="Times New Roman" w:cs="Times New Roman"/>
          <w:color w:val="000000"/>
          <w:sz w:val="31"/>
          <w:szCs w:val="31"/>
        </w:rPr>
      </w:pPr>
      <w:r w:rsidRPr="000C15BF">
        <w:rPr>
          <w:rFonts w:ascii="Times New Roman" w:hAnsi="Times New Roman" w:cs="Times New Roman"/>
          <w:sz w:val="31"/>
          <w:szCs w:val="31"/>
        </w:rPr>
        <w:t>Агрономічні ліси відіграють винятково важливу роль у кругообігу вологи. За наявності правильно розміщених полезахисних лісових смуг і протиерозійних насаджень сніг рівномірно розподіляється на терит</w:t>
      </w:r>
      <w:r w:rsidRPr="000C15BF">
        <w:rPr>
          <w:rFonts w:ascii="Times New Roman" w:hAnsi="Times New Roman" w:cs="Times New Roman"/>
          <w:sz w:val="31"/>
          <w:szCs w:val="31"/>
        </w:rPr>
        <w:t>о</w:t>
      </w:r>
      <w:r w:rsidRPr="000C15BF">
        <w:rPr>
          <w:rFonts w:ascii="Times New Roman" w:hAnsi="Times New Roman" w:cs="Times New Roman"/>
          <w:sz w:val="31"/>
          <w:szCs w:val="31"/>
        </w:rPr>
        <w:t>рії, весняне сніготанення відбувається поступово, волога проникає в ґрунт і потім використовується рослинами. У системі лісових смуг ґрунт у полі промокає в 1,5 – 2</w:t>
      </w:r>
      <w:r w:rsidRPr="000C15BF">
        <w:rPr>
          <w:rFonts w:ascii="Times New Roman" w:hAnsi="Times New Roman" w:cs="Times New Roman"/>
          <w:color w:val="000000"/>
          <w:sz w:val="31"/>
          <w:szCs w:val="31"/>
        </w:rPr>
        <w:t xml:space="preserve"> рази глибше, ніж на ділянках, не зах</w:t>
      </w:r>
      <w:r w:rsidRPr="000C15BF">
        <w:rPr>
          <w:rFonts w:ascii="Times New Roman" w:hAnsi="Times New Roman" w:cs="Times New Roman"/>
          <w:color w:val="000000"/>
          <w:sz w:val="31"/>
          <w:szCs w:val="31"/>
        </w:rPr>
        <w:t>и</w:t>
      </w:r>
      <w:r w:rsidRPr="000C15BF">
        <w:rPr>
          <w:rFonts w:ascii="Times New Roman" w:hAnsi="Times New Roman" w:cs="Times New Roman"/>
          <w:color w:val="000000"/>
          <w:sz w:val="31"/>
          <w:szCs w:val="31"/>
        </w:rPr>
        <w:t>щених смугами.</w:t>
      </w:r>
    </w:p>
    <w:p w:rsidR="00C87EAC" w:rsidRPr="000C15BF" w:rsidRDefault="00C87EAC" w:rsidP="009D3691">
      <w:pPr>
        <w:pStyle w:val="NoSpacing"/>
        <w:widowControl w:val="0"/>
        <w:spacing w:line="238" w:lineRule="auto"/>
        <w:ind w:firstLine="567"/>
        <w:jc w:val="both"/>
        <w:rPr>
          <w:rFonts w:ascii="Times New Roman" w:hAnsi="Times New Roman" w:cs="Times New Roman"/>
          <w:color w:val="000000"/>
          <w:sz w:val="31"/>
          <w:szCs w:val="31"/>
        </w:rPr>
      </w:pPr>
      <w:r w:rsidRPr="000C15BF">
        <w:rPr>
          <w:rFonts w:ascii="Times New Roman" w:hAnsi="Times New Roman" w:cs="Times New Roman"/>
          <w:sz w:val="31"/>
          <w:szCs w:val="31"/>
        </w:rPr>
        <w:t>У зв'язку з інтенсифікацією застосування агрохімікатів у сільському господарстві зростає роль агрономічних лісів у захисті природних вод від забруднення. На сільське господарство припадає майже половина азоту і фосфору, що забруднюють водні об'єкти. Насадження діють як природні фільтри — очисники, які поліпшують хімічний і бактеріолог</w:t>
      </w:r>
      <w:r w:rsidRPr="000C15BF">
        <w:rPr>
          <w:rFonts w:ascii="Times New Roman" w:hAnsi="Times New Roman" w:cs="Times New Roman"/>
          <w:sz w:val="31"/>
          <w:szCs w:val="31"/>
        </w:rPr>
        <w:t>і</w:t>
      </w:r>
      <w:r w:rsidRPr="000C15BF">
        <w:rPr>
          <w:rFonts w:ascii="Times New Roman" w:hAnsi="Times New Roman" w:cs="Times New Roman"/>
          <w:sz w:val="31"/>
          <w:szCs w:val="31"/>
        </w:rPr>
        <w:t>чний склад води.</w:t>
      </w:r>
    </w:p>
    <w:p w:rsidR="00C87EAC" w:rsidRPr="000C15BF" w:rsidRDefault="00C87EAC" w:rsidP="00BC0C5C">
      <w:pPr>
        <w:pStyle w:val="NoSpacing"/>
        <w:widowControl w:val="0"/>
        <w:spacing w:line="230"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Істотний ефект дають захисні лісосмуги на зрошуваних землях, де полив забезпечує одержання гарантованих урожаїв сільськогосподарс</w:t>
      </w:r>
      <w:r w:rsidRPr="000C15BF">
        <w:rPr>
          <w:rFonts w:ascii="Times New Roman" w:hAnsi="Times New Roman" w:cs="Times New Roman"/>
          <w:sz w:val="31"/>
          <w:szCs w:val="31"/>
        </w:rPr>
        <w:t>ь</w:t>
      </w:r>
      <w:r w:rsidRPr="000C15BF">
        <w:rPr>
          <w:rFonts w:ascii="Times New Roman" w:hAnsi="Times New Roman" w:cs="Times New Roman"/>
          <w:sz w:val="31"/>
          <w:szCs w:val="31"/>
        </w:rPr>
        <w:t>ких культур. Лісові смуги сприяють зменшенню витрат поливної води на 10 – 20%.</w:t>
      </w:r>
    </w:p>
    <w:p w:rsidR="00C87EAC" w:rsidRPr="000C15BF" w:rsidRDefault="00C87EAC" w:rsidP="00BC0C5C">
      <w:pPr>
        <w:pStyle w:val="NoSpacing"/>
        <w:widowControl w:val="0"/>
        <w:spacing w:line="230"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За однакових географічних, метеорологічних та інших умов ефе</w:t>
      </w:r>
      <w:r w:rsidRPr="000C15BF">
        <w:rPr>
          <w:rFonts w:ascii="Times New Roman" w:hAnsi="Times New Roman" w:cs="Times New Roman"/>
          <w:sz w:val="31"/>
          <w:szCs w:val="31"/>
        </w:rPr>
        <w:t>к</w:t>
      </w:r>
      <w:r w:rsidRPr="000C15BF">
        <w:rPr>
          <w:rFonts w:ascii="Times New Roman" w:hAnsi="Times New Roman" w:cs="Times New Roman"/>
          <w:sz w:val="31"/>
          <w:szCs w:val="31"/>
        </w:rPr>
        <w:t>тивність впливу полезахисних лісових смуг залежить від їхньої кон</w:t>
      </w:r>
      <w:r w:rsidRPr="000C15BF">
        <w:rPr>
          <w:rFonts w:ascii="Times New Roman" w:hAnsi="Times New Roman" w:cs="Times New Roman"/>
          <w:sz w:val="31"/>
          <w:szCs w:val="31"/>
        </w:rPr>
        <w:t>с</w:t>
      </w:r>
      <w:r w:rsidRPr="000C15BF">
        <w:rPr>
          <w:rFonts w:ascii="Times New Roman" w:hAnsi="Times New Roman" w:cs="Times New Roman"/>
          <w:sz w:val="31"/>
          <w:szCs w:val="31"/>
        </w:rPr>
        <w:t>трукції. Під конструкцією лісових смуг розуміють їх будову по поздо</w:t>
      </w:r>
      <w:r w:rsidRPr="000C15BF">
        <w:rPr>
          <w:rFonts w:ascii="Times New Roman" w:hAnsi="Times New Roman" w:cs="Times New Roman"/>
          <w:sz w:val="31"/>
          <w:szCs w:val="31"/>
        </w:rPr>
        <w:t>в</w:t>
      </w:r>
      <w:r w:rsidRPr="000C15BF">
        <w:rPr>
          <w:rFonts w:ascii="Times New Roman" w:hAnsi="Times New Roman" w:cs="Times New Roman"/>
          <w:sz w:val="31"/>
          <w:szCs w:val="31"/>
        </w:rPr>
        <w:t>жньому профілю. Характеризується вона ажурністю, або процентним відношенням площі просвітів у поздовжньому профілі лісових смуг до загальної площі цього профілю. Ажурність визначають, коли дерева п</w:t>
      </w:r>
      <w:r w:rsidRPr="000C15BF">
        <w:rPr>
          <w:rFonts w:ascii="Times New Roman" w:hAnsi="Times New Roman" w:cs="Times New Roman"/>
          <w:sz w:val="31"/>
          <w:szCs w:val="31"/>
        </w:rPr>
        <w:t>о</w:t>
      </w:r>
      <w:r w:rsidRPr="000C15BF">
        <w:rPr>
          <w:rFonts w:ascii="Times New Roman" w:hAnsi="Times New Roman" w:cs="Times New Roman"/>
          <w:sz w:val="31"/>
          <w:szCs w:val="31"/>
        </w:rPr>
        <w:t>вністю вкриті листям. За ступенем ажурності та характером розміщення просвітів розрізняють три основні види конструкцій: щільну, ажурну та продувну.</w:t>
      </w:r>
    </w:p>
    <w:p w:rsidR="00C87EAC" w:rsidRPr="000C15BF" w:rsidRDefault="00C87EAC" w:rsidP="00BC0C5C">
      <w:pPr>
        <w:pStyle w:val="NoSpacing"/>
        <w:widowControl w:val="0"/>
        <w:spacing w:line="230"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 xml:space="preserve">Лісовими смугами </w:t>
      </w:r>
      <w:r w:rsidRPr="000C15BF">
        <w:rPr>
          <w:rFonts w:ascii="Times New Roman" w:hAnsi="Times New Roman" w:cs="Times New Roman"/>
          <w:i/>
          <w:iCs/>
          <w:sz w:val="31"/>
          <w:szCs w:val="31"/>
        </w:rPr>
        <w:t>щільної конструкції</w:t>
      </w:r>
      <w:r w:rsidRPr="000C15BF">
        <w:rPr>
          <w:rFonts w:ascii="Times New Roman" w:hAnsi="Times New Roman" w:cs="Times New Roman"/>
          <w:sz w:val="31"/>
          <w:szCs w:val="31"/>
        </w:rPr>
        <w:t xml:space="preserve"> вважають ті, які у поздов</w:t>
      </w:r>
      <w:r w:rsidRPr="000C15BF">
        <w:rPr>
          <w:rFonts w:ascii="Times New Roman" w:hAnsi="Times New Roman" w:cs="Times New Roman"/>
          <w:sz w:val="31"/>
          <w:szCs w:val="31"/>
        </w:rPr>
        <w:t>ж</w:t>
      </w:r>
      <w:r w:rsidRPr="000C15BF">
        <w:rPr>
          <w:rFonts w:ascii="Times New Roman" w:hAnsi="Times New Roman" w:cs="Times New Roman"/>
          <w:sz w:val="31"/>
          <w:szCs w:val="31"/>
        </w:rPr>
        <w:t>ньому профілі не мають наскрізних просвітів або кількість їх при рі</w:t>
      </w:r>
      <w:r w:rsidRPr="000C15BF">
        <w:rPr>
          <w:rFonts w:ascii="Times New Roman" w:hAnsi="Times New Roman" w:cs="Times New Roman"/>
          <w:sz w:val="31"/>
          <w:szCs w:val="31"/>
        </w:rPr>
        <w:t>в</w:t>
      </w:r>
      <w:r w:rsidRPr="000C15BF">
        <w:rPr>
          <w:rFonts w:ascii="Times New Roman" w:hAnsi="Times New Roman" w:cs="Times New Roman"/>
          <w:sz w:val="31"/>
          <w:szCs w:val="31"/>
        </w:rPr>
        <w:t>номірному розміщенні не перевищує 10% загальної площі профілю. Це, як правило, багаторядні лісові смуги складної будови з густокронних деревних порід і густого високорослого підліску, які мають суцільні ч</w:t>
      </w:r>
      <w:r w:rsidRPr="000C15BF">
        <w:rPr>
          <w:rFonts w:ascii="Times New Roman" w:hAnsi="Times New Roman" w:cs="Times New Roman"/>
          <w:sz w:val="31"/>
          <w:szCs w:val="31"/>
        </w:rPr>
        <w:t>а</w:t>
      </w:r>
      <w:r w:rsidRPr="000C15BF">
        <w:rPr>
          <w:rFonts w:ascii="Times New Roman" w:hAnsi="Times New Roman" w:cs="Times New Roman"/>
          <w:sz w:val="31"/>
          <w:szCs w:val="31"/>
        </w:rPr>
        <w:t>гарникові або порослеві узлісся, що змикаються з нижньою частиною крон дерев. Крізь такі смуги вітер майже не проникає, а на завітряних узліссях спостерігається повний затишок.</w:t>
      </w:r>
    </w:p>
    <w:p w:rsidR="00C87EAC" w:rsidRPr="000C15BF" w:rsidRDefault="00C87EAC" w:rsidP="00BC0C5C">
      <w:pPr>
        <w:pStyle w:val="NoSpacing"/>
        <w:widowControl w:val="0"/>
        <w:spacing w:line="230" w:lineRule="auto"/>
        <w:ind w:firstLine="567"/>
        <w:jc w:val="both"/>
        <w:rPr>
          <w:rFonts w:ascii="Times New Roman" w:hAnsi="Times New Roman" w:cs="Times New Roman"/>
          <w:sz w:val="31"/>
          <w:szCs w:val="31"/>
        </w:rPr>
      </w:pPr>
      <w:r w:rsidRPr="000C15BF">
        <w:rPr>
          <w:rFonts w:ascii="Times New Roman" w:hAnsi="Times New Roman" w:cs="Times New Roman"/>
          <w:i/>
          <w:iCs/>
          <w:sz w:val="31"/>
          <w:szCs w:val="31"/>
        </w:rPr>
        <w:t>Ажурну конструкцію</w:t>
      </w:r>
      <w:r w:rsidRPr="000C15BF">
        <w:rPr>
          <w:rFonts w:ascii="Times New Roman" w:hAnsi="Times New Roman" w:cs="Times New Roman"/>
          <w:sz w:val="31"/>
          <w:szCs w:val="31"/>
        </w:rPr>
        <w:t xml:space="preserve"> мають лісові смуги, в яких у поздовжньому профілі рівномірно розміщені наскрізні просвіти загальною площею 15 – 45% усієї його площі. Це порівняно вузькі (не більше семи рядів) лісові смуги, що складаються з рідкокронних або рідко розміщених д</w:t>
      </w:r>
      <w:r w:rsidRPr="000C15BF">
        <w:rPr>
          <w:rFonts w:ascii="Times New Roman" w:hAnsi="Times New Roman" w:cs="Times New Roman"/>
          <w:sz w:val="31"/>
          <w:szCs w:val="31"/>
        </w:rPr>
        <w:t>е</w:t>
      </w:r>
      <w:r w:rsidRPr="000C15BF">
        <w:rPr>
          <w:rFonts w:ascii="Times New Roman" w:hAnsi="Times New Roman" w:cs="Times New Roman"/>
          <w:sz w:val="31"/>
          <w:szCs w:val="31"/>
        </w:rPr>
        <w:t>рев, з негустим підліском або без нього, але з низько опущеними кр</w:t>
      </w:r>
      <w:r w:rsidRPr="000C15BF">
        <w:rPr>
          <w:rFonts w:ascii="Times New Roman" w:hAnsi="Times New Roman" w:cs="Times New Roman"/>
          <w:sz w:val="31"/>
          <w:szCs w:val="31"/>
        </w:rPr>
        <w:t>о</w:t>
      </w:r>
      <w:r w:rsidRPr="000C15BF">
        <w:rPr>
          <w:rFonts w:ascii="Times New Roman" w:hAnsi="Times New Roman" w:cs="Times New Roman"/>
          <w:sz w:val="31"/>
          <w:szCs w:val="31"/>
        </w:rPr>
        <w:t>нами (до землі) у дерев крайніх рядів. Такі лісові смуги рівномірно пр</w:t>
      </w:r>
      <w:r w:rsidRPr="000C15BF">
        <w:rPr>
          <w:rFonts w:ascii="Times New Roman" w:hAnsi="Times New Roman" w:cs="Times New Roman"/>
          <w:sz w:val="31"/>
          <w:szCs w:val="31"/>
        </w:rPr>
        <w:t>о</w:t>
      </w:r>
      <w:r w:rsidRPr="000C15BF">
        <w:rPr>
          <w:rFonts w:ascii="Times New Roman" w:hAnsi="Times New Roman" w:cs="Times New Roman"/>
          <w:sz w:val="31"/>
          <w:szCs w:val="31"/>
        </w:rPr>
        <w:t>дуваються вітром. Основна частина повітряного потоку проходить крізь них, не змінюючи напрямку, але зменшуючи швидкість. На завітряному узліссі швидкість вітру різко знижується, але не до штилю.</w:t>
      </w:r>
    </w:p>
    <w:p w:rsidR="00C87EAC" w:rsidRPr="000C15BF" w:rsidRDefault="00C87EAC" w:rsidP="00BC0C5C">
      <w:pPr>
        <w:pStyle w:val="NoSpacing"/>
        <w:widowControl w:val="0"/>
        <w:spacing w:line="230" w:lineRule="auto"/>
        <w:ind w:firstLine="567"/>
        <w:jc w:val="both"/>
        <w:rPr>
          <w:rFonts w:ascii="Times New Roman" w:hAnsi="Times New Roman" w:cs="Times New Roman"/>
          <w:sz w:val="31"/>
          <w:szCs w:val="31"/>
        </w:rPr>
      </w:pPr>
      <w:r w:rsidRPr="000C15BF">
        <w:rPr>
          <w:rFonts w:ascii="Times New Roman" w:hAnsi="Times New Roman" w:cs="Times New Roman"/>
          <w:i/>
          <w:iCs/>
          <w:sz w:val="31"/>
          <w:szCs w:val="31"/>
        </w:rPr>
        <w:t>Продувну конструкцію</w:t>
      </w:r>
      <w:r w:rsidRPr="000C15BF">
        <w:rPr>
          <w:rFonts w:ascii="Times New Roman" w:hAnsi="Times New Roman" w:cs="Times New Roman"/>
          <w:sz w:val="31"/>
          <w:szCs w:val="31"/>
        </w:rPr>
        <w:t xml:space="preserve"> мають лісові смуги, в яких у середній та верхній частинах поздовжнього профілю немає наскрізних просвітів або кількість їх не перевищує 10% усієї площі цієї частини профілю, а в нижній приземній є суцільний просвіт, що створює ажурність понад 60%. Це в основному вузькі смуги (до семи рядів) з густокронних порід без чагарників або з низьким чагарниковим підліском, який не досягає нижньої частини крон дерев. Повітряний потік, підходячи до смуги, розділяється на дві частини: верхня переходить через насадження, а нижня з підвищеною швидкістю проникає через просвіт під кронами дерев. При цьому в лісовій смузі та на її узліссі, у тому числі й на заві</w:t>
      </w:r>
      <w:r w:rsidRPr="000C15BF">
        <w:rPr>
          <w:rFonts w:ascii="Times New Roman" w:hAnsi="Times New Roman" w:cs="Times New Roman"/>
          <w:sz w:val="31"/>
          <w:szCs w:val="31"/>
        </w:rPr>
        <w:t>т</w:t>
      </w:r>
      <w:r w:rsidRPr="000C15BF">
        <w:rPr>
          <w:rFonts w:ascii="Times New Roman" w:hAnsi="Times New Roman" w:cs="Times New Roman"/>
          <w:sz w:val="31"/>
          <w:szCs w:val="31"/>
        </w:rPr>
        <w:t>ряному, швидкість вітру буває навіть вищою, ніж у відкритому полі.</w:t>
      </w:r>
    </w:p>
    <w:p w:rsidR="00C87EAC" w:rsidRPr="000C15BF" w:rsidRDefault="00C87EAC" w:rsidP="00BC0C5C">
      <w:pPr>
        <w:pStyle w:val="NoSpacing"/>
        <w:widowControl w:val="0"/>
        <w:spacing w:line="230" w:lineRule="auto"/>
        <w:ind w:firstLine="567"/>
        <w:jc w:val="both"/>
        <w:rPr>
          <w:rFonts w:ascii="Times New Roman" w:hAnsi="Times New Roman" w:cs="Times New Roman"/>
          <w:sz w:val="31"/>
          <w:szCs w:val="31"/>
        </w:rPr>
      </w:pPr>
      <w:r w:rsidRPr="000C15BF">
        <w:rPr>
          <w:rFonts w:ascii="Times New Roman" w:hAnsi="Times New Roman" w:cs="Times New Roman"/>
          <w:sz w:val="31"/>
          <w:szCs w:val="31"/>
        </w:rPr>
        <w:t>Найбільш ефективними у вітрозахисному відношенні є лісові смуги продувної конструкції, найменш ефективні — смуги щільної констру</w:t>
      </w:r>
      <w:r w:rsidRPr="000C15BF">
        <w:rPr>
          <w:rFonts w:ascii="Times New Roman" w:hAnsi="Times New Roman" w:cs="Times New Roman"/>
          <w:sz w:val="31"/>
          <w:szCs w:val="31"/>
        </w:rPr>
        <w:t>к</w:t>
      </w:r>
      <w:r w:rsidRPr="000C15BF">
        <w:rPr>
          <w:rFonts w:ascii="Times New Roman" w:hAnsi="Times New Roman" w:cs="Times New Roman"/>
          <w:sz w:val="31"/>
          <w:szCs w:val="31"/>
        </w:rPr>
        <w:t>ції, ажурні займають проміжне місце.</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СТАН ЛІСОМЕЛІОРАТИВНИХ НАСАДЖЕНЬ У </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БЕРШАДСЬКОМУ РАЙАГРОЛІСІ ВІННИЦЬКОЇ ОБЛАСТІ</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tabs>
          <w:tab w:val="left" w:pos="1400"/>
        </w:tabs>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О.М. ВИХРИСТЮК, спеціаліст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В.П. КИРИЛЮК, к. с.-г. н., доцент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Лісомеліоративні насадження є основним компонентом агролан</w:t>
      </w:r>
      <w:r w:rsidRPr="000C15BF">
        <w:rPr>
          <w:rFonts w:ascii="Times New Roman" w:hAnsi="Times New Roman" w:cs="Times New Roman"/>
          <w:color w:val="000000"/>
          <w:sz w:val="31"/>
          <w:szCs w:val="31"/>
          <w:lang w:val="uk-UA"/>
        </w:rPr>
        <w:t>д</w:t>
      </w:r>
      <w:r w:rsidRPr="000C15BF">
        <w:rPr>
          <w:rFonts w:ascii="Times New Roman" w:hAnsi="Times New Roman" w:cs="Times New Roman"/>
          <w:color w:val="000000"/>
          <w:sz w:val="31"/>
          <w:szCs w:val="31"/>
          <w:lang w:val="uk-UA"/>
        </w:rPr>
        <w:t>шафтів як складної системи, який істотно впливає на формування ек</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логічного середовища, забезпечує його стабільність.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Вивчення лісівничо-таксаційних особливостей і впливу на польові угіддя лісомеліоративних насаджень та обґрунтування їх оптимальної структури і конструкції є на даний час актуальним.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Мета роботи –</w:t>
      </w:r>
      <w:r w:rsidRPr="000C15BF">
        <w:rPr>
          <w:rStyle w:val="FontStyle25"/>
          <w:rFonts w:ascii="Times New Roman" w:hAnsi="Times New Roman" w:cs="Times New Roman"/>
          <w:sz w:val="31"/>
          <w:szCs w:val="31"/>
          <w:lang w:val="uk-UA" w:eastAsia="uk-UA"/>
        </w:rPr>
        <w:t xml:space="preserve"> вивчити та дослідити стан лісомеліоративних нас</w:t>
      </w:r>
      <w:r w:rsidRPr="000C15BF">
        <w:rPr>
          <w:rStyle w:val="FontStyle25"/>
          <w:rFonts w:ascii="Times New Roman" w:hAnsi="Times New Roman" w:cs="Times New Roman"/>
          <w:sz w:val="31"/>
          <w:szCs w:val="31"/>
          <w:lang w:val="uk-UA" w:eastAsia="uk-UA"/>
        </w:rPr>
        <w:t>а</w:t>
      </w:r>
      <w:r w:rsidRPr="000C15BF">
        <w:rPr>
          <w:rStyle w:val="FontStyle25"/>
          <w:rFonts w:ascii="Times New Roman" w:hAnsi="Times New Roman" w:cs="Times New Roman"/>
          <w:sz w:val="31"/>
          <w:szCs w:val="31"/>
          <w:lang w:val="uk-UA" w:eastAsia="uk-UA"/>
        </w:rPr>
        <w:t>джень</w:t>
      </w:r>
      <w:r w:rsidRPr="000C15BF">
        <w:rPr>
          <w:rFonts w:ascii="Times New Roman" w:hAnsi="Times New Roman" w:cs="Times New Roman"/>
          <w:sz w:val="31"/>
          <w:szCs w:val="31"/>
          <w:lang w:val="uk-UA"/>
        </w:rPr>
        <w:t>.</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 дослідження – лісомеліоративні насадження різних катег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рій, породного складу та віку.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Предмет дослідження – стан лісомеліоративних насаджень різного цільового призначення.</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Дослідження та вивчення стану лісомеліоративних насаджень у Б</w:t>
      </w:r>
      <w:r w:rsidRPr="000C15BF">
        <w:rPr>
          <w:sz w:val="31"/>
          <w:szCs w:val="31"/>
          <w:lang w:val="uk-UA"/>
        </w:rPr>
        <w:t>е</w:t>
      </w:r>
      <w:r w:rsidRPr="000C15BF">
        <w:rPr>
          <w:sz w:val="31"/>
          <w:szCs w:val="31"/>
          <w:lang w:val="uk-UA"/>
        </w:rPr>
        <w:t>ршадському райагролісі</w:t>
      </w:r>
      <w:r w:rsidRPr="000C15BF">
        <w:rPr>
          <w:b/>
          <w:bCs/>
          <w:sz w:val="31"/>
          <w:szCs w:val="31"/>
          <w:lang w:val="uk-UA"/>
        </w:rPr>
        <w:t xml:space="preserve"> </w:t>
      </w:r>
      <w:r w:rsidRPr="000C15BF">
        <w:rPr>
          <w:sz w:val="31"/>
          <w:szCs w:val="31"/>
          <w:lang w:val="uk-UA"/>
        </w:rPr>
        <w:t>проводили на території Красносільської сільс</w:t>
      </w:r>
      <w:r w:rsidRPr="000C15BF">
        <w:rPr>
          <w:sz w:val="31"/>
          <w:szCs w:val="31"/>
          <w:lang w:val="uk-UA"/>
        </w:rPr>
        <w:t>ь</w:t>
      </w:r>
      <w:r w:rsidRPr="000C15BF">
        <w:rPr>
          <w:sz w:val="31"/>
          <w:szCs w:val="31"/>
          <w:lang w:val="uk-UA"/>
        </w:rPr>
        <w:t>кої ради Бершадського району Вінницької області. Село Красносілка знаходиться на відстані 18 км від районного центру м. Бершадь і 180 км від обласного центру м. Вінниця. Відстань до найближчої метеостанції «Гайворон» – 40 км.</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Проведення досліджень лісомеліоративних насаджень проходили в зоні помірно-теплого континентального клімату.</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 xml:space="preserve">За даними метеостанції «Гайворон» на рік випадає 524 мм опадів, з них 343 мм у період вегетації (квітень–жовтень). Середня багаторічна температура за рік +7,2 </w:t>
      </w:r>
      <w:r w:rsidRPr="000C15BF">
        <w:rPr>
          <w:sz w:val="31"/>
          <w:szCs w:val="31"/>
          <w:vertAlign w:val="superscript"/>
          <w:lang w:val="uk-UA"/>
        </w:rPr>
        <w:t>0</w:t>
      </w:r>
      <w:r w:rsidRPr="000C15BF">
        <w:rPr>
          <w:sz w:val="31"/>
          <w:szCs w:val="31"/>
          <w:lang w:val="uk-UA"/>
        </w:rPr>
        <w:t>С. Середньомісячна найбільш жаркого місяця липня +18,8</w:t>
      </w:r>
      <w:r w:rsidRPr="000C15BF">
        <w:rPr>
          <w:sz w:val="31"/>
          <w:szCs w:val="31"/>
          <w:vertAlign w:val="superscript"/>
          <w:lang w:val="uk-UA"/>
        </w:rPr>
        <w:t>0</w:t>
      </w:r>
      <w:r w:rsidRPr="000C15BF">
        <w:rPr>
          <w:sz w:val="31"/>
          <w:szCs w:val="31"/>
          <w:lang w:val="uk-UA"/>
        </w:rPr>
        <w:t>С.</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У 2010 р. опадів випало 512,5 мм, що на 11,5 мм менше норми. У вегетаційний період (квітень-жовтень) опадів випало 342,7 мм, що на 0,3 мм менше норми.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2011 р. опадів випало 484,7 мм, що на 39,8 мм менше норми.  У вегетаційний період (квітень-жовтень) опадів випало 438,0 мм, що на 4,0 мм більше норми.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2012 р. за вегетаційний період (квітень-вересень) опадів випало 263,2 мм, що на 79,8 мм менше норми.</w:t>
      </w:r>
    </w:p>
    <w:p w:rsidR="00C87EAC" w:rsidRPr="000C15BF" w:rsidRDefault="00C87EAC" w:rsidP="009D3691">
      <w:pPr>
        <w:widowControl w:val="0"/>
        <w:spacing w:after="0" w:line="238" w:lineRule="auto"/>
        <w:ind w:firstLine="567"/>
        <w:jc w:val="both"/>
        <w:rPr>
          <w:rFonts w:ascii="Times New Roman" w:hAnsi="Times New Roman" w:cs="Times New Roman"/>
          <w:spacing w:val="-6"/>
          <w:sz w:val="31"/>
          <w:szCs w:val="31"/>
          <w:lang w:val="uk-UA"/>
        </w:rPr>
      </w:pPr>
      <w:hyperlink r:id="rId21" w:tooltip="Рельєф" w:history="1">
        <w:r w:rsidRPr="000C15BF">
          <w:rPr>
            <w:rStyle w:val="Hyperlink"/>
            <w:rFonts w:ascii="Times New Roman" w:hAnsi="Times New Roman"/>
            <w:color w:val="000000"/>
            <w:sz w:val="31"/>
            <w:szCs w:val="31"/>
            <w:u w:val="none"/>
            <w:lang w:val="uk-UA"/>
          </w:rPr>
          <w:t>Рельєф</w:t>
        </w:r>
      </w:hyperlink>
      <w:r w:rsidRPr="000C15BF">
        <w:rPr>
          <w:rFonts w:ascii="Times New Roman" w:hAnsi="Times New Roman" w:cs="Times New Roman"/>
          <w:sz w:val="31"/>
          <w:szCs w:val="31"/>
          <w:lang w:val="uk-UA"/>
        </w:rPr>
        <w:t xml:space="preserve"> являє собою здебільшого </w:t>
      </w:r>
      <w:hyperlink r:id="rId22" w:tooltip="Плато" w:history="1">
        <w:r w:rsidRPr="000C15BF">
          <w:rPr>
            <w:rStyle w:val="Hyperlink"/>
            <w:rFonts w:ascii="Times New Roman" w:hAnsi="Times New Roman"/>
            <w:color w:val="000000"/>
            <w:sz w:val="31"/>
            <w:szCs w:val="31"/>
            <w:u w:val="none"/>
            <w:lang w:val="uk-UA"/>
          </w:rPr>
          <w:t>плато</w:t>
        </w:r>
      </w:hyperlink>
      <w:r w:rsidRPr="000C15BF">
        <w:rPr>
          <w:rFonts w:ascii="Times New Roman" w:hAnsi="Times New Roman" w:cs="Times New Roman"/>
          <w:sz w:val="31"/>
          <w:szCs w:val="31"/>
          <w:lang w:val="uk-UA"/>
        </w:rPr>
        <w:t xml:space="preserve"> або підвищену хвилясту </w:t>
      </w:r>
      <w:r w:rsidRPr="000C15BF">
        <w:rPr>
          <w:rFonts w:ascii="Times New Roman" w:hAnsi="Times New Roman" w:cs="Times New Roman"/>
          <w:spacing w:val="-6"/>
          <w:sz w:val="31"/>
          <w:szCs w:val="31"/>
          <w:lang w:val="uk-UA"/>
        </w:rPr>
        <w:t>р</w:t>
      </w:r>
      <w:r w:rsidRPr="000C15BF">
        <w:rPr>
          <w:rFonts w:ascii="Times New Roman" w:hAnsi="Times New Roman" w:cs="Times New Roman"/>
          <w:spacing w:val="-6"/>
          <w:sz w:val="31"/>
          <w:szCs w:val="31"/>
          <w:lang w:val="uk-UA"/>
        </w:rPr>
        <w:t>і</w:t>
      </w:r>
      <w:r w:rsidRPr="000C15BF">
        <w:rPr>
          <w:rFonts w:ascii="Times New Roman" w:hAnsi="Times New Roman" w:cs="Times New Roman"/>
          <w:spacing w:val="-6"/>
          <w:sz w:val="31"/>
          <w:szCs w:val="31"/>
          <w:lang w:val="uk-UA"/>
        </w:rPr>
        <w:t xml:space="preserve">внину, розчленовану густою мережею річкових долин і </w:t>
      </w:r>
      <w:hyperlink r:id="rId23" w:tooltip="Яр" w:history="1">
        <w:r w:rsidRPr="000C15BF">
          <w:rPr>
            <w:rStyle w:val="Hyperlink"/>
            <w:rFonts w:ascii="Times New Roman" w:hAnsi="Times New Roman"/>
            <w:color w:val="000000"/>
            <w:spacing w:val="-6"/>
            <w:sz w:val="31"/>
            <w:szCs w:val="31"/>
            <w:u w:val="none"/>
            <w:lang w:val="uk-UA"/>
          </w:rPr>
          <w:t>ярів</w:t>
        </w:r>
      </w:hyperlink>
      <w:r w:rsidRPr="000C15BF">
        <w:rPr>
          <w:rFonts w:ascii="Times New Roman" w:hAnsi="Times New Roman" w:cs="Times New Roman"/>
          <w:spacing w:val="-6"/>
          <w:sz w:val="31"/>
          <w:szCs w:val="31"/>
          <w:lang w:val="uk-UA"/>
        </w:rPr>
        <w:t>, а також балок</w:t>
      </w:r>
      <w:r w:rsidRPr="000C15BF">
        <w:rPr>
          <w:rFonts w:ascii="Times New Roman" w:hAnsi="Times New Roman" w:cs="Times New Roman"/>
          <w:color w:val="000000"/>
          <w:spacing w:val="-6"/>
          <w:sz w:val="31"/>
          <w:szCs w:val="31"/>
          <w:lang w:val="uk-UA"/>
        </w:rPr>
        <w:t>.</w:t>
      </w:r>
      <w:r w:rsidRPr="000C15BF">
        <w:rPr>
          <w:rFonts w:ascii="Times New Roman" w:hAnsi="Times New Roman" w:cs="Times New Roman"/>
          <w:spacing w:val="-6"/>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Ґрунтовий покрив території Красносільської сільради переважають чорноземи опідзолені, важкосуглинкові.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Досліджувані лісомеліоративні захисні насадження в с. Красносілка представлені прияружними і прибалковими, яружно-балковими і ліс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насадженнями вздовж берегів і в заплавах річок.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Загальна площа захисних лісомеліоративних насаджень становить 30,4 га, у тому числі квартал №85 – 30,4 га: вид. 1 (3,2 га) – граб 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чайний, культури зімкнуті; вид. 2 (2,7 га) – дуб звичайний, середньов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кові; вид. 3 (0,8 га) – дуб звичайний, культури зімкнуті; вид. 4 (0,4 га) – акація біла, середньовікові; вид. 5 (1,0 га) – дуб звичайний, стиглі; вид. 6 (4,3 га) – дуб звичайний, середньовікові; вид. 7 (1,1 га) – акація біла, культури зімкнуті; вид. 8 (6,6 га) – акація біла, середньовікові; вид. 9 (4,0 га) – сосна звичайна, середньовікові; вид. 10 (4,3 га) – сосна 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чайна, середньовікові; вид. 11 (2,0 га) – акація біла, середньовікові;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Насадження представлені: сосни звичайної – 8,3 га, акації білої–  9,7 га, дуба звичайного – 8,8 га, граба звичайного – 3,2 га.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Хвойні насадження представлені чистими культурами сосни 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чайної посадки 1982 – 1989 років. Ширина міжрядь становить 2 – 3 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Насадження акації білої створені на бідних сильно еродованих, змитих ґрунтах по наораних терасах та площадках у 1960 – 1973 роках.</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Насадження дуба звичайного були створені в 1948 – 1965 роках, а граба звичайного – порослевого походження віком 68 років.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Насадження різного цільового призначення в агроландшафтах св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їм поліфункціональним впливом сприяють їх стабільному функціон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ванню.</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sz w:val="31"/>
          <w:szCs w:val="31"/>
          <w:lang w:val="uk-UA"/>
        </w:rPr>
        <w:t xml:space="preserve">Основна частина лісомеліоративних </w:t>
      </w:r>
      <w:r w:rsidRPr="000C15BF">
        <w:rPr>
          <w:rFonts w:ascii="Times New Roman" w:hAnsi="Times New Roman" w:cs="Times New Roman"/>
          <w:color w:val="000000"/>
          <w:sz w:val="31"/>
          <w:szCs w:val="31"/>
          <w:lang w:val="uk-UA"/>
        </w:rPr>
        <w:t>насаджень на території</w:t>
      </w:r>
      <w:r w:rsidRPr="000C15BF">
        <w:rPr>
          <w:rFonts w:ascii="Times New Roman" w:hAnsi="Times New Roman" w:cs="Times New Roman"/>
          <w:sz w:val="31"/>
          <w:szCs w:val="31"/>
          <w:lang w:val="uk-UA"/>
        </w:rPr>
        <w:t xml:space="preserve"> Кра</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носільської</w:t>
      </w:r>
      <w:r w:rsidRPr="000C15BF">
        <w:rPr>
          <w:rFonts w:ascii="Times New Roman" w:hAnsi="Times New Roman" w:cs="Times New Roman"/>
          <w:color w:val="000000"/>
          <w:sz w:val="31"/>
          <w:szCs w:val="31"/>
          <w:lang w:val="uk-UA"/>
        </w:rPr>
        <w:t xml:space="preserve"> сільської ради створювалась у середині та наприкінці мин</w:t>
      </w:r>
      <w:r w:rsidRPr="000C15BF">
        <w:rPr>
          <w:rFonts w:ascii="Times New Roman" w:hAnsi="Times New Roman" w:cs="Times New Roman"/>
          <w:color w:val="000000"/>
          <w:sz w:val="31"/>
          <w:szCs w:val="31"/>
          <w:lang w:val="uk-UA"/>
        </w:rPr>
        <w:t>у</w:t>
      </w:r>
      <w:r w:rsidRPr="000C15BF">
        <w:rPr>
          <w:rFonts w:ascii="Times New Roman" w:hAnsi="Times New Roman" w:cs="Times New Roman"/>
          <w:color w:val="000000"/>
          <w:sz w:val="31"/>
          <w:szCs w:val="31"/>
          <w:lang w:val="uk-UA"/>
        </w:rPr>
        <w:t>лого століття для захисту ґрунтів від активної площинної та лінійної водної ерозії. Під такі насадження відводились сильно еродовані, змиті крутосхили та піски. Також передбачалось забезпечення місцевого н</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 xml:space="preserve">селення лісоматеріалами. Але в зв'язку з відсутністю кваліфікованого догляду за насадженнями тодішніми колективними господарствами стан є незадовільним.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Рекомендовано</w:t>
      </w:r>
      <w:r w:rsidRPr="000C15BF">
        <w:rPr>
          <w:rFonts w:ascii="Times New Roman" w:hAnsi="Times New Roman" w:cs="Times New Roman"/>
          <w:sz w:val="31"/>
          <w:szCs w:val="31"/>
          <w:lang w:val="uk-UA"/>
        </w:rPr>
        <w:t xml:space="preserve"> для підвищення ефективності захисних насаджень на території Красносільської сільської ради провести наступні заходи:</w:t>
      </w:r>
    </w:p>
    <w:p w:rsidR="00C87EAC" w:rsidRPr="000C15BF" w:rsidRDefault="00C87EAC" w:rsidP="00885C23">
      <w:pPr>
        <w:widowControl w:val="0"/>
        <w:numPr>
          <w:ilvl w:val="0"/>
          <w:numId w:val="47"/>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Забезпечити лісову охорону згідно з “Проектом організації і розви</w:t>
      </w:r>
      <w:r w:rsidRPr="000C15BF">
        <w:rPr>
          <w:rFonts w:ascii="Times New Roman" w:hAnsi="Times New Roman" w:cs="Times New Roman"/>
          <w:color w:val="000000"/>
          <w:sz w:val="31"/>
          <w:szCs w:val="31"/>
          <w:lang w:val="uk-UA"/>
        </w:rPr>
        <w:t>т</w:t>
      </w:r>
      <w:r w:rsidRPr="000C15BF">
        <w:rPr>
          <w:rFonts w:ascii="Times New Roman" w:hAnsi="Times New Roman" w:cs="Times New Roman"/>
          <w:color w:val="000000"/>
          <w:sz w:val="31"/>
          <w:szCs w:val="31"/>
          <w:lang w:val="uk-UA"/>
        </w:rPr>
        <w:t>ку лісового господарства” і виконувати його рекомендації;</w:t>
      </w:r>
    </w:p>
    <w:p w:rsidR="00C87EAC" w:rsidRPr="000C15BF" w:rsidRDefault="00C87EAC" w:rsidP="00885C23">
      <w:pPr>
        <w:widowControl w:val="0"/>
        <w:numPr>
          <w:ilvl w:val="0"/>
          <w:numId w:val="47"/>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Привести насадження в належний санітарний стан шляхом</w:t>
      </w:r>
      <w:r w:rsidRPr="000C15BF">
        <w:rPr>
          <w:rFonts w:ascii="Times New Roman" w:hAnsi="Times New Roman" w:cs="Times New Roman"/>
          <w:color w:val="000000"/>
          <w:sz w:val="31"/>
          <w:szCs w:val="31"/>
          <w:lang w:val="uk-UA"/>
        </w:rPr>
        <w:br/>
        <w:t>проведення вибіркових санітарних рубок;</w:t>
      </w:r>
    </w:p>
    <w:p w:rsidR="00C87EAC" w:rsidRPr="000C15BF" w:rsidRDefault="00C87EAC" w:rsidP="00885C23">
      <w:pPr>
        <w:widowControl w:val="0"/>
        <w:numPr>
          <w:ilvl w:val="0"/>
          <w:numId w:val="47"/>
        </w:numPr>
        <w:shd w:val="clear" w:color="auto" w:fill="FFFFFF"/>
        <w:tabs>
          <w:tab w:val="left" w:pos="374"/>
          <w:tab w:val="left" w:pos="567"/>
        </w:tabs>
        <w:autoSpaceDE w:val="0"/>
        <w:autoSpaceDN w:val="0"/>
        <w:adjustRightInd w:val="0"/>
        <w:spacing w:after="0" w:line="238" w:lineRule="auto"/>
        <w:ind w:left="374" w:hanging="374"/>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Відновити систему протипожежних мінералізованих смуг;</w:t>
      </w:r>
    </w:p>
    <w:p w:rsidR="00C87EAC" w:rsidRPr="000C15BF" w:rsidRDefault="00C87EAC" w:rsidP="00885C23">
      <w:pPr>
        <w:widowControl w:val="0"/>
        <w:numPr>
          <w:ilvl w:val="0"/>
          <w:numId w:val="47"/>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Провести рубки в осередках кореневої губки;</w:t>
      </w:r>
    </w:p>
    <w:p w:rsidR="00C87EAC" w:rsidRPr="000C15BF" w:rsidRDefault="00C87EAC" w:rsidP="00885C23">
      <w:pPr>
        <w:widowControl w:val="0"/>
        <w:numPr>
          <w:ilvl w:val="0"/>
          <w:numId w:val="47"/>
        </w:numPr>
        <w:tabs>
          <w:tab w:val="left" w:pos="374"/>
          <w:tab w:val="left" w:pos="567"/>
        </w:tabs>
        <w:spacing w:after="0" w:line="230" w:lineRule="auto"/>
        <w:ind w:left="374" w:hanging="374"/>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Організувати спостереження за осередками шкідників та</w:t>
      </w:r>
      <w:r w:rsidRPr="000C15BF">
        <w:rPr>
          <w:rFonts w:ascii="Times New Roman" w:hAnsi="Times New Roman" w:cs="Times New Roman"/>
          <w:color w:val="000000"/>
          <w:sz w:val="31"/>
          <w:szCs w:val="31"/>
          <w:lang w:val="uk-UA"/>
        </w:rPr>
        <w:br/>
        <w:t>провести необхідний хімічний обробіток;</w:t>
      </w:r>
    </w:p>
    <w:p w:rsidR="00C87EAC" w:rsidRPr="000C15BF" w:rsidRDefault="00C87EAC" w:rsidP="00885C23">
      <w:pPr>
        <w:widowControl w:val="0"/>
        <w:numPr>
          <w:ilvl w:val="0"/>
          <w:numId w:val="47"/>
        </w:numPr>
        <w:tabs>
          <w:tab w:val="left" w:pos="374"/>
          <w:tab w:val="left" w:pos="567"/>
        </w:tabs>
        <w:spacing w:after="0" w:line="230" w:lineRule="auto"/>
        <w:ind w:left="374" w:hanging="374"/>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Заборонити неконтрольований випас худоби;</w:t>
      </w:r>
    </w:p>
    <w:p w:rsidR="00C87EAC" w:rsidRPr="000C15BF" w:rsidRDefault="00C87EAC" w:rsidP="00885C23">
      <w:pPr>
        <w:widowControl w:val="0"/>
        <w:numPr>
          <w:ilvl w:val="0"/>
          <w:numId w:val="47"/>
        </w:numPr>
        <w:tabs>
          <w:tab w:val="left" w:pos="374"/>
          <w:tab w:val="left" w:pos="567"/>
        </w:tabs>
        <w:spacing w:after="0" w:line="230" w:lineRule="auto"/>
        <w:ind w:left="374" w:hanging="374"/>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Вести боротьбу з самовільними рубками.</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sz w:val="31"/>
          <w:szCs w:val="31"/>
          <w:lang w:val="uk-UA"/>
        </w:rPr>
      </w:pPr>
      <w:r w:rsidRPr="000C15BF">
        <w:rPr>
          <w:noProof/>
          <w:lang w:val="uk-UA"/>
        </w:rPr>
        <w:pict>
          <v:shape id="Рисунок 35" o:spid="_x0000_i1052" type="#_x0000_t75" style="width:191.25pt;height:159pt;visibility:visible">
            <v:imagedata r:id="rId8" o:title=""/>
          </v:shape>
        </w:pict>
      </w:r>
    </w:p>
    <w:p w:rsidR="00C87EAC" w:rsidRPr="000C15BF" w:rsidRDefault="00C87EAC" w:rsidP="00445381">
      <w:pPr>
        <w:widowControl w:val="0"/>
        <w:spacing w:after="0" w:line="230" w:lineRule="auto"/>
        <w:jc w:val="center"/>
        <w:rPr>
          <w:rFonts w:ascii="Times New Roman" w:hAnsi="Times New Roman" w:cs="Times New Roman"/>
          <w:sz w:val="31"/>
          <w:szCs w:val="31"/>
          <w:lang w:val="uk-UA"/>
        </w:rPr>
      </w:pPr>
    </w:p>
    <w:p w:rsidR="00C87EAC" w:rsidRPr="000C15BF" w:rsidRDefault="00C87EAC" w:rsidP="00445381">
      <w:pPr>
        <w:widowControl w:val="0"/>
        <w:spacing w:after="0" w:line="230" w:lineRule="auto"/>
        <w:rPr>
          <w:rFonts w:ascii="Times New Roman" w:hAnsi="Times New Roman" w:cs="Times New Roman"/>
          <w:b/>
          <w:bCs/>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ОСОБЛИВОСТІ НАСІННЄВОГО РОЗМНОЖЕННЯ ВИДІВ РОДУ </w:t>
      </w:r>
      <w:r w:rsidRPr="000C15BF">
        <w:rPr>
          <w:rFonts w:ascii="Times New Roman" w:hAnsi="Times New Roman" w:cs="Times New Roman"/>
          <w:b/>
          <w:bCs/>
          <w:i/>
          <w:iCs/>
          <w:sz w:val="31"/>
          <w:szCs w:val="31"/>
          <w:lang w:val="uk-UA"/>
        </w:rPr>
        <w:t xml:space="preserve">VIBURNUM </w:t>
      </w:r>
      <w:r w:rsidRPr="000C15BF">
        <w:rPr>
          <w:rFonts w:ascii="Times New Roman" w:hAnsi="Times New Roman" w:cs="Times New Roman"/>
          <w:b/>
          <w:bCs/>
          <w:sz w:val="31"/>
          <w:szCs w:val="31"/>
          <w:lang w:val="uk-UA"/>
        </w:rPr>
        <w:t>L. В УМОВАХ ДЕНДРОПАРКУ “СОФІЇВКА» НДІ НАН УКРАЇНИ</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Г.М. ГНАТЕНКО, спеціаліст</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Н.Л. ПІСКУН, викладач</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Збагачення асортименту декоративних рослин, що культивуються в Україні, є важливим питанням сучасної проблеми раціонального вик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ристання рослинних ресурсів, що передбачає інтродукцію та детальне вивчення перспективних видів, цінних для різних галузей господарства. До числа таких рослин належать і види родини </w:t>
      </w:r>
      <w:r w:rsidRPr="000C15BF">
        <w:rPr>
          <w:rFonts w:ascii="Times New Roman" w:hAnsi="Times New Roman" w:cs="Times New Roman"/>
          <w:i/>
          <w:iCs/>
          <w:sz w:val="31"/>
          <w:szCs w:val="31"/>
          <w:lang w:val="uk-UA"/>
        </w:rPr>
        <w:t>Viburnaceae</w:t>
      </w:r>
      <w:r w:rsidRPr="000C15BF">
        <w:rPr>
          <w:rFonts w:ascii="Times New Roman" w:hAnsi="Times New Roman" w:cs="Times New Roman"/>
          <w:sz w:val="31"/>
          <w:szCs w:val="31"/>
          <w:lang w:val="uk-UA"/>
        </w:rPr>
        <w:t xml:space="preserve"> Dumort.</w:t>
      </w:r>
    </w:p>
    <w:p w:rsidR="00C87EAC" w:rsidRPr="000C15BF" w:rsidRDefault="00C87EAC" w:rsidP="00445381">
      <w:pPr>
        <w:pStyle w:val="PlainText"/>
        <w:widowControl w:val="0"/>
        <w:spacing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Відомо, що успішність широкого використання деревних декорат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вних рослин в озелененні населених місць значною мірою обумовл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на їхньою здатністю до розмноження. Від цього залежать результати вв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дення в широку культуру будь-якого перспективного виду, культ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вару, сорту або гібриду. </w:t>
      </w:r>
    </w:p>
    <w:p w:rsidR="00C87EAC" w:rsidRPr="000C15BF" w:rsidRDefault="00C87EAC" w:rsidP="00445381">
      <w:pPr>
        <w:pStyle w:val="PlainText"/>
        <w:widowControl w:val="0"/>
        <w:spacing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сьогодні ботанічними садами, дендраріями та дендропарками України зібрано великі колекції стійких високодекоративних видів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 що є цінними для подальшої інтродукції, але, на жаль, поки що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сить повільно впроваджуються в декоративні насадження.</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більш широкого впровадження таких рослин у виробництво необхідно постійно розробляти нові технології та покращувати існуючі способи їх розмноження.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Досліджувані нами об’єкти (</w:t>
      </w:r>
      <w:r w:rsidRPr="000C15BF">
        <w:rPr>
          <w:rFonts w:ascii="Times New Roman" w:hAnsi="Times New Roman" w:cs="Times New Roman"/>
          <w:i/>
          <w:iCs/>
          <w:sz w:val="31"/>
          <w:szCs w:val="31"/>
          <w:lang w:val="uk-UA"/>
        </w:rPr>
        <w:t>V.lantana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V.lentago</w:t>
      </w:r>
      <w:r w:rsidRPr="000C15BF">
        <w:rPr>
          <w:rFonts w:ascii="Times New Roman" w:hAnsi="Times New Roman" w:cs="Times New Roman"/>
          <w:sz w:val="31"/>
          <w:szCs w:val="31"/>
          <w:lang w:val="uk-UA"/>
        </w:rPr>
        <w:t>,</w:t>
      </w:r>
      <w:r w:rsidRPr="000C15BF">
        <w:rPr>
          <w:rFonts w:ascii="Times New Roman" w:hAnsi="Times New Roman" w:cs="Times New Roman"/>
          <w:b/>
          <w:bCs/>
          <w:i/>
          <w:iCs/>
          <w:sz w:val="31"/>
          <w:szCs w:val="31"/>
          <w:lang w:val="uk-UA"/>
        </w:rPr>
        <w:t xml:space="preserve"> </w:t>
      </w:r>
      <w:r w:rsidRPr="000C15BF">
        <w:rPr>
          <w:rFonts w:ascii="Times New Roman" w:hAnsi="Times New Roman" w:cs="Times New Roman"/>
          <w:i/>
          <w:iCs/>
          <w:sz w:val="31"/>
          <w:szCs w:val="31"/>
          <w:lang w:val="uk-UA"/>
        </w:rPr>
        <w:t>V.opulus</w:t>
      </w:r>
      <w:r w:rsidRPr="000C15BF">
        <w:rPr>
          <w:rFonts w:ascii="Times New Roman" w:hAnsi="Times New Roman" w:cs="Times New Roman"/>
          <w:sz w:val="31"/>
          <w:szCs w:val="31"/>
          <w:lang w:val="uk-UA"/>
        </w:rPr>
        <w:t>) – росл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 що вступили в репродуктивний період онтогенезу.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допомогою порівняльно-морфологічного методу проведена оц</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нка мінливості ознак плодів калин. Було виміряно по 100 плодів (до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 xml:space="preserve">жина та діаметр) калин кожного виду, щоб виявити межі коливань ознак. З усіх досліджуваних видів найбільші розміри мають плоди </w:t>
      </w:r>
      <w:r w:rsidRPr="000C15BF">
        <w:rPr>
          <w:rFonts w:ascii="Times New Roman" w:hAnsi="Times New Roman" w:cs="Times New Roman"/>
          <w:i/>
          <w:iCs/>
          <w:sz w:val="31"/>
          <w:szCs w:val="31"/>
          <w:lang w:val="uk-UA"/>
        </w:rPr>
        <w:t>V. lentago</w:t>
      </w:r>
      <w:r w:rsidRPr="000C15BF">
        <w:rPr>
          <w:rFonts w:ascii="Times New Roman" w:hAnsi="Times New Roman" w:cs="Times New Roman"/>
          <w:sz w:val="31"/>
          <w:szCs w:val="31"/>
          <w:lang w:val="uk-UA"/>
        </w:rPr>
        <w:t>.</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Чинниками, які викликають ендогенну мінливість ознак видів роду </w:t>
      </w:r>
      <w:r w:rsidRPr="000C15BF">
        <w:rPr>
          <w:rFonts w:ascii="Times New Roman" w:hAnsi="Times New Roman" w:cs="Times New Roman"/>
          <w:i/>
          <w:iCs/>
          <w:sz w:val="31"/>
          <w:szCs w:val="31"/>
          <w:lang w:val="uk-UA"/>
        </w:rPr>
        <w:t xml:space="preserve">Viburnum </w:t>
      </w:r>
      <w:r w:rsidRPr="000C15BF">
        <w:rPr>
          <w:rFonts w:ascii="Times New Roman" w:hAnsi="Times New Roman" w:cs="Times New Roman"/>
          <w:sz w:val="31"/>
          <w:szCs w:val="31"/>
          <w:lang w:val="uk-UA"/>
        </w:rPr>
        <w:t>L., є умови освітлення та живлення, а також вплив умов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вколишнього середовища. Індивідуальна мінливість ознак видів зумо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лена відмінністю генотипів окремих рослин і утворює фенотипічну мі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ливість.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У видів роду </w:t>
      </w:r>
      <w:r w:rsidRPr="000C15BF">
        <w:rPr>
          <w:rFonts w:ascii="Times New Roman" w:hAnsi="Times New Roman" w:cs="Times New Roman"/>
          <w:i/>
          <w:iCs/>
          <w:sz w:val="31"/>
          <w:szCs w:val="31"/>
          <w:lang w:val="uk-UA"/>
        </w:rPr>
        <w:t>Viburnum</w:t>
      </w:r>
      <w:r w:rsidRPr="000C15BF">
        <w:rPr>
          <w:rFonts w:ascii="Times New Roman" w:hAnsi="Times New Roman" w:cs="Times New Roman"/>
          <w:sz w:val="31"/>
          <w:szCs w:val="31"/>
          <w:lang w:val="uk-UA"/>
        </w:rPr>
        <w:t xml:space="preserve"> утворюються одна кам’яниста кісточка від округлої, яйцевидної форми до сплющеної серцевидної; у </w:t>
      </w:r>
      <w:r w:rsidRPr="000C15BF">
        <w:rPr>
          <w:rFonts w:ascii="Times New Roman" w:hAnsi="Times New Roman" w:cs="Times New Roman"/>
          <w:i/>
          <w:iCs/>
          <w:sz w:val="31"/>
          <w:szCs w:val="31"/>
          <w:lang w:val="uk-UA"/>
        </w:rPr>
        <w:t>V. lentago</w:t>
      </w:r>
      <w:r w:rsidRPr="000C15BF">
        <w:rPr>
          <w:rFonts w:ascii="Times New Roman" w:hAnsi="Times New Roman" w:cs="Times New Roman"/>
          <w:sz w:val="31"/>
          <w:szCs w:val="31"/>
          <w:lang w:val="uk-UA"/>
        </w:rPr>
        <w:t xml:space="preserve"> та </w:t>
      </w:r>
      <w:r w:rsidRPr="000C15BF">
        <w:rPr>
          <w:rFonts w:ascii="Times New Roman" w:hAnsi="Times New Roman" w:cs="Times New Roman"/>
          <w:i/>
          <w:iCs/>
          <w:sz w:val="31"/>
          <w:szCs w:val="31"/>
          <w:lang w:val="uk-UA"/>
        </w:rPr>
        <w:t>V. opulus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s</w:t>
      </w:r>
      <w:r w:rsidRPr="000C15BF">
        <w:rPr>
          <w:rFonts w:ascii="Times New Roman" w:hAnsi="Times New Roman" w:cs="Times New Roman"/>
          <w:sz w:val="31"/>
          <w:szCs w:val="31"/>
          <w:lang w:val="uk-UA"/>
        </w:rPr>
        <w:t xml:space="preserve"> – з чітким серединним ребром на одній зі сторін; у </w:t>
      </w:r>
      <w:r w:rsidRPr="000C15BF">
        <w:rPr>
          <w:rFonts w:ascii="Times New Roman" w:hAnsi="Times New Roman" w:cs="Times New Roman"/>
          <w:i/>
          <w:iCs/>
          <w:sz w:val="31"/>
          <w:szCs w:val="31"/>
          <w:lang w:val="uk-UA"/>
        </w:rPr>
        <w:t xml:space="preserve">V.lantana </w:t>
      </w:r>
      <w:r w:rsidRPr="000C15BF">
        <w:rPr>
          <w:rFonts w:ascii="Times New Roman" w:hAnsi="Times New Roman" w:cs="Times New Roman"/>
          <w:sz w:val="31"/>
          <w:szCs w:val="31"/>
          <w:lang w:val="uk-UA"/>
        </w:rPr>
        <w:t>– з одним подовжнім ребром на одній зі сторін та з двома на другій 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роні. Поверхня кісточки тонко шорстка, матова, червонувата, сірувато-коричнева або жовтувато-сіра. Розмір кісточки мало варіює у різних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дів. Так, у </w:t>
      </w:r>
      <w:r w:rsidRPr="000C15BF">
        <w:rPr>
          <w:rFonts w:ascii="Times New Roman" w:hAnsi="Times New Roman" w:cs="Times New Roman"/>
          <w:i/>
          <w:iCs/>
          <w:sz w:val="31"/>
          <w:szCs w:val="31"/>
          <w:lang w:val="uk-UA"/>
        </w:rPr>
        <w:t>V. opulus</w:t>
      </w:r>
      <w:r w:rsidRPr="000C15BF">
        <w:rPr>
          <w:rFonts w:ascii="Times New Roman" w:hAnsi="Times New Roman" w:cs="Times New Roman"/>
          <w:sz w:val="31"/>
          <w:szCs w:val="31"/>
          <w:lang w:val="uk-UA"/>
        </w:rPr>
        <w:t xml:space="preserve"> кісточка досягає 6 – 8 мм у довжину, 5 – 7 мм у ш</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рину, 1,5 – 2 мм у товщину; у </w:t>
      </w:r>
      <w:r w:rsidRPr="000C15BF">
        <w:rPr>
          <w:rFonts w:ascii="Times New Roman" w:hAnsi="Times New Roman" w:cs="Times New Roman"/>
          <w:i/>
          <w:iCs/>
          <w:sz w:val="31"/>
          <w:szCs w:val="31"/>
          <w:lang w:val="uk-UA"/>
        </w:rPr>
        <w:t>V.lantana</w:t>
      </w:r>
      <w:r w:rsidRPr="000C15BF">
        <w:rPr>
          <w:rFonts w:ascii="Times New Roman" w:hAnsi="Times New Roman" w:cs="Times New Roman"/>
          <w:sz w:val="31"/>
          <w:szCs w:val="31"/>
          <w:lang w:val="uk-UA"/>
        </w:rPr>
        <w:t xml:space="preserve"> відповідно 6 – 8 мм, 4 – 6 мм та 2 – 2,5 мм.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Нами проведено дослідження інтенсивності плодоношення видів калин за методикою Каппера. Встановлено, що досліджувані види м</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ють високі бали інтенсивності плодоношення (5), за винятком </w:t>
      </w:r>
      <w:r w:rsidRPr="000C15BF">
        <w:rPr>
          <w:rFonts w:ascii="Times New Roman" w:hAnsi="Times New Roman" w:cs="Times New Roman"/>
          <w:i/>
          <w:iCs/>
          <w:sz w:val="31"/>
          <w:szCs w:val="31"/>
          <w:lang w:val="uk-UA"/>
        </w:rPr>
        <w:t>V. lentago</w:t>
      </w:r>
      <w:r w:rsidRPr="000C15BF">
        <w:rPr>
          <w:rFonts w:ascii="Times New Roman" w:hAnsi="Times New Roman" w:cs="Times New Roman"/>
          <w:sz w:val="31"/>
          <w:szCs w:val="31"/>
          <w:lang w:val="uk-UA"/>
        </w:rPr>
        <w:t xml:space="preserve"> (2 бали).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Були випробувані різні варіанти теплої та холодної стратифікації, осінній посів свіжозібраним насінням з урахуванням рекомендацій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яких авторів. Були застосовані такі субстрати для стратифікації: річний пісок, торф, тирса.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 основі проведених досліджень встановлено, що види роду </w:t>
      </w:r>
      <w:r w:rsidRPr="000C15BF">
        <w:rPr>
          <w:rFonts w:ascii="Times New Roman" w:hAnsi="Times New Roman" w:cs="Times New Roman"/>
          <w:i/>
          <w:iCs/>
          <w:sz w:val="31"/>
          <w:szCs w:val="31"/>
          <w:lang w:val="uk-UA"/>
        </w:rPr>
        <w:t>Viburnum</w:t>
      </w:r>
      <w:r w:rsidRPr="000C15BF">
        <w:rPr>
          <w:rFonts w:ascii="Times New Roman" w:hAnsi="Times New Roman" w:cs="Times New Roman"/>
          <w:sz w:val="31"/>
          <w:szCs w:val="31"/>
          <w:lang w:val="uk-UA"/>
        </w:rPr>
        <w:t xml:space="preserve"> можна розподілити на дві групи за умовами передпосівної підготовки:</w:t>
      </w:r>
    </w:p>
    <w:p w:rsidR="00C87EAC" w:rsidRPr="000C15BF" w:rsidRDefault="00C87EAC" w:rsidP="00885C23">
      <w:pPr>
        <w:widowControl w:val="0"/>
        <w:numPr>
          <w:ilvl w:val="0"/>
          <w:numId w:val="2"/>
        </w:numPr>
        <w:spacing w:after="0" w:line="238" w:lineRule="auto"/>
        <w:ind w:left="0"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види, що потребують двоетапної стратифікації змінними 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мпературами;</w:t>
      </w:r>
    </w:p>
    <w:p w:rsidR="00C87EAC" w:rsidRPr="000C15BF" w:rsidRDefault="00C87EAC" w:rsidP="00885C23">
      <w:pPr>
        <w:widowControl w:val="0"/>
        <w:numPr>
          <w:ilvl w:val="0"/>
          <w:numId w:val="2"/>
        </w:numPr>
        <w:spacing w:after="0" w:line="238" w:lineRule="auto"/>
        <w:ind w:left="0"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види, що потребують одноетапної стратифікації (холодної або теплої).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Встановлено, що види </w:t>
      </w:r>
      <w:r w:rsidRPr="000C15BF">
        <w:rPr>
          <w:rFonts w:ascii="Times New Roman" w:hAnsi="Times New Roman" w:cs="Times New Roman"/>
          <w:i/>
          <w:iCs/>
          <w:sz w:val="31"/>
          <w:szCs w:val="31"/>
          <w:lang w:val="uk-UA"/>
        </w:rPr>
        <w:t xml:space="preserve">V. Lentago </w:t>
      </w:r>
      <w:r w:rsidRPr="000C15BF">
        <w:rPr>
          <w:rFonts w:ascii="Times New Roman" w:hAnsi="Times New Roman" w:cs="Times New Roman"/>
          <w:sz w:val="31"/>
          <w:szCs w:val="31"/>
          <w:lang w:val="uk-UA"/>
        </w:rPr>
        <w:t xml:space="preserve">та </w:t>
      </w:r>
      <w:r w:rsidRPr="000C15BF">
        <w:rPr>
          <w:rFonts w:ascii="Times New Roman" w:hAnsi="Times New Roman" w:cs="Times New Roman"/>
          <w:i/>
          <w:iCs/>
          <w:sz w:val="31"/>
          <w:szCs w:val="31"/>
          <w:lang w:val="uk-UA"/>
        </w:rPr>
        <w:t>V. Opulus</w:t>
      </w:r>
      <w:r w:rsidRPr="000C15BF">
        <w:rPr>
          <w:rFonts w:ascii="Times New Roman" w:hAnsi="Times New Roman" w:cs="Times New Roman"/>
          <w:sz w:val="31"/>
          <w:szCs w:val="31"/>
          <w:lang w:val="uk-UA"/>
        </w:rPr>
        <w:t xml:space="preserve"> належать до першої групи, а вид </w:t>
      </w:r>
      <w:r w:rsidRPr="000C15BF">
        <w:rPr>
          <w:rFonts w:ascii="Times New Roman" w:hAnsi="Times New Roman" w:cs="Times New Roman"/>
          <w:i/>
          <w:iCs/>
          <w:sz w:val="31"/>
          <w:szCs w:val="31"/>
          <w:lang w:val="uk-UA"/>
        </w:rPr>
        <w:t>Lantana</w:t>
      </w:r>
      <w:r w:rsidRPr="000C15BF">
        <w:rPr>
          <w:rFonts w:ascii="Times New Roman" w:hAnsi="Times New Roman" w:cs="Times New Roman"/>
          <w:sz w:val="31"/>
          <w:szCs w:val="31"/>
          <w:lang w:val="uk-UA"/>
        </w:rPr>
        <w:t xml:space="preserve"> – до другої. При застосуванні тривалої холодної стратифікації були отримані високі показники ґрунтової схожості (47,4– 68,2%), однак у рік висіву з’явилися сходи тільки у видів другої групи. Висіяне весною насіння видів першої групи починає проростати лише в липні, спочатку росте корінець та підсім’ядольне коліно, сім’ядолі не звільняються від ендоскарпію, лише набухають і зеленіють, сходи на поверхні ґрунту з’являються лише наступного року.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При застосуванні осіннього посіву свіжозібраним насінням весною наступного року поодинокі сходи (3 – 12%) з’явилися лише у </w:t>
      </w:r>
      <w:r w:rsidRPr="000C15BF">
        <w:rPr>
          <w:rFonts w:ascii="Times New Roman" w:hAnsi="Times New Roman" w:cs="Times New Roman"/>
          <w:i/>
          <w:iCs/>
          <w:sz w:val="31"/>
          <w:szCs w:val="31"/>
          <w:lang w:val="uk-UA"/>
        </w:rPr>
        <w:t>V. Lantana</w:t>
      </w:r>
      <w:r w:rsidRPr="000C15BF">
        <w:rPr>
          <w:rFonts w:ascii="Times New Roman" w:hAnsi="Times New Roman" w:cs="Times New Roman"/>
          <w:sz w:val="31"/>
          <w:szCs w:val="31"/>
          <w:lang w:val="uk-UA"/>
        </w:rPr>
        <w:t xml:space="preserve">, через рік у </w:t>
      </w:r>
      <w:r w:rsidRPr="000C15BF">
        <w:rPr>
          <w:rFonts w:ascii="Times New Roman" w:hAnsi="Times New Roman" w:cs="Times New Roman"/>
          <w:i/>
          <w:iCs/>
          <w:sz w:val="31"/>
          <w:szCs w:val="31"/>
          <w:lang w:val="uk-UA"/>
        </w:rPr>
        <w:t>V</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Оpulus</w:t>
      </w:r>
      <w:r w:rsidRPr="000C15BF">
        <w:rPr>
          <w:rFonts w:ascii="Times New Roman" w:hAnsi="Times New Roman" w:cs="Times New Roman"/>
          <w:sz w:val="31"/>
          <w:szCs w:val="31"/>
          <w:lang w:val="uk-UA"/>
        </w:rPr>
        <w:t>.</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для проростання насіння видів першої групи необхідна вис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ка температура, при якій розпочинається ріст корінців та відбуваються зміни в конусі наростання пагінця. При рості корінця зародкова брунька не залишається в стані спокою, в конусі наростання її утворюються 4 – 10 листків. Однак для усунення спокою епікотеля необхідна низька 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мпература. З насіння, що пройшло холодну стратифікацію, утворюют</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ся розвинені проростки. За відсутності холодного етапу у видів першої групи можливе утворення поодиноких недорозвинених сходів, які нез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баром гинуть.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Підсумовуючи результати дослідів, можна зробити висновок, що для видів </w:t>
      </w:r>
      <w:r w:rsidRPr="000C15BF">
        <w:rPr>
          <w:rFonts w:ascii="Times New Roman" w:hAnsi="Times New Roman" w:cs="Times New Roman"/>
          <w:i/>
          <w:iCs/>
          <w:sz w:val="31"/>
          <w:szCs w:val="31"/>
          <w:lang w:val="uk-UA"/>
        </w:rPr>
        <w:t>Lentago</w:t>
      </w:r>
      <w:r w:rsidRPr="000C15BF">
        <w:rPr>
          <w:rFonts w:ascii="Times New Roman" w:hAnsi="Times New Roman" w:cs="Times New Roman"/>
          <w:sz w:val="31"/>
          <w:szCs w:val="31"/>
          <w:lang w:val="uk-UA"/>
        </w:rPr>
        <w:t xml:space="preserve"> та </w:t>
      </w:r>
      <w:r w:rsidRPr="000C15BF">
        <w:rPr>
          <w:rFonts w:ascii="Times New Roman" w:hAnsi="Times New Roman" w:cs="Times New Roman"/>
          <w:i/>
          <w:iCs/>
          <w:sz w:val="31"/>
          <w:szCs w:val="31"/>
          <w:lang w:val="uk-UA"/>
        </w:rPr>
        <w:t>Opulus</w:t>
      </w:r>
      <w:r w:rsidRPr="000C15BF">
        <w:rPr>
          <w:rFonts w:ascii="Times New Roman" w:hAnsi="Times New Roman" w:cs="Times New Roman"/>
          <w:sz w:val="31"/>
          <w:szCs w:val="31"/>
          <w:lang w:val="uk-UA"/>
        </w:rPr>
        <w:t xml:space="preserve"> доцільно застосувати двоетапну стратиф</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кацію змінними температурами. Перший етап при температурі 20 – 25˚С, другий – 5 – 10˚С. Тривалість стратифікації наведена в табл. 3.3.</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Для виду </w:t>
      </w:r>
      <w:r w:rsidRPr="000C15BF">
        <w:rPr>
          <w:rFonts w:ascii="Times New Roman" w:hAnsi="Times New Roman" w:cs="Times New Roman"/>
          <w:i/>
          <w:iCs/>
          <w:sz w:val="31"/>
          <w:szCs w:val="31"/>
          <w:lang w:val="uk-UA"/>
        </w:rPr>
        <w:t>V</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Lantana</w:t>
      </w:r>
      <w:r w:rsidRPr="000C15BF">
        <w:rPr>
          <w:rFonts w:ascii="Times New Roman" w:hAnsi="Times New Roman" w:cs="Times New Roman"/>
          <w:sz w:val="31"/>
          <w:szCs w:val="31"/>
          <w:lang w:val="uk-UA"/>
        </w:rPr>
        <w:t xml:space="preserve"> доцільна холодна стратифікація. Поряд з цим встановлено, що насіння </w:t>
      </w:r>
      <w:r w:rsidRPr="000C15BF">
        <w:rPr>
          <w:rFonts w:ascii="Times New Roman" w:hAnsi="Times New Roman" w:cs="Times New Roman"/>
          <w:i/>
          <w:iCs/>
          <w:sz w:val="31"/>
          <w:szCs w:val="31"/>
          <w:lang w:val="uk-UA"/>
        </w:rPr>
        <w:t>V. Lantana</w:t>
      </w:r>
      <w:r w:rsidRPr="000C15BF">
        <w:rPr>
          <w:rFonts w:ascii="Times New Roman" w:hAnsi="Times New Roman" w:cs="Times New Roman"/>
          <w:sz w:val="31"/>
          <w:szCs w:val="31"/>
          <w:lang w:val="uk-UA"/>
        </w:rPr>
        <w:t xml:space="preserve"> має високу схожість в умовах те</w:t>
      </w:r>
      <w:r w:rsidRPr="000C15BF">
        <w:rPr>
          <w:rFonts w:ascii="Times New Roman" w:hAnsi="Times New Roman" w:cs="Times New Roman"/>
          <w:sz w:val="31"/>
          <w:szCs w:val="31"/>
          <w:lang w:val="uk-UA"/>
        </w:rPr>
        <w:t>п</w:t>
      </w:r>
      <w:r w:rsidRPr="000C15BF">
        <w:rPr>
          <w:rFonts w:ascii="Times New Roman" w:hAnsi="Times New Roman" w:cs="Times New Roman"/>
          <w:sz w:val="31"/>
          <w:szCs w:val="31"/>
          <w:lang w:val="uk-UA"/>
        </w:rPr>
        <w:t xml:space="preserve">лої стратифікації. </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36" o:spid="_x0000_i1053" type="#_x0000_t75" style="width:191.25pt;height:159pt;visibility:visible">
            <v:imagedata r:id="rId8" o:title=""/>
          </v:shape>
        </w:pict>
      </w: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8A23DE">
      <w:pPr>
        <w:widowControl w:val="0"/>
        <w:spacing w:after="0" w:line="238" w:lineRule="auto"/>
        <w:jc w:val="center"/>
        <w:rPr>
          <w:rFonts w:ascii="Times New Roman" w:hAnsi="Times New Roman" w:cs="Times New Roman"/>
          <w:b/>
          <w:bCs/>
          <w:spacing w:val="-10"/>
          <w:sz w:val="31"/>
          <w:szCs w:val="31"/>
          <w:lang w:val="uk-UA"/>
        </w:rPr>
      </w:pPr>
      <w:r w:rsidRPr="000C15BF">
        <w:rPr>
          <w:rFonts w:ascii="Times New Roman" w:hAnsi="Times New Roman" w:cs="Times New Roman"/>
          <w:b/>
          <w:bCs/>
          <w:sz w:val="31"/>
          <w:szCs w:val="31"/>
          <w:lang w:val="uk-UA"/>
        </w:rPr>
        <w:br w:type="page"/>
      </w:r>
      <w:r w:rsidRPr="000C15BF">
        <w:rPr>
          <w:rFonts w:ascii="Times New Roman" w:hAnsi="Times New Roman" w:cs="Times New Roman"/>
          <w:b/>
          <w:bCs/>
          <w:spacing w:val="-10"/>
          <w:sz w:val="31"/>
          <w:szCs w:val="31"/>
          <w:lang w:val="uk-UA"/>
        </w:rPr>
        <w:t>РЕКОНСТРУКЦІЯ ДЕНДРОЛОГІЧНОГО ПАРКУ С. ГЕТЬМАНІВКА САВРАНСЬКОГО РАЙОНУ ОДЕСЬКОЇ ОБЛАСТІ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К.В. ДАВИДЯК</w:t>
      </w:r>
      <w:r w:rsidRPr="000C15BF">
        <w:rPr>
          <w:rFonts w:ascii="Times New Roman" w:hAnsi="Times New Roman" w:cs="Times New Roman"/>
          <w:sz w:val="31"/>
          <w:szCs w:val="31"/>
          <w:lang w:val="uk-UA"/>
        </w:rPr>
        <w:t xml:space="preserve">, </w:t>
      </w:r>
      <w:r w:rsidRPr="000C15BF">
        <w:rPr>
          <w:rFonts w:ascii="Times New Roman" w:hAnsi="Times New Roman" w:cs="Times New Roman"/>
          <w:b/>
          <w:bCs/>
          <w:sz w:val="31"/>
          <w:szCs w:val="31"/>
          <w:lang w:val="uk-UA"/>
        </w:rPr>
        <w:t>магістр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М.В. ШЕМЯКІН, к. с.-г. н., доцент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Зелені насадження є одним з елементів благоустрою населених пунктів. Крім естетичного, вони мають ще й велике санітарне значення, захищаючи міста і села від диму, викидів автомобілів, пилу тощо. Зел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ний масив приміської зони є резервуаром чистого повітря для населен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пункту.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Більшість парків сьогодні, особливо у невеликих населених пун</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тах, знаходяться у занедбаному стані. Необхідно поновити догляд за ними, провести реконструкцію. Тому мета роботи є актуальною.</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Село Гетьманівка розташоване в Савранському районі Одеської 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ласті. За геоботанічним районуванням ця територія належить Євроаз</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атській степовій області, Понтичній провінції, Чорноморсько-Азовській підпровінції і Дністровсько-Бузькому округу різнотравно-типчаково-ковильних степів байрачних і дубових перелісків.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Сьогодні дендропарк знаходиться в дуже занедбаному стані. Крім того, ландшафт парку зазнав значних змін у результаті господарської діяльності – зменшилась площа парку, занедбані два нижніх ставки, а вздовж берегової зони верхнього ("панського") ставка простяглись 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роди, ігноруючи необхідність збереження прибережних захисних смуг. На території виникло багато стихійних смітників, багато місць захар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щені сухим опалим гіллям, є стовбури всохлих і пошкоджених дерев, пеньки від самовільних рубань.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Сама територія парку має численні витоптані доріжки, що разом з іншими факторами (старіння і пошкодження) сприяють всиханню 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гибелі деревостану. Це також обумовлено тим, що більшість видів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пали зі складу дендрофлори через відсутність догляду.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основній частині Гетьманівського дендропарку налічується 513 дерев. Тут переважають: 58 дерев акації білої (</w:t>
      </w:r>
      <w:r w:rsidRPr="000C15BF">
        <w:rPr>
          <w:rFonts w:ascii="Times New Roman" w:hAnsi="Times New Roman" w:cs="Times New Roman"/>
          <w:i/>
          <w:iCs/>
          <w:sz w:val="31"/>
          <w:szCs w:val="31"/>
          <w:lang w:val="uk-UA"/>
        </w:rPr>
        <w:t xml:space="preserve">Robinia pseudoacacia </w:t>
      </w:r>
      <w:r w:rsidRPr="000C15BF">
        <w:rPr>
          <w:rFonts w:ascii="Times New Roman" w:hAnsi="Times New Roman" w:cs="Times New Roman"/>
          <w:sz w:val="31"/>
          <w:szCs w:val="31"/>
          <w:lang w:val="uk-UA"/>
        </w:rPr>
        <w:t>L.), з них 12 сухих, у трьох дерев дупло на половину дерева, 2 дерева з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хими гілками; 120 дерев клена звичайного (</w:t>
      </w:r>
      <w:r w:rsidRPr="000C15BF">
        <w:rPr>
          <w:rFonts w:ascii="Times New Roman" w:hAnsi="Times New Roman" w:cs="Times New Roman"/>
          <w:i/>
          <w:iCs/>
          <w:sz w:val="31"/>
          <w:szCs w:val="31"/>
          <w:lang w:val="uk-UA"/>
        </w:rPr>
        <w:t>Acer platanoides</w:t>
      </w:r>
      <w:r w:rsidRPr="000C15BF">
        <w:rPr>
          <w:rFonts w:ascii="Times New Roman" w:hAnsi="Times New Roman" w:cs="Times New Roman"/>
          <w:sz w:val="31"/>
          <w:szCs w:val="31"/>
          <w:lang w:val="uk-UA"/>
        </w:rPr>
        <w:t xml:space="preserve"> 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з них 12 дерев з дуплами, 18 – із сухими гілками; 68 клена польового (</w:t>
      </w:r>
      <w:r w:rsidRPr="000C15BF">
        <w:rPr>
          <w:rFonts w:ascii="Times New Roman" w:hAnsi="Times New Roman" w:cs="Times New Roman"/>
          <w:i/>
          <w:iCs/>
          <w:sz w:val="31"/>
          <w:szCs w:val="31"/>
          <w:lang w:val="uk-UA"/>
        </w:rPr>
        <w:t>Acer campestre</w:t>
      </w:r>
      <w:r w:rsidRPr="000C15BF">
        <w:rPr>
          <w:rFonts w:ascii="Times New Roman" w:hAnsi="Times New Roman" w:cs="Times New Roman"/>
          <w:sz w:val="31"/>
          <w:szCs w:val="31"/>
          <w:lang w:val="uk-UA"/>
        </w:rPr>
        <w:t>), з них 4 дерева з сухими гілками; 58 дерев ясена звичайного (</w:t>
      </w:r>
      <w:r w:rsidRPr="000C15BF">
        <w:rPr>
          <w:rFonts w:ascii="Times New Roman" w:hAnsi="Times New Roman" w:cs="Times New Roman"/>
          <w:i/>
          <w:iCs/>
          <w:sz w:val="31"/>
          <w:szCs w:val="31"/>
          <w:lang w:val="uk-UA"/>
        </w:rPr>
        <w:t xml:space="preserve">Fraxinus excelsior </w:t>
      </w:r>
      <w:r w:rsidRPr="000C15BF">
        <w:rPr>
          <w:rFonts w:ascii="Times New Roman" w:hAnsi="Times New Roman" w:cs="Times New Roman"/>
          <w:sz w:val="31"/>
          <w:szCs w:val="31"/>
          <w:lang w:val="uk-UA"/>
        </w:rPr>
        <w:t>L.); 47 дерев в’яза малого (</w:t>
      </w:r>
      <w:r w:rsidRPr="000C15BF">
        <w:rPr>
          <w:rFonts w:ascii="Times New Roman" w:hAnsi="Times New Roman" w:cs="Times New Roman"/>
          <w:i/>
          <w:iCs/>
          <w:sz w:val="31"/>
          <w:szCs w:val="31"/>
          <w:lang w:val="uk-UA"/>
        </w:rPr>
        <w:t xml:space="preserve">Ulmus pumila </w:t>
      </w:r>
      <w:r w:rsidRPr="000C15BF">
        <w:rPr>
          <w:rFonts w:ascii="Times New Roman" w:hAnsi="Times New Roman" w:cs="Times New Roman"/>
          <w:sz w:val="31"/>
          <w:szCs w:val="31"/>
          <w:lang w:val="uk-UA"/>
        </w:rPr>
        <w:t>Mill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з них 3 дерева з пошкодженою корою; 2 аличі (</w:t>
      </w:r>
      <w:r w:rsidRPr="000C15BF">
        <w:rPr>
          <w:rFonts w:ascii="Times New Roman" w:hAnsi="Times New Roman" w:cs="Times New Roman"/>
          <w:i/>
          <w:iCs/>
          <w:sz w:val="31"/>
          <w:szCs w:val="31"/>
          <w:lang w:val="uk-UA"/>
        </w:rPr>
        <w:t xml:space="preserve">Prunus divarikata </w:t>
      </w:r>
      <w:r w:rsidRPr="000C15BF">
        <w:rPr>
          <w:rFonts w:ascii="Times New Roman" w:hAnsi="Times New Roman" w:cs="Times New Roman"/>
          <w:sz w:val="31"/>
          <w:szCs w:val="31"/>
          <w:lang w:val="uk-UA"/>
        </w:rPr>
        <w:t>Ledeb.), одна берека (</w:t>
      </w:r>
      <w:r w:rsidRPr="000C15BF">
        <w:rPr>
          <w:rFonts w:ascii="Times New Roman" w:hAnsi="Times New Roman" w:cs="Times New Roman"/>
          <w:i/>
          <w:iCs/>
          <w:sz w:val="31"/>
          <w:szCs w:val="31"/>
          <w:lang w:val="uk-UA"/>
        </w:rPr>
        <w:t xml:space="preserve">Sorbus torminalis </w:t>
      </w:r>
      <w:r w:rsidRPr="000C15BF">
        <w:rPr>
          <w:rFonts w:ascii="Times New Roman" w:hAnsi="Times New Roman" w:cs="Times New Roman"/>
          <w:sz w:val="31"/>
          <w:szCs w:val="31"/>
          <w:lang w:val="uk-UA"/>
        </w:rPr>
        <w:t>(L.)</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Crantz), один глід кривочашечковий (</w:t>
      </w:r>
      <w:r w:rsidRPr="000C15BF">
        <w:rPr>
          <w:rFonts w:ascii="Times New Roman" w:hAnsi="Times New Roman" w:cs="Times New Roman"/>
          <w:i/>
          <w:iCs/>
          <w:sz w:val="31"/>
          <w:szCs w:val="31"/>
          <w:lang w:val="uk-UA"/>
        </w:rPr>
        <w:t xml:space="preserve">Crataegus curvicepala </w:t>
      </w:r>
      <w:r w:rsidRPr="000C15BF">
        <w:rPr>
          <w:rFonts w:ascii="Times New Roman" w:hAnsi="Times New Roman" w:cs="Times New Roman"/>
          <w:sz w:val="31"/>
          <w:szCs w:val="31"/>
          <w:lang w:val="uk-UA"/>
        </w:rPr>
        <w:t>Lindm.), 3 дерева глоду одностовпчикового (</w:t>
      </w:r>
      <w:r w:rsidRPr="000C15BF">
        <w:rPr>
          <w:rFonts w:ascii="Times New Roman" w:hAnsi="Times New Roman" w:cs="Times New Roman"/>
          <w:i/>
          <w:iCs/>
          <w:sz w:val="31"/>
          <w:szCs w:val="31"/>
          <w:lang w:val="uk-UA"/>
        </w:rPr>
        <w:t>Crataegus monogyna</w:t>
      </w:r>
      <w:r w:rsidRPr="000C15BF">
        <w:rPr>
          <w:rFonts w:ascii="Times New Roman" w:hAnsi="Times New Roman" w:cs="Times New Roman"/>
          <w:sz w:val="31"/>
          <w:szCs w:val="31"/>
          <w:lang w:val="uk-UA"/>
        </w:rPr>
        <w:t xml:space="preserve"> jack</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5 кущів бузини чорної (</w:t>
      </w:r>
      <w:r w:rsidRPr="000C15BF">
        <w:rPr>
          <w:rFonts w:ascii="Times New Roman" w:hAnsi="Times New Roman" w:cs="Times New Roman"/>
          <w:i/>
          <w:iCs/>
          <w:sz w:val="31"/>
          <w:szCs w:val="31"/>
          <w:lang w:val="uk-UA"/>
        </w:rPr>
        <w:t>Samducus nigra</w:t>
      </w:r>
      <w:r w:rsidRPr="000C15BF">
        <w:rPr>
          <w:rFonts w:ascii="Times New Roman" w:hAnsi="Times New Roman" w:cs="Times New Roman"/>
          <w:sz w:val="31"/>
          <w:szCs w:val="31"/>
          <w:lang w:val="uk-UA"/>
        </w:rPr>
        <w:t xml:space="preserve"> L.); 3 бундука дводомного (</w:t>
      </w:r>
      <w:r w:rsidRPr="000C15BF">
        <w:rPr>
          <w:rFonts w:ascii="Times New Roman" w:hAnsi="Times New Roman" w:cs="Times New Roman"/>
          <w:i/>
          <w:iCs/>
          <w:sz w:val="31"/>
          <w:szCs w:val="31"/>
          <w:lang w:val="uk-UA"/>
        </w:rPr>
        <w:t xml:space="preserve">Gymnocladus dioicus </w:t>
      </w:r>
      <w:r w:rsidRPr="000C15BF">
        <w:rPr>
          <w:rFonts w:ascii="Times New Roman" w:hAnsi="Times New Roman" w:cs="Times New Roman"/>
          <w:sz w:val="31"/>
          <w:szCs w:val="31"/>
          <w:lang w:val="uk-UA"/>
        </w:rPr>
        <w:t>(L.) C.Koch.); 1 вишня 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чайна (</w:t>
      </w:r>
      <w:r w:rsidRPr="000C15BF">
        <w:rPr>
          <w:rFonts w:ascii="Times New Roman" w:hAnsi="Times New Roman" w:cs="Times New Roman"/>
          <w:i/>
          <w:iCs/>
          <w:sz w:val="31"/>
          <w:szCs w:val="31"/>
          <w:lang w:val="uk-UA"/>
        </w:rPr>
        <w:t xml:space="preserve">Cerasus vulgaris </w:t>
      </w:r>
      <w:r w:rsidRPr="000C15BF">
        <w:rPr>
          <w:rFonts w:ascii="Times New Roman" w:hAnsi="Times New Roman" w:cs="Times New Roman"/>
          <w:sz w:val="31"/>
          <w:szCs w:val="31"/>
          <w:lang w:val="uk-UA"/>
        </w:rPr>
        <w:t>Mill.); один в’яз американський (</w:t>
      </w:r>
      <w:r w:rsidRPr="000C15BF">
        <w:rPr>
          <w:rFonts w:ascii="Times New Roman" w:hAnsi="Times New Roman" w:cs="Times New Roman"/>
          <w:i/>
          <w:iCs/>
          <w:sz w:val="31"/>
          <w:szCs w:val="31"/>
          <w:lang w:val="uk-UA"/>
        </w:rPr>
        <w:t xml:space="preserve">Ulmus Americana </w:t>
      </w:r>
      <w:r w:rsidRPr="000C15BF">
        <w:rPr>
          <w:rFonts w:ascii="Times New Roman" w:hAnsi="Times New Roman" w:cs="Times New Roman"/>
          <w:sz w:val="31"/>
          <w:szCs w:val="31"/>
          <w:lang w:val="uk-UA"/>
        </w:rPr>
        <w:t>L.); 12 дерев в’яза гладкого (</w:t>
      </w:r>
      <w:r w:rsidRPr="000C15BF">
        <w:rPr>
          <w:rFonts w:ascii="Times New Roman" w:hAnsi="Times New Roman" w:cs="Times New Roman"/>
          <w:i/>
          <w:iCs/>
          <w:sz w:val="31"/>
          <w:szCs w:val="31"/>
          <w:lang w:val="uk-UA"/>
        </w:rPr>
        <w:t xml:space="preserve">Ulmus laevis </w:t>
      </w:r>
      <w:r w:rsidRPr="000C15BF">
        <w:rPr>
          <w:rFonts w:ascii="Times New Roman" w:hAnsi="Times New Roman" w:cs="Times New Roman"/>
          <w:sz w:val="31"/>
          <w:szCs w:val="31"/>
          <w:lang w:val="uk-UA"/>
        </w:rPr>
        <w:t>Pall.), з них у 4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 немає кори; один в’яз голий (</w:t>
      </w:r>
      <w:r w:rsidRPr="000C15BF">
        <w:rPr>
          <w:rFonts w:ascii="Times New Roman" w:hAnsi="Times New Roman" w:cs="Times New Roman"/>
          <w:i/>
          <w:iCs/>
          <w:sz w:val="31"/>
          <w:szCs w:val="31"/>
          <w:lang w:val="uk-UA"/>
        </w:rPr>
        <w:t>Ulmus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glabra </w:t>
      </w:r>
      <w:r w:rsidRPr="000C15BF">
        <w:rPr>
          <w:rFonts w:ascii="Times New Roman" w:hAnsi="Times New Roman" w:cs="Times New Roman"/>
          <w:sz w:val="31"/>
          <w:szCs w:val="31"/>
          <w:lang w:val="uk-UA"/>
        </w:rPr>
        <w:t>Huds.); 2 в’яза граболи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того (</w:t>
      </w:r>
      <w:r w:rsidRPr="000C15BF">
        <w:rPr>
          <w:rFonts w:ascii="Times New Roman" w:hAnsi="Times New Roman" w:cs="Times New Roman"/>
          <w:i/>
          <w:iCs/>
          <w:sz w:val="31"/>
          <w:szCs w:val="31"/>
          <w:lang w:val="uk-UA"/>
        </w:rPr>
        <w:t xml:space="preserve">Ulmus carpinifolia </w:t>
      </w:r>
      <w:r w:rsidRPr="000C15BF">
        <w:rPr>
          <w:rFonts w:ascii="Times New Roman" w:hAnsi="Times New Roman" w:cs="Times New Roman"/>
          <w:sz w:val="31"/>
          <w:szCs w:val="31"/>
          <w:lang w:val="uk-UA"/>
        </w:rPr>
        <w:t>Rupp.Ex.G.Suckow); 15 в’яза пробкового (</w:t>
      </w:r>
      <w:r w:rsidRPr="000C15BF">
        <w:rPr>
          <w:rFonts w:ascii="Times New Roman" w:hAnsi="Times New Roman" w:cs="Times New Roman"/>
          <w:i/>
          <w:iCs/>
          <w:sz w:val="31"/>
          <w:szCs w:val="31"/>
          <w:lang w:val="uk-UA"/>
        </w:rPr>
        <w:t xml:space="preserve">Ulmus suberosa </w:t>
      </w:r>
      <w:r w:rsidRPr="000C15BF">
        <w:rPr>
          <w:rFonts w:ascii="Times New Roman" w:hAnsi="Times New Roman" w:cs="Times New Roman"/>
          <w:sz w:val="31"/>
          <w:szCs w:val="31"/>
          <w:lang w:val="uk-UA"/>
        </w:rPr>
        <w:t>Moenc</w:t>
      </w:r>
      <w:r w:rsidRPr="000C15BF">
        <w:rPr>
          <w:rFonts w:ascii="Times New Roman" w:hAnsi="Times New Roman" w:cs="Times New Roman"/>
          <w:i/>
          <w:iCs/>
          <w:sz w:val="31"/>
          <w:szCs w:val="31"/>
          <w:lang w:val="uk-UA"/>
        </w:rPr>
        <w:t>h.</w:t>
      </w:r>
      <w:r w:rsidRPr="000C15BF">
        <w:rPr>
          <w:rFonts w:ascii="Times New Roman" w:hAnsi="Times New Roman" w:cs="Times New Roman"/>
          <w:sz w:val="31"/>
          <w:szCs w:val="31"/>
          <w:lang w:val="uk-UA"/>
        </w:rPr>
        <w:t>); одна гледичія звичайна (</w:t>
      </w:r>
      <w:r w:rsidRPr="000C15BF">
        <w:rPr>
          <w:rFonts w:ascii="Times New Roman" w:hAnsi="Times New Roman" w:cs="Times New Roman"/>
          <w:i/>
          <w:iCs/>
          <w:sz w:val="31"/>
          <w:szCs w:val="31"/>
          <w:lang w:val="uk-UA"/>
        </w:rPr>
        <w:t xml:space="preserve">Gleditshia triacanthos </w:t>
      </w:r>
      <w:r w:rsidRPr="000C15BF">
        <w:rPr>
          <w:rFonts w:ascii="Times New Roman" w:hAnsi="Times New Roman" w:cs="Times New Roman"/>
          <w:sz w:val="31"/>
          <w:szCs w:val="31"/>
          <w:lang w:val="uk-UA"/>
        </w:rPr>
        <w:t>L.); 2 граба звичайного (</w:t>
      </w:r>
      <w:r w:rsidRPr="000C15BF">
        <w:rPr>
          <w:rFonts w:ascii="Times New Roman" w:hAnsi="Times New Roman" w:cs="Times New Roman"/>
          <w:i/>
          <w:iCs/>
          <w:sz w:val="31"/>
          <w:szCs w:val="31"/>
          <w:lang w:val="uk-UA"/>
        </w:rPr>
        <w:t>Carpinus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betulus </w:t>
      </w:r>
      <w:r w:rsidRPr="000C15BF">
        <w:rPr>
          <w:rFonts w:ascii="Times New Roman" w:hAnsi="Times New Roman" w:cs="Times New Roman"/>
          <w:sz w:val="31"/>
          <w:szCs w:val="31"/>
          <w:lang w:val="uk-UA"/>
        </w:rPr>
        <w:t>L.); 4 груші звичайної (</w:t>
      </w:r>
      <w:r w:rsidRPr="000C15BF">
        <w:rPr>
          <w:rFonts w:ascii="Times New Roman" w:hAnsi="Times New Roman" w:cs="Times New Roman"/>
          <w:i/>
          <w:iCs/>
          <w:sz w:val="31"/>
          <w:szCs w:val="31"/>
          <w:lang w:val="uk-UA"/>
        </w:rPr>
        <w:t xml:space="preserve">Pyrus communis </w:t>
      </w:r>
      <w:r w:rsidRPr="000C15BF">
        <w:rPr>
          <w:rFonts w:ascii="Times New Roman" w:hAnsi="Times New Roman" w:cs="Times New Roman"/>
          <w:sz w:val="31"/>
          <w:szCs w:val="31"/>
          <w:lang w:val="uk-UA"/>
        </w:rPr>
        <w:t>L.); 7 дуба звичайного (</w:t>
      </w:r>
      <w:r w:rsidRPr="000C15BF">
        <w:rPr>
          <w:rFonts w:ascii="Times New Roman" w:hAnsi="Times New Roman" w:cs="Times New Roman"/>
          <w:i/>
          <w:iCs/>
          <w:sz w:val="31"/>
          <w:szCs w:val="31"/>
          <w:lang w:val="uk-UA"/>
        </w:rPr>
        <w:t xml:space="preserve">Quercus robur </w:t>
      </w:r>
      <w:r w:rsidRPr="000C15BF">
        <w:rPr>
          <w:rFonts w:ascii="Times New Roman" w:hAnsi="Times New Roman" w:cs="Times New Roman"/>
          <w:sz w:val="31"/>
          <w:szCs w:val="31"/>
          <w:lang w:val="uk-UA"/>
        </w:rPr>
        <w:t>L); один жостір проно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ний (</w:t>
      </w:r>
      <w:r w:rsidRPr="000C15BF">
        <w:rPr>
          <w:rFonts w:ascii="Times New Roman" w:hAnsi="Times New Roman" w:cs="Times New Roman"/>
          <w:i/>
          <w:iCs/>
          <w:sz w:val="31"/>
          <w:szCs w:val="31"/>
          <w:lang w:val="uk-UA"/>
        </w:rPr>
        <w:t xml:space="preserve">Rhamnus cathartica </w:t>
      </w:r>
      <w:r w:rsidRPr="000C15BF">
        <w:rPr>
          <w:rFonts w:ascii="Times New Roman" w:hAnsi="Times New Roman" w:cs="Times New Roman"/>
          <w:sz w:val="31"/>
          <w:szCs w:val="31"/>
          <w:lang w:val="uk-UA"/>
        </w:rPr>
        <w:t>L.); один каркас південний (</w:t>
      </w:r>
      <w:r w:rsidRPr="000C15BF">
        <w:rPr>
          <w:rFonts w:ascii="Times New Roman" w:hAnsi="Times New Roman" w:cs="Times New Roman"/>
          <w:i/>
          <w:iCs/>
          <w:sz w:val="31"/>
          <w:szCs w:val="31"/>
          <w:lang w:val="uk-UA"/>
        </w:rPr>
        <w:t xml:space="preserve">Celtis australis </w:t>
      </w:r>
      <w:r w:rsidRPr="000C15BF">
        <w:rPr>
          <w:rFonts w:ascii="Times New Roman" w:hAnsi="Times New Roman" w:cs="Times New Roman"/>
          <w:sz w:val="31"/>
          <w:szCs w:val="31"/>
          <w:lang w:val="uk-UA"/>
        </w:rPr>
        <w:t>L.); 14 гіркокаштана звичайного (</w:t>
      </w:r>
      <w:r w:rsidRPr="000C15BF">
        <w:rPr>
          <w:rFonts w:ascii="Times New Roman" w:hAnsi="Times New Roman" w:cs="Times New Roman"/>
          <w:i/>
          <w:iCs/>
          <w:sz w:val="31"/>
          <w:szCs w:val="31"/>
          <w:lang w:val="uk-UA"/>
        </w:rPr>
        <w:t xml:space="preserve">Aesculus hippocastanum </w:t>
      </w:r>
      <w:r w:rsidRPr="000C15BF">
        <w:rPr>
          <w:rFonts w:ascii="Times New Roman" w:hAnsi="Times New Roman" w:cs="Times New Roman"/>
          <w:sz w:val="31"/>
          <w:szCs w:val="31"/>
          <w:lang w:val="uk-UA"/>
        </w:rPr>
        <w:t>L.), з них у 5 дерев сухі гілки і дупло на половину дерева; 2 дерену справжнього (</w:t>
      </w:r>
      <w:r w:rsidRPr="000C15BF">
        <w:rPr>
          <w:rFonts w:ascii="Times New Roman" w:hAnsi="Times New Roman" w:cs="Times New Roman"/>
          <w:i/>
          <w:iCs/>
          <w:sz w:val="31"/>
          <w:szCs w:val="31"/>
          <w:lang w:val="uk-UA"/>
        </w:rPr>
        <w:t xml:space="preserve">Cornus mas </w:t>
      </w:r>
      <w:r w:rsidRPr="000C15BF">
        <w:rPr>
          <w:rFonts w:ascii="Times New Roman" w:hAnsi="Times New Roman" w:cs="Times New Roman"/>
          <w:sz w:val="31"/>
          <w:szCs w:val="31"/>
          <w:lang w:val="uk-UA"/>
        </w:rPr>
        <w:t>L.); 8 клена ясенелистого (</w:t>
      </w:r>
      <w:r w:rsidRPr="000C15BF">
        <w:rPr>
          <w:rFonts w:ascii="Times New Roman" w:hAnsi="Times New Roman" w:cs="Times New Roman"/>
          <w:i/>
          <w:iCs/>
          <w:sz w:val="31"/>
          <w:szCs w:val="31"/>
          <w:lang w:val="uk-UA"/>
        </w:rPr>
        <w:t xml:space="preserve">Acer negundo </w:t>
      </w:r>
      <w:r w:rsidRPr="000C15BF">
        <w:rPr>
          <w:rFonts w:ascii="Times New Roman" w:hAnsi="Times New Roman" w:cs="Times New Roman"/>
          <w:sz w:val="31"/>
          <w:szCs w:val="31"/>
          <w:lang w:val="uk-UA"/>
        </w:rPr>
        <w:t>L.); 17 клена несправжнь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платанового (</w:t>
      </w:r>
      <w:r w:rsidRPr="000C15BF">
        <w:rPr>
          <w:rFonts w:ascii="Times New Roman" w:hAnsi="Times New Roman" w:cs="Times New Roman"/>
          <w:i/>
          <w:iCs/>
          <w:sz w:val="31"/>
          <w:szCs w:val="31"/>
          <w:lang w:val="uk-UA"/>
        </w:rPr>
        <w:t xml:space="preserve">Acer pseudoplatanus </w:t>
      </w:r>
      <w:r w:rsidRPr="000C15BF">
        <w:rPr>
          <w:rFonts w:ascii="Times New Roman" w:hAnsi="Times New Roman" w:cs="Times New Roman"/>
          <w:sz w:val="31"/>
          <w:szCs w:val="31"/>
          <w:lang w:val="uk-UA"/>
        </w:rPr>
        <w:t>L.); один клен татарський (</w:t>
      </w:r>
      <w:r w:rsidRPr="000C15BF">
        <w:rPr>
          <w:rFonts w:ascii="Times New Roman" w:hAnsi="Times New Roman" w:cs="Times New Roman"/>
          <w:i/>
          <w:iCs/>
          <w:sz w:val="31"/>
          <w:szCs w:val="31"/>
          <w:lang w:val="uk-UA"/>
        </w:rPr>
        <w:t xml:space="preserve">Acer tataricum </w:t>
      </w:r>
      <w:r w:rsidRPr="000C15BF">
        <w:rPr>
          <w:rFonts w:ascii="Times New Roman" w:hAnsi="Times New Roman" w:cs="Times New Roman"/>
          <w:sz w:val="31"/>
          <w:szCs w:val="31"/>
          <w:lang w:val="uk-UA"/>
        </w:rPr>
        <w:t>L.); 2 ліщини ведмежої (</w:t>
      </w:r>
      <w:r w:rsidRPr="000C15BF">
        <w:rPr>
          <w:rFonts w:ascii="Times New Roman" w:hAnsi="Times New Roman" w:cs="Times New Roman"/>
          <w:i/>
          <w:iCs/>
          <w:sz w:val="31"/>
          <w:szCs w:val="31"/>
          <w:lang w:val="uk-UA"/>
        </w:rPr>
        <w:t xml:space="preserve">Corylus colurna </w:t>
      </w:r>
      <w:r w:rsidRPr="000C15BF">
        <w:rPr>
          <w:rFonts w:ascii="Times New Roman" w:hAnsi="Times New Roman" w:cs="Times New Roman"/>
          <w:sz w:val="31"/>
          <w:szCs w:val="31"/>
          <w:lang w:val="uk-UA"/>
        </w:rPr>
        <w:t>L.); одна липа кар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линська (</w:t>
      </w:r>
      <w:r w:rsidRPr="000C15BF">
        <w:rPr>
          <w:rFonts w:ascii="Times New Roman" w:hAnsi="Times New Roman" w:cs="Times New Roman"/>
          <w:i/>
          <w:iCs/>
          <w:sz w:val="31"/>
          <w:szCs w:val="31"/>
          <w:lang w:val="uk-UA"/>
        </w:rPr>
        <w:t xml:space="preserve">Tilia caroliniana </w:t>
      </w:r>
      <w:r w:rsidRPr="000C15BF">
        <w:rPr>
          <w:rFonts w:ascii="Times New Roman" w:hAnsi="Times New Roman" w:cs="Times New Roman"/>
          <w:sz w:val="31"/>
          <w:szCs w:val="31"/>
          <w:lang w:val="uk-UA"/>
        </w:rPr>
        <w:t>Mill.); одна модрина європейська (</w:t>
      </w:r>
      <w:r w:rsidRPr="000C15BF">
        <w:rPr>
          <w:rFonts w:ascii="Times New Roman" w:hAnsi="Times New Roman" w:cs="Times New Roman"/>
          <w:i/>
          <w:iCs/>
          <w:sz w:val="31"/>
          <w:szCs w:val="31"/>
          <w:lang w:val="uk-UA"/>
        </w:rPr>
        <w:t xml:space="preserve">Larix deciduas </w:t>
      </w:r>
      <w:r w:rsidRPr="000C15BF">
        <w:rPr>
          <w:rFonts w:ascii="Times New Roman" w:hAnsi="Times New Roman" w:cs="Times New Roman"/>
          <w:sz w:val="31"/>
          <w:szCs w:val="31"/>
          <w:lang w:val="uk-UA"/>
        </w:rPr>
        <w:t>L.); 3 ялівця віргінського (</w:t>
      </w:r>
      <w:r w:rsidRPr="000C15BF">
        <w:rPr>
          <w:rFonts w:ascii="Times New Roman" w:hAnsi="Times New Roman" w:cs="Times New Roman"/>
          <w:i/>
          <w:iCs/>
          <w:sz w:val="31"/>
          <w:szCs w:val="31"/>
          <w:lang w:val="uk-UA"/>
        </w:rPr>
        <w:t xml:space="preserve">Juniperus virginiana </w:t>
      </w:r>
      <w:r w:rsidRPr="000C15BF">
        <w:rPr>
          <w:rFonts w:ascii="Times New Roman" w:hAnsi="Times New Roman" w:cs="Times New Roman"/>
          <w:sz w:val="31"/>
          <w:szCs w:val="31"/>
          <w:lang w:val="uk-UA"/>
        </w:rPr>
        <w:t>L.); 18 горіха грецького (</w:t>
      </w:r>
      <w:r w:rsidRPr="000C15BF">
        <w:rPr>
          <w:rFonts w:ascii="Times New Roman" w:hAnsi="Times New Roman" w:cs="Times New Roman"/>
          <w:i/>
          <w:iCs/>
          <w:sz w:val="31"/>
          <w:szCs w:val="31"/>
          <w:lang w:val="uk-UA"/>
        </w:rPr>
        <w:t xml:space="preserve">Juglans regia </w:t>
      </w:r>
      <w:r w:rsidRPr="000C15BF">
        <w:rPr>
          <w:rFonts w:ascii="Times New Roman" w:hAnsi="Times New Roman" w:cs="Times New Roman"/>
          <w:sz w:val="31"/>
          <w:szCs w:val="31"/>
          <w:lang w:val="uk-UA"/>
        </w:rPr>
        <w:t>L.); одна ялиця грецька (</w:t>
      </w:r>
      <w:r w:rsidRPr="000C15BF">
        <w:rPr>
          <w:rFonts w:ascii="Times New Roman" w:hAnsi="Times New Roman" w:cs="Times New Roman"/>
          <w:i/>
          <w:iCs/>
          <w:sz w:val="31"/>
          <w:szCs w:val="31"/>
          <w:lang w:val="uk-UA"/>
        </w:rPr>
        <w:t xml:space="preserve">Abies cephalonica </w:t>
      </w:r>
      <w:r w:rsidRPr="000C15BF">
        <w:rPr>
          <w:rFonts w:ascii="Times New Roman" w:hAnsi="Times New Roman" w:cs="Times New Roman"/>
          <w:sz w:val="31"/>
          <w:szCs w:val="31"/>
          <w:lang w:val="uk-UA"/>
        </w:rPr>
        <w:t>loud); одна сосна звичайна (</w:t>
      </w:r>
      <w:r w:rsidRPr="000C15BF">
        <w:rPr>
          <w:rFonts w:ascii="Times New Roman" w:hAnsi="Times New Roman" w:cs="Times New Roman"/>
          <w:i/>
          <w:iCs/>
          <w:sz w:val="31"/>
          <w:szCs w:val="31"/>
          <w:lang w:val="uk-UA"/>
        </w:rPr>
        <w:t xml:space="preserve">Pinus sylvestris </w:t>
      </w:r>
      <w:r w:rsidRPr="000C15BF">
        <w:rPr>
          <w:rFonts w:ascii="Times New Roman" w:hAnsi="Times New Roman" w:cs="Times New Roman"/>
          <w:sz w:val="31"/>
          <w:szCs w:val="31"/>
          <w:lang w:val="uk-UA"/>
        </w:rPr>
        <w:t>L.); 2 сосни чорної (</w:t>
      </w:r>
      <w:r w:rsidRPr="000C15BF">
        <w:rPr>
          <w:rFonts w:ascii="Times New Roman" w:hAnsi="Times New Roman" w:cs="Times New Roman"/>
          <w:i/>
          <w:iCs/>
          <w:sz w:val="31"/>
          <w:szCs w:val="31"/>
          <w:lang w:val="uk-UA"/>
        </w:rPr>
        <w:t xml:space="preserve">Pinus nigra </w:t>
      </w:r>
      <w:r w:rsidRPr="000C15BF">
        <w:rPr>
          <w:rFonts w:ascii="Times New Roman" w:hAnsi="Times New Roman" w:cs="Times New Roman"/>
          <w:sz w:val="31"/>
          <w:szCs w:val="31"/>
          <w:lang w:val="uk-UA"/>
        </w:rPr>
        <w:t>Arnold.); 3 софори японської (</w:t>
      </w:r>
      <w:r w:rsidRPr="000C15BF">
        <w:rPr>
          <w:rFonts w:ascii="Times New Roman" w:hAnsi="Times New Roman" w:cs="Times New Roman"/>
          <w:i/>
          <w:iCs/>
          <w:sz w:val="31"/>
          <w:szCs w:val="31"/>
          <w:lang w:val="uk-UA"/>
        </w:rPr>
        <w:t xml:space="preserve">Sophora japonica </w:t>
      </w:r>
      <w:r w:rsidRPr="000C15BF">
        <w:rPr>
          <w:rFonts w:ascii="Times New Roman" w:hAnsi="Times New Roman" w:cs="Times New Roman"/>
          <w:sz w:val="31"/>
          <w:szCs w:val="31"/>
          <w:lang w:val="uk-UA"/>
        </w:rPr>
        <w:t>L.); одна тополя дельтовидна (</w:t>
      </w:r>
      <w:r w:rsidRPr="000C15BF">
        <w:rPr>
          <w:rFonts w:ascii="Times New Roman" w:hAnsi="Times New Roman" w:cs="Times New Roman"/>
          <w:i/>
          <w:iCs/>
          <w:sz w:val="31"/>
          <w:szCs w:val="31"/>
          <w:lang w:val="uk-UA"/>
        </w:rPr>
        <w:t xml:space="preserve">Populus deltoids </w:t>
      </w:r>
      <w:r w:rsidRPr="000C15BF">
        <w:rPr>
          <w:rFonts w:ascii="Times New Roman" w:hAnsi="Times New Roman" w:cs="Times New Roman"/>
          <w:sz w:val="31"/>
          <w:szCs w:val="31"/>
          <w:lang w:val="uk-UA"/>
        </w:rPr>
        <w:t>Marsh</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14 черешень (</w:t>
      </w:r>
      <w:r w:rsidRPr="000C15BF">
        <w:rPr>
          <w:rFonts w:ascii="Times New Roman" w:hAnsi="Times New Roman" w:cs="Times New Roman"/>
          <w:i/>
          <w:iCs/>
          <w:sz w:val="31"/>
          <w:szCs w:val="31"/>
          <w:lang w:val="uk-UA"/>
        </w:rPr>
        <w:t>Cerasus avium</w:t>
      </w:r>
      <w:r w:rsidRPr="000C15BF">
        <w:rPr>
          <w:rFonts w:ascii="Times New Roman" w:hAnsi="Times New Roman" w:cs="Times New Roman"/>
          <w:sz w:val="31"/>
          <w:szCs w:val="31"/>
          <w:lang w:val="uk-UA"/>
        </w:rPr>
        <w:t xml:space="preserve"> (L.); 7 яблунь домашніх (</w:t>
      </w:r>
      <w:r w:rsidRPr="000C15BF">
        <w:rPr>
          <w:rFonts w:ascii="Times New Roman" w:hAnsi="Times New Roman" w:cs="Times New Roman"/>
          <w:i/>
          <w:iCs/>
          <w:sz w:val="31"/>
          <w:szCs w:val="31"/>
          <w:lang w:val="uk-UA"/>
        </w:rPr>
        <w:t xml:space="preserve">Malus domestica </w:t>
      </w:r>
      <w:r w:rsidRPr="000C15BF">
        <w:rPr>
          <w:rFonts w:ascii="Times New Roman" w:hAnsi="Times New Roman" w:cs="Times New Roman"/>
          <w:sz w:val="31"/>
          <w:szCs w:val="31"/>
          <w:lang w:val="uk-UA"/>
        </w:rPr>
        <w:t>Borkh.); одна яблуня сливолиста (</w:t>
      </w:r>
      <w:r w:rsidRPr="000C15BF">
        <w:rPr>
          <w:rFonts w:ascii="Times New Roman" w:hAnsi="Times New Roman" w:cs="Times New Roman"/>
          <w:i/>
          <w:iCs/>
          <w:sz w:val="31"/>
          <w:szCs w:val="31"/>
          <w:lang w:val="uk-UA"/>
        </w:rPr>
        <w:t xml:space="preserve">Malus prunifolia </w:t>
      </w:r>
      <w:r w:rsidRPr="000C15BF">
        <w:rPr>
          <w:rFonts w:ascii="Times New Roman" w:hAnsi="Times New Roman" w:cs="Times New Roman"/>
          <w:sz w:val="31"/>
          <w:szCs w:val="31"/>
          <w:lang w:val="uk-UA"/>
        </w:rPr>
        <w:t>(Ait.) Borkh.); 2 ясена ланцетного (</w:t>
      </w:r>
      <w:r w:rsidRPr="000C15BF">
        <w:rPr>
          <w:rFonts w:ascii="Times New Roman" w:hAnsi="Times New Roman" w:cs="Times New Roman"/>
          <w:i/>
          <w:iCs/>
          <w:sz w:val="31"/>
          <w:szCs w:val="31"/>
          <w:lang w:val="uk-UA"/>
        </w:rPr>
        <w:t>Fraxinus lanceolata</w:t>
      </w:r>
      <w:r w:rsidRPr="000C15BF">
        <w:rPr>
          <w:rFonts w:ascii="Times New Roman" w:hAnsi="Times New Roman" w:cs="Times New Roman"/>
          <w:sz w:val="31"/>
          <w:szCs w:val="31"/>
          <w:lang w:val="uk-UA"/>
        </w:rPr>
        <w:t xml:space="preserve"> Borkh.) – які є рослинами природної флори, видами, що найкраще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жилися на півдні України.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парку відмічено 55 дерев, які підлягають вирубці через те, що 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ни вже всохли, гілки зламані, у деяких дерев немає кори, дупло на все дерево, деякі дерева обгоріли: 4 ясена звичайного (</w:t>
      </w:r>
      <w:r w:rsidRPr="000C15BF">
        <w:rPr>
          <w:rFonts w:ascii="Times New Roman" w:hAnsi="Times New Roman" w:cs="Times New Roman"/>
          <w:i/>
          <w:iCs/>
          <w:sz w:val="31"/>
          <w:szCs w:val="31"/>
          <w:lang w:val="uk-UA"/>
        </w:rPr>
        <w:t xml:space="preserve">Fraxinus excelsior </w:t>
      </w:r>
      <w:r w:rsidRPr="000C15BF">
        <w:rPr>
          <w:rFonts w:ascii="Times New Roman" w:hAnsi="Times New Roman" w:cs="Times New Roman"/>
          <w:sz w:val="31"/>
          <w:szCs w:val="31"/>
          <w:lang w:val="uk-UA"/>
        </w:rPr>
        <w:t>L.), 8 клена польового (</w:t>
      </w:r>
      <w:r w:rsidRPr="000C15BF">
        <w:rPr>
          <w:rFonts w:ascii="Times New Roman" w:hAnsi="Times New Roman" w:cs="Times New Roman"/>
          <w:i/>
          <w:iCs/>
          <w:sz w:val="31"/>
          <w:szCs w:val="31"/>
          <w:lang w:val="uk-UA"/>
        </w:rPr>
        <w:t>Acer campestre</w:t>
      </w:r>
      <w:r w:rsidRPr="000C15BF">
        <w:rPr>
          <w:rFonts w:ascii="Times New Roman" w:hAnsi="Times New Roman" w:cs="Times New Roman"/>
          <w:sz w:val="31"/>
          <w:szCs w:val="31"/>
          <w:lang w:val="uk-UA"/>
        </w:rPr>
        <w:t>), 7 в’яза малого (</w:t>
      </w:r>
      <w:r w:rsidRPr="000C15BF">
        <w:rPr>
          <w:rFonts w:ascii="Times New Roman" w:hAnsi="Times New Roman" w:cs="Times New Roman"/>
          <w:i/>
          <w:iCs/>
          <w:sz w:val="31"/>
          <w:szCs w:val="31"/>
          <w:lang w:val="uk-UA"/>
        </w:rPr>
        <w:t xml:space="preserve">Ulmus pumila </w:t>
      </w:r>
      <w:r w:rsidRPr="000C15BF">
        <w:rPr>
          <w:rFonts w:ascii="Times New Roman" w:hAnsi="Times New Roman" w:cs="Times New Roman"/>
          <w:sz w:val="31"/>
          <w:szCs w:val="31"/>
          <w:lang w:val="uk-UA"/>
        </w:rPr>
        <w:t>Mill.), 17 кленів звичайних (</w:t>
      </w:r>
      <w:r w:rsidRPr="000C15BF">
        <w:rPr>
          <w:rFonts w:ascii="Times New Roman" w:hAnsi="Times New Roman" w:cs="Times New Roman"/>
          <w:i/>
          <w:iCs/>
          <w:sz w:val="31"/>
          <w:szCs w:val="31"/>
          <w:lang w:val="uk-UA"/>
        </w:rPr>
        <w:t xml:space="preserve">Cornus mas </w:t>
      </w:r>
      <w:r w:rsidRPr="000C15BF">
        <w:rPr>
          <w:rFonts w:ascii="Times New Roman" w:hAnsi="Times New Roman" w:cs="Times New Roman"/>
          <w:sz w:val="31"/>
          <w:szCs w:val="31"/>
          <w:lang w:val="uk-UA"/>
        </w:rPr>
        <w:t>L.), 7 акації білої (</w:t>
      </w:r>
      <w:r w:rsidRPr="000C15BF">
        <w:rPr>
          <w:rFonts w:ascii="Times New Roman" w:hAnsi="Times New Roman" w:cs="Times New Roman"/>
          <w:i/>
          <w:iCs/>
          <w:sz w:val="31"/>
          <w:szCs w:val="31"/>
          <w:lang w:val="uk-UA"/>
        </w:rPr>
        <w:t>Robinia pseudoacacia </w:t>
      </w:r>
      <w:r w:rsidRPr="000C15BF">
        <w:rPr>
          <w:rFonts w:ascii="Times New Roman" w:hAnsi="Times New Roman" w:cs="Times New Roman"/>
          <w:sz w:val="31"/>
          <w:szCs w:val="31"/>
          <w:lang w:val="uk-UA"/>
        </w:rPr>
        <w:t>L.), 5 черешень (</w:t>
      </w:r>
      <w:r w:rsidRPr="000C15BF">
        <w:rPr>
          <w:rFonts w:ascii="Times New Roman" w:hAnsi="Times New Roman" w:cs="Times New Roman"/>
          <w:i/>
          <w:iCs/>
          <w:sz w:val="31"/>
          <w:szCs w:val="31"/>
          <w:lang w:val="uk-UA"/>
        </w:rPr>
        <w:t xml:space="preserve">Cerasus avium </w:t>
      </w:r>
      <w:r w:rsidRPr="000C15BF">
        <w:rPr>
          <w:rFonts w:ascii="Times New Roman" w:hAnsi="Times New Roman" w:cs="Times New Roman"/>
          <w:sz w:val="31"/>
          <w:szCs w:val="31"/>
          <w:lang w:val="uk-UA"/>
        </w:rPr>
        <w:t>(L.) Moench.).</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При обстеженні виявлено 15 дерев, які потребують лікування д</w:t>
      </w:r>
      <w:r w:rsidRPr="000C15BF">
        <w:rPr>
          <w:rFonts w:ascii="Times New Roman" w:hAnsi="Times New Roman" w:cs="Times New Roman"/>
          <w:color w:val="000000"/>
          <w:sz w:val="31"/>
          <w:szCs w:val="31"/>
          <w:lang w:val="uk-UA"/>
        </w:rPr>
        <w:t>у</w:t>
      </w:r>
      <w:r w:rsidRPr="000C15BF">
        <w:rPr>
          <w:rFonts w:ascii="Times New Roman" w:hAnsi="Times New Roman" w:cs="Times New Roman"/>
          <w:color w:val="000000"/>
          <w:sz w:val="31"/>
          <w:szCs w:val="31"/>
          <w:lang w:val="uk-UA"/>
        </w:rPr>
        <w:t>пел: 12 дерев клена звичайного, 3 дерева акації білої, у 34 дерев потрі</w:t>
      </w:r>
      <w:r w:rsidRPr="000C15BF">
        <w:rPr>
          <w:rFonts w:ascii="Times New Roman" w:hAnsi="Times New Roman" w:cs="Times New Roman"/>
          <w:color w:val="000000"/>
          <w:sz w:val="31"/>
          <w:szCs w:val="31"/>
          <w:lang w:val="uk-UA"/>
        </w:rPr>
        <w:t>б</w:t>
      </w:r>
      <w:r w:rsidRPr="000C15BF">
        <w:rPr>
          <w:rFonts w:ascii="Times New Roman" w:hAnsi="Times New Roman" w:cs="Times New Roman"/>
          <w:color w:val="000000"/>
          <w:sz w:val="31"/>
          <w:szCs w:val="31"/>
          <w:lang w:val="uk-UA"/>
        </w:rPr>
        <w:t>но обрізати сухі гілки (клен звичайний – 18 дерев, акація біла – 2 дер</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ва, 4 дерева клена польового, клен платанолистий – 3 дерева, в’яз малий – 7 дерев).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реконструкції парку намічено висадити такі деревні види як: один клен французький (</w:t>
      </w:r>
      <w:r w:rsidRPr="000C15BF">
        <w:rPr>
          <w:rFonts w:ascii="Times New Roman" w:hAnsi="Times New Roman" w:cs="Times New Roman"/>
          <w:i/>
          <w:iCs/>
          <w:sz w:val="31"/>
          <w:szCs w:val="31"/>
          <w:lang w:val="uk-UA"/>
        </w:rPr>
        <w:t>Acer monspessulantum</w:t>
      </w:r>
      <w:r w:rsidRPr="000C15BF">
        <w:rPr>
          <w:rFonts w:ascii="Times New Roman" w:hAnsi="Times New Roman" w:cs="Times New Roman"/>
          <w:sz w:val="31"/>
          <w:szCs w:val="31"/>
          <w:lang w:val="uk-UA"/>
        </w:rPr>
        <w:t>), один клен цукровий (</w:t>
      </w:r>
      <w:r w:rsidRPr="000C15BF">
        <w:rPr>
          <w:rFonts w:ascii="Times New Roman" w:hAnsi="Times New Roman" w:cs="Times New Roman"/>
          <w:i/>
          <w:iCs/>
          <w:sz w:val="31"/>
          <w:szCs w:val="31"/>
          <w:lang w:val="uk-UA"/>
        </w:rPr>
        <w:t>Acer saccharinum</w:t>
      </w:r>
      <w:r w:rsidRPr="000C15BF">
        <w:rPr>
          <w:rFonts w:ascii="Times New Roman" w:hAnsi="Times New Roman" w:cs="Times New Roman"/>
          <w:sz w:val="31"/>
          <w:szCs w:val="31"/>
          <w:lang w:val="uk-UA"/>
        </w:rPr>
        <w:t>), один дейція (</w:t>
      </w:r>
      <w:r w:rsidRPr="000C15BF">
        <w:rPr>
          <w:rFonts w:ascii="Times New Roman" w:hAnsi="Times New Roman" w:cs="Times New Roman"/>
          <w:i/>
          <w:iCs/>
          <w:sz w:val="31"/>
          <w:szCs w:val="31"/>
          <w:lang w:val="uk-UA"/>
        </w:rPr>
        <w:t>Deutzia crenata</w:t>
      </w:r>
      <w:r w:rsidRPr="000C15BF">
        <w:rPr>
          <w:rFonts w:ascii="Times New Roman" w:hAnsi="Times New Roman" w:cs="Times New Roman"/>
          <w:sz w:val="31"/>
          <w:szCs w:val="31"/>
          <w:lang w:val="uk-UA"/>
        </w:rPr>
        <w:t>), один лох сріблястий (</w:t>
      </w:r>
      <w:r w:rsidRPr="000C15BF">
        <w:rPr>
          <w:rFonts w:ascii="Times New Roman" w:hAnsi="Times New Roman" w:cs="Times New Roman"/>
          <w:i/>
          <w:iCs/>
          <w:sz w:val="31"/>
          <w:szCs w:val="31"/>
          <w:lang w:val="uk-UA"/>
        </w:rPr>
        <w:t>Elaragnus argentea</w:t>
      </w:r>
      <w:r w:rsidRPr="000C15BF">
        <w:rPr>
          <w:rFonts w:ascii="Times New Roman" w:hAnsi="Times New Roman" w:cs="Times New Roman"/>
          <w:sz w:val="31"/>
          <w:szCs w:val="31"/>
          <w:lang w:val="uk-UA"/>
        </w:rPr>
        <w:t>), один бук лісовий (</w:t>
      </w:r>
      <w:r w:rsidRPr="000C15BF">
        <w:rPr>
          <w:rFonts w:ascii="Times New Roman" w:hAnsi="Times New Roman" w:cs="Times New Roman"/>
          <w:i/>
          <w:iCs/>
          <w:sz w:val="31"/>
          <w:szCs w:val="31"/>
          <w:lang w:val="uk-UA"/>
        </w:rPr>
        <w:t>Fagus sylvatica</w:t>
      </w:r>
      <w:r w:rsidRPr="000C15BF">
        <w:rPr>
          <w:rFonts w:ascii="Times New Roman" w:hAnsi="Times New Roman" w:cs="Times New Roman"/>
          <w:sz w:val="31"/>
          <w:szCs w:val="31"/>
          <w:lang w:val="uk-UA"/>
        </w:rPr>
        <w:t xml:space="preserve">), так як вони вже росли на території декілька років тому.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Також планується доповнити породи, які ростуть у парку в одному екземплярі. Це берека (</w:t>
      </w:r>
      <w:r w:rsidRPr="000C15BF">
        <w:rPr>
          <w:rFonts w:ascii="Times New Roman" w:hAnsi="Times New Roman" w:cs="Times New Roman"/>
          <w:i/>
          <w:iCs/>
          <w:sz w:val="31"/>
          <w:szCs w:val="31"/>
          <w:lang w:val="uk-UA"/>
        </w:rPr>
        <w:t xml:space="preserve">Sorbus torminalis </w:t>
      </w:r>
      <w:r w:rsidRPr="000C15BF">
        <w:rPr>
          <w:rFonts w:ascii="Times New Roman" w:hAnsi="Times New Roman" w:cs="Times New Roman"/>
          <w:sz w:val="31"/>
          <w:szCs w:val="31"/>
          <w:lang w:val="uk-UA"/>
        </w:rPr>
        <w:t>(L.) Crantz), глід кривочаше</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ковий (</w:t>
      </w:r>
      <w:r w:rsidRPr="000C15BF">
        <w:rPr>
          <w:rFonts w:ascii="Times New Roman" w:hAnsi="Times New Roman" w:cs="Times New Roman"/>
          <w:i/>
          <w:iCs/>
          <w:sz w:val="31"/>
          <w:szCs w:val="31"/>
          <w:lang w:val="uk-UA"/>
        </w:rPr>
        <w:t xml:space="preserve">Crataegus curvicepala </w:t>
      </w:r>
      <w:r w:rsidRPr="000C15BF">
        <w:rPr>
          <w:rFonts w:ascii="Times New Roman" w:hAnsi="Times New Roman" w:cs="Times New Roman"/>
          <w:sz w:val="31"/>
          <w:szCs w:val="31"/>
          <w:lang w:val="uk-UA"/>
        </w:rPr>
        <w:t>Lindm.), вишня звичайна (</w:t>
      </w:r>
      <w:r w:rsidRPr="000C15BF">
        <w:rPr>
          <w:rFonts w:ascii="Times New Roman" w:hAnsi="Times New Roman" w:cs="Times New Roman"/>
          <w:i/>
          <w:iCs/>
          <w:sz w:val="31"/>
          <w:szCs w:val="31"/>
          <w:lang w:val="uk-UA"/>
        </w:rPr>
        <w:t xml:space="preserve">Cerasus vulgaris </w:t>
      </w:r>
      <w:r w:rsidRPr="000C15BF">
        <w:rPr>
          <w:rFonts w:ascii="Times New Roman" w:hAnsi="Times New Roman" w:cs="Times New Roman"/>
          <w:sz w:val="31"/>
          <w:szCs w:val="31"/>
          <w:lang w:val="uk-UA"/>
        </w:rPr>
        <w:t>Mill.), в’яз американський (</w:t>
      </w:r>
      <w:r w:rsidRPr="000C15BF">
        <w:rPr>
          <w:rFonts w:ascii="Times New Roman" w:hAnsi="Times New Roman" w:cs="Times New Roman"/>
          <w:i/>
          <w:iCs/>
          <w:sz w:val="31"/>
          <w:szCs w:val="31"/>
          <w:lang w:val="uk-UA"/>
        </w:rPr>
        <w:t xml:space="preserve">Ulmus Americana </w:t>
      </w:r>
      <w:r w:rsidRPr="000C15BF">
        <w:rPr>
          <w:rFonts w:ascii="Times New Roman" w:hAnsi="Times New Roman" w:cs="Times New Roman"/>
          <w:sz w:val="31"/>
          <w:szCs w:val="31"/>
          <w:lang w:val="uk-UA"/>
        </w:rPr>
        <w:t>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в’яз голий (</w:t>
      </w:r>
      <w:r w:rsidRPr="000C15BF">
        <w:rPr>
          <w:rFonts w:ascii="Times New Roman" w:hAnsi="Times New Roman" w:cs="Times New Roman"/>
          <w:i/>
          <w:iCs/>
          <w:sz w:val="31"/>
          <w:szCs w:val="31"/>
          <w:lang w:val="uk-UA"/>
        </w:rPr>
        <w:t xml:space="preserve">Ulmus glabra </w:t>
      </w:r>
      <w:r w:rsidRPr="000C15BF">
        <w:rPr>
          <w:rFonts w:ascii="Times New Roman" w:hAnsi="Times New Roman" w:cs="Times New Roman"/>
          <w:sz w:val="31"/>
          <w:szCs w:val="31"/>
          <w:lang w:val="uk-UA"/>
        </w:rPr>
        <w:t>Huds.), гледичія звичайна (</w:t>
      </w:r>
      <w:r w:rsidRPr="000C15BF">
        <w:rPr>
          <w:rFonts w:ascii="Times New Roman" w:hAnsi="Times New Roman" w:cs="Times New Roman"/>
          <w:i/>
          <w:iCs/>
          <w:sz w:val="31"/>
          <w:szCs w:val="31"/>
          <w:lang w:val="uk-UA"/>
        </w:rPr>
        <w:t xml:space="preserve">Gleditshia triacanthos </w:t>
      </w:r>
      <w:r w:rsidRPr="000C15BF">
        <w:rPr>
          <w:rFonts w:ascii="Times New Roman" w:hAnsi="Times New Roman" w:cs="Times New Roman"/>
          <w:sz w:val="31"/>
          <w:szCs w:val="31"/>
          <w:lang w:val="uk-UA"/>
        </w:rPr>
        <w:t>L.), жостір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носний (</w:t>
      </w:r>
      <w:r w:rsidRPr="000C15BF">
        <w:rPr>
          <w:rFonts w:ascii="Times New Roman" w:hAnsi="Times New Roman" w:cs="Times New Roman"/>
          <w:i/>
          <w:iCs/>
          <w:sz w:val="31"/>
          <w:szCs w:val="31"/>
          <w:lang w:val="uk-UA"/>
        </w:rPr>
        <w:t xml:space="preserve">Rhamnus cathartica </w:t>
      </w:r>
      <w:r w:rsidRPr="000C15BF">
        <w:rPr>
          <w:rFonts w:ascii="Times New Roman" w:hAnsi="Times New Roman" w:cs="Times New Roman"/>
          <w:sz w:val="31"/>
          <w:szCs w:val="31"/>
          <w:lang w:val="uk-UA"/>
        </w:rPr>
        <w:t>L.), каркас південний (</w:t>
      </w:r>
      <w:r w:rsidRPr="000C15BF">
        <w:rPr>
          <w:rFonts w:ascii="Times New Roman" w:hAnsi="Times New Roman" w:cs="Times New Roman"/>
          <w:i/>
          <w:iCs/>
          <w:sz w:val="31"/>
          <w:szCs w:val="31"/>
          <w:lang w:val="uk-UA"/>
        </w:rPr>
        <w:t>Celtis australis</w:t>
      </w:r>
      <w:r w:rsidRPr="000C15BF">
        <w:rPr>
          <w:rFonts w:ascii="Times New Roman" w:hAnsi="Times New Roman" w:cs="Times New Roman"/>
          <w:sz w:val="31"/>
          <w:szCs w:val="31"/>
          <w:lang w:val="uk-UA"/>
        </w:rPr>
        <w:t xml:space="preserve"> L.), клен татарський (</w:t>
      </w:r>
      <w:r w:rsidRPr="000C15BF">
        <w:rPr>
          <w:rFonts w:ascii="Times New Roman" w:hAnsi="Times New Roman" w:cs="Times New Roman"/>
          <w:i/>
          <w:iCs/>
          <w:sz w:val="31"/>
          <w:szCs w:val="31"/>
          <w:lang w:val="uk-UA"/>
        </w:rPr>
        <w:t xml:space="preserve">Acer tataricum </w:t>
      </w:r>
      <w:r w:rsidRPr="000C15BF">
        <w:rPr>
          <w:rFonts w:ascii="Times New Roman" w:hAnsi="Times New Roman" w:cs="Times New Roman"/>
          <w:sz w:val="31"/>
          <w:szCs w:val="31"/>
          <w:lang w:val="uk-UA"/>
        </w:rPr>
        <w:t>L.), липа каролинська (</w:t>
      </w:r>
      <w:r w:rsidRPr="000C15BF">
        <w:rPr>
          <w:rFonts w:ascii="Times New Roman" w:hAnsi="Times New Roman" w:cs="Times New Roman"/>
          <w:i/>
          <w:iCs/>
          <w:sz w:val="31"/>
          <w:szCs w:val="31"/>
          <w:lang w:val="uk-UA"/>
        </w:rPr>
        <w:t>Tilia caroliniana</w:t>
      </w:r>
      <w:r w:rsidRPr="000C15BF">
        <w:rPr>
          <w:rFonts w:ascii="Times New Roman" w:hAnsi="Times New Roman" w:cs="Times New Roman"/>
          <w:sz w:val="31"/>
          <w:szCs w:val="31"/>
          <w:lang w:val="uk-UA"/>
        </w:rPr>
        <w:t xml:space="preserve"> Mill.), модрина європейська (</w:t>
      </w:r>
      <w:r w:rsidRPr="000C15BF">
        <w:rPr>
          <w:rFonts w:ascii="Times New Roman" w:hAnsi="Times New Roman" w:cs="Times New Roman"/>
          <w:i/>
          <w:iCs/>
          <w:sz w:val="31"/>
          <w:szCs w:val="31"/>
          <w:lang w:val="uk-UA"/>
        </w:rPr>
        <w:t xml:space="preserve">Larix deciduas </w:t>
      </w:r>
      <w:r w:rsidRPr="000C15BF">
        <w:rPr>
          <w:rFonts w:ascii="Times New Roman" w:hAnsi="Times New Roman" w:cs="Times New Roman"/>
          <w:sz w:val="31"/>
          <w:szCs w:val="31"/>
          <w:lang w:val="uk-UA"/>
        </w:rPr>
        <w:t>L.), ялиця грецька (</w:t>
      </w:r>
      <w:r w:rsidRPr="000C15BF">
        <w:rPr>
          <w:rFonts w:ascii="Times New Roman" w:hAnsi="Times New Roman" w:cs="Times New Roman"/>
          <w:i/>
          <w:iCs/>
          <w:sz w:val="31"/>
          <w:szCs w:val="31"/>
          <w:lang w:val="uk-UA"/>
        </w:rPr>
        <w:t xml:space="preserve">Abies cephalonica </w:t>
      </w:r>
      <w:r w:rsidRPr="000C15BF">
        <w:rPr>
          <w:rFonts w:ascii="Times New Roman" w:hAnsi="Times New Roman" w:cs="Times New Roman"/>
          <w:sz w:val="31"/>
          <w:szCs w:val="31"/>
          <w:lang w:val="uk-UA"/>
        </w:rPr>
        <w:t>loud.), сосна звичайна (</w:t>
      </w:r>
      <w:r w:rsidRPr="000C15BF">
        <w:rPr>
          <w:rFonts w:ascii="Times New Roman" w:hAnsi="Times New Roman" w:cs="Times New Roman"/>
          <w:i/>
          <w:iCs/>
          <w:sz w:val="31"/>
          <w:szCs w:val="31"/>
          <w:lang w:val="uk-UA"/>
        </w:rPr>
        <w:t xml:space="preserve">Pinus sylvestris </w:t>
      </w:r>
      <w:r w:rsidRPr="000C15BF">
        <w:rPr>
          <w:rFonts w:ascii="Times New Roman" w:hAnsi="Times New Roman" w:cs="Times New Roman"/>
          <w:sz w:val="31"/>
          <w:szCs w:val="31"/>
          <w:lang w:val="uk-UA"/>
        </w:rPr>
        <w:t>L.), тополя дельтов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дна </w:t>
      </w:r>
      <w:r w:rsidRPr="000C15BF">
        <w:rPr>
          <w:rFonts w:ascii="Times New Roman" w:hAnsi="Times New Roman" w:cs="Times New Roman"/>
          <w:i/>
          <w:iCs/>
          <w:sz w:val="31"/>
          <w:szCs w:val="31"/>
          <w:lang w:val="uk-UA"/>
        </w:rPr>
        <w:t xml:space="preserve">(Populus deltoids </w:t>
      </w:r>
      <w:r w:rsidRPr="000C15BF">
        <w:rPr>
          <w:rFonts w:ascii="Times New Roman" w:hAnsi="Times New Roman" w:cs="Times New Roman"/>
          <w:sz w:val="31"/>
          <w:szCs w:val="31"/>
          <w:lang w:val="uk-UA"/>
        </w:rPr>
        <w:t>Marsh.),</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яблуня сливолиста (</w:t>
      </w:r>
      <w:r w:rsidRPr="000C15BF">
        <w:rPr>
          <w:rFonts w:ascii="Times New Roman" w:hAnsi="Times New Roman" w:cs="Times New Roman"/>
          <w:i/>
          <w:iCs/>
          <w:sz w:val="31"/>
          <w:szCs w:val="31"/>
          <w:lang w:val="uk-UA"/>
        </w:rPr>
        <w:t xml:space="preserve">Malus prunifolia </w:t>
      </w:r>
      <w:r w:rsidRPr="000C15BF">
        <w:rPr>
          <w:rFonts w:ascii="Times New Roman" w:hAnsi="Times New Roman" w:cs="Times New Roman"/>
          <w:sz w:val="31"/>
          <w:szCs w:val="31"/>
          <w:lang w:val="uk-UA"/>
        </w:rPr>
        <w:t xml:space="preserve">(Ait.) Borkh.).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території основної частини парку немає малих архітектурних форм, тому пропонується встановити 28 паркових ліхтарів, 49 лав для довготривалого відпочинку, 16 урн. Доріжки виконати з гравійним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криттям.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Реконструкція започаткує відродження дендропарку, який </w:t>
      </w:r>
      <w:r w:rsidRPr="000C15BF">
        <w:rPr>
          <w:rFonts w:ascii="Times New Roman" w:hAnsi="Times New Roman" w:cs="Times New Roman"/>
          <w:color w:val="000000"/>
          <w:sz w:val="31"/>
          <w:szCs w:val="31"/>
          <w:lang w:val="uk-UA"/>
        </w:rPr>
        <w:t>стане окрасою села, приваблюватиме не лише місцевих жителів, а й гостей і надалі може стати</w:t>
      </w:r>
      <w:r w:rsidRPr="000C15BF">
        <w:rPr>
          <w:rFonts w:ascii="Times New Roman" w:hAnsi="Times New Roman" w:cs="Times New Roman"/>
          <w:sz w:val="31"/>
          <w:szCs w:val="31"/>
          <w:lang w:val="uk-UA"/>
        </w:rPr>
        <w:t xml:space="preserve"> об’єктом рекреаційного значення та природно-заповідного фонду України.</w:t>
      </w:r>
    </w:p>
    <w:p w:rsidR="00C87EAC" w:rsidRPr="000C15BF" w:rsidRDefault="00C87EAC" w:rsidP="009D3691">
      <w:pPr>
        <w:widowControl w:val="0"/>
        <w:spacing w:after="0" w:line="238" w:lineRule="auto"/>
        <w:rPr>
          <w:rFonts w:ascii="Times New Roman" w:hAnsi="Times New Roman" w:cs="Times New Roman"/>
          <w:b/>
          <w:bCs/>
          <w:i/>
          <w:iCs/>
          <w:sz w:val="31"/>
          <w:szCs w:val="31"/>
          <w:lang w:val="uk-UA"/>
        </w:rPr>
      </w:pPr>
    </w:p>
    <w:p w:rsidR="00C87EAC" w:rsidRPr="000C15BF" w:rsidRDefault="00C87EAC" w:rsidP="009D3691">
      <w:pPr>
        <w:widowControl w:val="0"/>
        <w:spacing w:after="0" w:line="238" w:lineRule="auto"/>
        <w:rPr>
          <w:rFonts w:ascii="Times New Roman" w:hAnsi="Times New Roman" w:cs="Times New Roman"/>
          <w:b/>
          <w:bCs/>
          <w:i/>
          <w:iCs/>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i/>
          <w:iCs/>
          <w:sz w:val="31"/>
          <w:szCs w:val="31"/>
          <w:lang w:val="uk-UA"/>
        </w:rPr>
      </w:pPr>
      <w:r w:rsidRPr="000C15BF">
        <w:rPr>
          <w:noProof/>
          <w:lang w:val="uk-UA"/>
        </w:rPr>
        <w:pict>
          <v:shape id="Рисунок 37" o:spid="_x0000_i1054" type="#_x0000_t75" style="width:191.25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caps/>
          <w:sz w:val="31"/>
          <w:szCs w:val="31"/>
          <w:lang w:val="uk-UA"/>
        </w:rPr>
      </w:pPr>
      <w:r w:rsidRPr="000C15BF">
        <w:rPr>
          <w:rFonts w:ascii="Times New Roman" w:hAnsi="Times New Roman" w:cs="Times New Roman"/>
          <w:b/>
          <w:bCs/>
          <w:i/>
          <w:iCs/>
          <w:sz w:val="31"/>
          <w:szCs w:val="31"/>
          <w:lang w:val="uk-UA"/>
        </w:rPr>
        <w:br w:type="page"/>
      </w:r>
      <w:r w:rsidRPr="000C15BF">
        <w:rPr>
          <w:rFonts w:ascii="Times New Roman" w:hAnsi="Times New Roman" w:cs="Times New Roman"/>
          <w:b/>
          <w:bCs/>
          <w:caps/>
          <w:sz w:val="31"/>
          <w:szCs w:val="31"/>
          <w:lang w:val="uk-UA"/>
        </w:rPr>
        <w:t>Агротехнічні прийоми створення лісосмуг</w:t>
      </w:r>
    </w:p>
    <w:p w:rsidR="00C87EAC" w:rsidRPr="000C15BF" w:rsidRDefault="00C87EAC" w:rsidP="00445381">
      <w:pPr>
        <w:widowControl w:val="0"/>
        <w:spacing w:after="0" w:line="230" w:lineRule="auto"/>
        <w:ind w:firstLine="567"/>
        <w:jc w:val="both"/>
        <w:rPr>
          <w:rFonts w:ascii="Times New Roman" w:hAnsi="Times New Roman" w:cs="Times New Roman"/>
          <w:b/>
          <w:bCs/>
          <w:caps/>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І.А. ДІДЕНКО, спеціаліст</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b/>
          <w:bCs/>
          <w:i/>
          <w:iCs/>
          <w:sz w:val="31"/>
          <w:szCs w:val="31"/>
          <w:lang w:val="uk-UA"/>
        </w:rPr>
      </w:pPr>
      <w:r w:rsidRPr="000C15BF">
        <w:rPr>
          <w:rFonts w:ascii="Times New Roman" w:hAnsi="Times New Roman" w:cs="Times New Roman"/>
          <w:i/>
          <w:iCs/>
          <w:sz w:val="31"/>
          <w:szCs w:val="31"/>
          <w:lang w:val="uk-UA"/>
        </w:rPr>
        <w:t>У статті наведено інформацію щодо призначення полезахисних л</w:t>
      </w:r>
      <w:r w:rsidRPr="000C15BF">
        <w:rPr>
          <w:rFonts w:ascii="Times New Roman" w:hAnsi="Times New Roman" w:cs="Times New Roman"/>
          <w:i/>
          <w:iCs/>
          <w:sz w:val="31"/>
          <w:szCs w:val="31"/>
          <w:lang w:val="uk-UA"/>
        </w:rPr>
        <w:t>і</w:t>
      </w:r>
      <w:r w:rsidRPr="000C15BF">
        <w:rPr>
          <w:rFonts w:ascii="Times New Roman" w:hAnsi="Times New Roman" w:cs="Times New Roman"/>
          <w:i/>
          <w:iCs/>
          <w:sz w:val="31"/>
          <w:szCs w:val="31"/>
          <w:lang w:val="uk-UA"/>
        </w:rPr>
        <w:t>сосмуг – поліпшення мікроклімату і гідрологічного режиму території, затримання снігу, підвищення вологості й родючості ґрунту, захисту його і рослин при пилових бурях, підвищення врожайності культур і з</w:t>
      </w:r>
      <w:r w:rsidRPr="000C15BF">
        <w:rPr>
          <w:rFonts w:ascii="Times New Roman" w:hAnsi="Times New Roman" w:cs="Times New Roman"/>
          <w:i/>
          <w:iCs/>
          <w:sz w:val="31"/>
          <w:szCs w:val="31"/>
          <w:lang w:val="uk-UA"/>
        </w:rPr>
        <w:t>а</w:t>
      </w:r>
      <w:r w:rsidRPr="000C15BF">
        <w:rPr>
          <w:rFonts w:ascii="Times New Roman" w:hAnsi="Times New Roman" w:cs="Times New Roman"/>
          <w:i/>
          <w:iCs/>
          <w:sz w:val="31"/>
          <w:szCs w:val="31"/>
          <w:lang w:val="uk-UA"/>
        </w:rPr>
        <w:t>гальне екологічне значення.</w:t>
      </w:r>
    </w:p>
    <w:p w:rsidR="00C87EAC" w:rsidRPr="000C15BF" w:rsidRDefault="00C87EAC" w:rsidP="00445381">
      <w:pPr>
        <w:widowControl w:val="0"/>
        <w:spacing w:after="0" w:line="230" w:lineRule="auto"/>
        <w:ind w:firstLine="567"/>
        <w:jc w:val="both"/>
        <w:rPr>
          <w:rFonts w:ascii="Times New Roman" w:hAnsi="Times New Roman" w:cs="Times New Roman"/>
          <w:i/>
          <w:iCs/>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Ліс </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наймогутніший і найдієвіший засіб боротьби з ерозією ґрунтів та екологічний стабілізатор у цілому. Сільськогосподарські угіддя, які належать до класу відкритих складних природних систем в умовах 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тенсифікації сільського господарства та їх зростаючого антропогенного навантаження, зазнають значних змін від впливу лісових екосистем як природного, так і штучного походження. Різкі зміни у співвідношенні земельного фонду ландшафтів, передусім лісових насаджень і сільськ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господарських угідь, призводять до трансформації екологічної ситуації, пом'якшення або посилення дії несприятливих природних і антропоге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них явищ.</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Лісомеліоративним насадженням належить вагома роль у забезп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ченні невичерпного користування природними ресурсами антропоге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них ландшафтів та в покращенні умов проживання населення.</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системі лісосмуг поліпшуються водні режими ґрунтів і ґрунт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творні процеси, підвищується результативність землеробства, практи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 припиняється вітрова, водна ерозія та горизонтальна міграція раді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активних і токсичних речовин, очищається атмосферне повітря від пилу і газів, зберігається і збагачується флора і фауна [1].</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Об’єкт дослідження. </w:t>
      </w:r>
      <w:r w:rsidRPr="000C15BF">
        <w:rPr>
          <w:rFonts w:ascii="Times New Roman" w:hAnsi="Times New Roman" w:cs="Times New Roman"/>
          <w:sz w:val="31"/>
          <w:szCs w:val="31"/>
          <w:lang w:val="uk-UA"/>
        </w:rPr>
        <w:t>Система лісомеліоративних насаджень, що є комплексом різного виду насаджень, які мають відповідні конструкції, взаємодіють між собою, створюють меліоративний ефект на певній 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риторії, що забезпечує захист ґрунтів і сільськогосподарських культур від впливу шкідливих природних явищ та сприяє одержанню високих і сталих врожаїв. </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Методика досліджень. </w:t>
      </w:r>
      <w:r w:rsidRPr="000C15BF">
        <w:rPr>
          <w:rFonts w:ascii="Times New Roman" w:hAnsi="Times New Roman" w:cs="Times New Roman"/>
          <w:sz w:val="31"/>
          <w:szCs w:val="31"/>
          <w:lang w:val="uk-UA"/>
        </w:rPr>
        <w:t>Дослідження проводилися за допомогою маршрутного флористичного обстеження з веденням польової докуме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тації, збору гербарію.</w:t>
      </w:r>
    </w:p>
    <w:p w:rsidR="00C87EAC" w:rsidRPr="000C15BF" w:rsidRDefault="00C87EAC" w:rsidP="00445381">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Класифікація захисних лісових насаджень проводилась за прост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рово-цільовими формами, складом, умовами місцезростання, віком та періодом розвитку, структурою, ступенем продувності, характерист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кою узлісь, покриттям ґрунту, підстилкою та її потужністю [2].</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Обговорення результатів досліджень. </w:t>
      </w:r>
      <w:r w:rsidRPr="000C15BF">
        <w:rPr>
          <w:rFonts w:ascii="Times New Roman" w:hAnsi="Times New Roman" w:cs="Times New Roman"/>
          <w:sz w:val="31"/>
          <w:szCs w:val="31"/>
          <w:lang w:val="uk-UA"/>
        </w:rPr>
        <w:t>Усі лісосмуги можна відн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сти до трьох типів: яружно-балкові, лісосмуги вздовж автодоріг та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лезахисні лісосмуги. Залежно від виконуваних функцій лісосмуги скл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даються з головних деревних порід і чагарників, із головної та супу</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 xml:space="preserve">ньої порід, супутніх порід та чагарників.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Яружно-балкові лісосмуги запобігають водній ерозії, зменшують стік та змив. Лісосмуги вздовж автодоріг виконують функції захисту від шуму, зменшують забруднення повітря шкідливими викидами, а також виконують універсальні для всіх захисних насаджень функції [3].</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Розміщення лісосмуг на полях здійснюють з урахуванням напрямку активних ерозійних вітрів і при ретельному обліку характеру рельєфу і ґрунтового покриву. Смуги розташовують у вигляді кліток. Дорослі 20 – 30-літні лісосмуги захищають 30 – 40-кратну територію. Лісосмуги не тільки захищають ґрунт від ерозії, але й створюють більш сприятл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вий мікроклімат і забезпечують збільшення врожаю на 3 – 4 ц/га.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Яружно-балкові лісосмуги завширшки від 10 до 30 м з міжряддями 1,5 – 3 м складаються з головних порід. Відстань між рослинами 0,25 – 0,5 м. Лісосмуги висаджують рядами перпендикулярно до ліній стоку. До складу яружно-балкових лісосмуг входять такі породи: головні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роди – </w:t>
      </w:r>
      <w:r w:rsidRPr="000C15BF">
        <w:rPr>
          <w:rFonts w:ascii="Times New Roman" w:hAnsi="Times New Roman" w:cs="Times New Roman"/>
          <w:i/>
          <w:iCs/>
          <w:sz w:val="31"/>
          <w:szCs w:val="31"/>
          <w:lang w:val="uk-UA"/>
        </w:rPr>
        <w:t>Fraxinus excelsior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Robinia pseudoacacia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Salixalba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Populus alba L.</w:t>
      </w:r>
      <w:r w:rsidRPr="000C15BF">
        <w:rPr>
          <w:rFonts w:ascii="Times New Roman" w:hAnsi="Times New Roman" w:cs="Times New Roman"/>
          <w:sz w:val="31"/>
          <w:szCs w:val="31"/>
          <w:lang w:val="uk-UA"/>
        </w:rPr>
        <w:t xml:space="preserve">, супутні – </w:t>
      </w:r>
      <w:r w:rsidRPr="000C15BF">
        <w:rPr>
          <w:rFonts w:ascii="Times New Roman" w:hAnsi="Times New Roman" w:cs="Times New Roman"/>
          <w:i/>
          <w:iCs/>
          <w:sz w:val="31"/>
          <w:szCs w:val="31"/>
          <w:lang w:val="uk-UA"/>
        </w:rPr>
        <w:t>Ulmus carpinifolia Rupp</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ex Suckow,</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Tilia cordata </w:t>
      </w:r>
      <w:r w:rsidRPr="000C15BF">
        <w:rPr>
          <w:rFonts w:ascii="Times New Roman" w:hAnsi="Times New Roman" w:cs="Times New Roman"/>
          <w:sz w:val="31"/>
          <w:szCs w:val="31"/>
          <w:lang w:val="uk-UA"/>
        </w:rPr>
        <w:t xml:space="preserve">Mill., </w:t>
      </w:r>
      <w:r w:rsidRPr="000C15BF">
        <w:rPr>
          <w:rFonts w:ascii="Times New Roman" w:hAnsi="Times New Roman" w:cs="Times New Roman"/>
          <w:i/>
          <w:iCs/>
          <w:sz w:val="31"/>
          <w:szCs w:val="31"/>
          <w:lang w:val="uk-UA"/>
        </w:rPr>
        <w:t xml:space="preserve">Betul apendula </w:t>
      </w:r>
      <w:r w:rsidRPr="000C15BF">
        <w:rPr>
          <w:rFonts w:ascii="Times New Roman" w:hAnsi="Times New Roman" w:cs="Times New Roman"/>
          <w:sz w:val="31"/>
          <w:szCs w:val="31"/>
          <w:lang w:val="uk-UA"/>
        </w:rPr>
        <w:t>Roth., чагарники –</w:t>
      </w:r>
      <w:r w:rsidRPr="000C15BF">
        <w:rPr>
          <w:rFonts w:ascii="Times New Roman" w:hAnsi="Times New Roman" w:cs="Times New Roman"/>
          <w:i/>
          <w:iCs/>
          <w:sz w:val="31"/>
          <w:szCs w:val="31"/>
          <w:lang w:val="uk-UA"/>
        </w:rPr>
        <w:t xml:space="preserve"> Euonymus europaea </w:t>
      </w:r>
      <w:r w:rsidRPr="000C15BF">
        <w:rPr>
          <w:rFonts w:ascii="Times New Roman" w:hAnsi="Times New Roman" w:cs="Times New Roman"/>
          <w:sz w:val="31"/>
          <w:szCs w:val="31"/>
          <w:lang w:val="uk-UA"/>
        </w:rPr>
        <w:t xml:space="preserve">L., </w:t>
      </w:r>
      <w:r w:rsidRPr="000C15BF">
        <w:rPr>
          <w:rFonts w:ascii="Times New Roman" w:hAnsi="Times New Roman" w:cs="Times New Roman"/>
          <w:i/>
          <w:iCs/>
          <w:sz w:val="31"/>
          <w:szCs w:val="31"/>
          <w:lang w:val="uk-UA"/>
        </w:rPr>
        <w:t xml:space="preserve">Rosavillosa </w:t>
      </w:r>
      <w:r w:rsidRPr="000C15BF">
        <w:rPr>
          <w:rFonts w:ascii="Times New Roman" w:hAnsi="Times New Roman" w:cs="Times New Roman"/>
          <w:sz w:val="31"/>
          <w:szCs w:val="31"/>
          <w:lang w:val="uk-UA"/>
        </w:rPr>
        <w:t>L.</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Лісосмуги вздовж автодоріг складаються з 3 – 4 рядів головних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рід та супутніх порід або головних порід та чагарників при їх ширині від 16 до 25 м. Лісосмуги вздовж автодоріг складають головні породи – </w:t>
      </w:r>
      <w:r w:rsidRPr="000C15BF">
        <w:rPr>
          <w:rFonts w:ascii="Times New Roman" w:hAnsi="Times New Roman" w:cs="Times New Roman"/>
          <w:i/>
          <w:iCs/>
          <w:sz w:val="31"/>
          <w:szCs w:val="31"/>
          <w:lang w:val="uk-UA"/>
        </w:rPr>
        <w:t>Robinia pseudoacacia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Populus alba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Quercus robur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Fraxinus excelsior L.,</w:t>
      </w:r>
      <w:r w:rsidRPr="000C15BF">
        <w:rPr>
          <w:rFonts w:ascii="Times New Roman" w:hAnsi="Times New Roman" w:cs="Times New Roman"/>
          <w:sz w:val="31"/>
          <w:szCs w:val="31"/>
          <w:lang w:val="uk-UA"/>
        </w:rPr>
        <w:t xml:space="preserve"> супутні – </w:t>
      </w:r>
      <w:r w:rsidRPr="000C15BF">
        <w:rPr>
          <w:rFonts w:ascii="Times New Roman" w:hAnsi="Times New Roman" w:cs="Times New Roman"/>
          <w:i/>
          <w:iCs/>
          <w:sz w:val="31"/>
          <w:szCs w:val="31"/>
          <w:lang w:val="uk-UA"/>
        </w:rPr>
        <w:t>Acer tataricum L., A. Campestre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 negungo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Ulmus glabra Huds.</w:t>
      </w:r>
      <w:r w:rsidRPr="000C15BF">
        <w:rPr>
          <w:rFonts w:ascii="Times New Roman" w:hAnsi="Times New Roman" w:cs="Times New Roman"/>
          <w:sz w:val="31"/>
          <w:szCs w:val="31"/>
          <w:lang w:val="uk-UA"/>
        </w:rPr>
        <w:t xml:space="preserve">, чагарники – </w:t>
      </w:r>
      <w:r w:rsidRPr="000C15BF">
        <w:rPr>
          <w:rFonts w:ascii="Times New Roman" w:hAnsi="Times New Roman" w:cs="Times New Roman"/>
          <w:i/>
          <w:iCs/>
          <w:sz w:val="31"/>
          <w:szCs w:val="31"/>
          <w:lang w:val="uk-UA"/>
        </w:rPr>
        <w:t>Sambucus nigra L.</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Поздовжні (основні) лісосмуги розташовані впоперек напрямку найбільш шкідливих суховіїв, а поперечні (допоміжні) — перпендик</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лярно поздовжнім. Вони складаються з 3 – 5 рядів з міжряддями 2 – 3 м, відстань між рослинами від 0,25 до 0,75 м, у більшості з них чагарники чередуються із супутньою породою. Ширина полезахисних лісосмуг від 10 до 15 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Полезахисні лісосмуги складаються з однієї породи або головної та супутньої порід. </w:t>
      </w:r>
    </w:p>
    <w:p w:rsidR="00C87EAC" w:rsidRPr="000C15BF" w:rsidRDefault="00C87EAC" w:rsidP="009D3691">
      <w:pPr>
        <w:widowControl w:val="0"/>
        <w:spacing w:after="0" w:line="238" w:lineRule="auto"/>
        <w:ind w:firstLine="567"/>
        <w:jc w:val="both"/>
        <w:rPr>
          <w:rFonts w:ascii="Times New Roman" w:hAnsi="Times New Roman" w:cs="Times New Roman"/>
          <w:i/>
          <w:iCs/>
          <w:sz w:val="31"/>
          <w:szCs w:val="31"/>
          <w:lang w:val="uk-UA"/>
        </w:rPr>
      </w:pPr>
      <w:r w:rsidRPr="000C15BF">
        <w:rPr>
          <w:rFonts w:ascii="Times New Roman" w:hAnsi="Times New Roman" w:cs="Times New Roman"/>
          <w:sz w:val="31"/>
          <w:szCs w:val="31"/>
          <w:lang w:val="uk-UA"/>
        </w:rPr>
        <w:t xml:space="preserve">До складу полезахисних лісосмуг входять такі породи: головні – </w:t>
      </w:r>
      <w:r w:rsidRPr="000C15BF">
        <w:rPr>
          <w:rFonts w:ascii="Times New Roman" w:hAnsi="Times New Roman" w:cs="Times New Roman"/>
          <w:i/>
          <w:iCs/>
          <w:sz w:val="31"/>
          <w:szCs w:val="31"/>
          <w:lang w:val="uk-UA"/>
        </w:rPr>
        <w:t>Quercus robur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Robinia pseudoacacia L.,</w:t>
      </w:r>
      <w:r w:rsidRPr="000C15BF">
        <w:rPr>
          <w:rFonts w:ascii="Times New Roman" w:hAnsi="Times New Roman" w:cs="Times New Roman"/>
          <w:sz w:val="31"/>
          <w:szCs w:val="31"/>
          <w:lang w:val="uk-UA"/>
        </w:rPr>
        <w:t xml:space="preserve"> супутні – </w:t>
      </w:r>
      <w:r w:rsidRPr="000C15BF">
        <w:rPr>
          <w:rFonts w:ascii="Times New Roman" w:hAnsi="Times New Roman" w:cs="Times New Roman"/>
          <w:i/>
          <w:iCs/>
          <w:sz w:val="31"/>
          <w:szCs w:val="31"/>
          <w:lang w:val="uk-UA"/>
        </w:rPr>
        <w:t xml:space="preserve">Malus praecox </w:t>
      </w:r>
      <w:r w:rsidRPr="000C15BF">
        <w:rPr>
          <w:rFonts w:ascii="Times New Roman" w:hAnsi="Times New Roman" w:cs="Times New Roman"/>
          <w:sz w:val="31"/>
          <w:szCs w:val="31"/>
          <w:lang w:val="uk-UA"/>
        </w:rPr>
        <w:t xml:space="preserve">(Pall.) Borkh., </w:t>
      </w:r>
      <w:r w:rsidRPr="000C15BF">
        <w:rPr>
          <w:rFonts w:ascii="Times New Roman" w:hAnsi="Times New Roman" w:cs="Times New Roman"/>
          <w:i/>
          <w:iCs/>
          <w:sz w:val="31"/>
          <w:szCs w:val="31"/>
          <w:lang w:val="uk-UA"/>
        </w:rPr>
        <w:t>Acer campestre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Prunus stepposa </w:t>
      </w:r>
      <w:r w:rsidRPr="000C15BF">
        <w:rPr>
          <w:rFonts w:ascii="Times New Roman" w:hAnsi="Times New Roman" w:cs="Times New Roman"/>
          <w:sz w:val="31"/>
          <w:szCs w:val="31"/>
          <w:lang w:val="uk-UA"/>
        </w:rPr>
        <w:t xml:space="preserve">Kotov, </w:t>
      </w:r>
      <w:r w:rsidRPr="000C15BF">
        <w:rPr>
          <w:rFonts w:ascii="Times New Roman" w:hAnsi="Times New Roman" w:cs="Times New Roman"/>
          <w:i/>
          <w:iCs/>
          <w:sz w:val="31"/>
          <w:szCs w:val="31"/>
          <w:lang w:val="uk-UA"/>
        </w:rPr>
        <w:t xml:space="preserve">Pyrus communis </w:t>
      </w:r>
      <w:r w:rsidRPr="000C15BF">
        <w:rPr>
          <w:rFonts w:ascii="Times New Roman" w:hAnsi="Times New Roman" w:cs="Times New Roman"/>
          <w:sz w:val="31"/>
          <w:szCs w:val="31"/>
          <w:lang w:val="uk-UA"/>
        </w:rPr>
        <w:t>L., ч</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гарники – </w:t>
      </w:r>
      <w:r w:rsidRPr="000C15BF">
        <w:rPr>
          <w:rFonts w:ascii="Times New Roman" w:hAnsi="Times New Roman" w:cs="Times New Roman"/>
          <w:i/>
          <w:iCs/>
          <w:sz w:val="31"/>
          <w:szCs w:val="31"/>
          <w:lang w:val="uk-UA"/>
        </w:rPr>
        <w:t>Sambucus racemosa L</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Lonicera tatarica L.</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проведенні лісогосподарських заходів формують відносно рі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кі за кількістю стовбурів на одиниці площі, проте високо зімкнуті в кронах насадження. Виходячи із загальних біологічних принципів 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кономірностей росту та розвитку насаджень, рубки догляду приуроч</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ють до трьох вікових періодів їх розвитку: перший період до повного зімкнення крон; другий – до активного розвитку та взаємодії ярусів; третій – до відносно сталої структури і взаємовпливу ярусів, який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довжується до ІV періоду – послаблення життєдіяльності насаджень, їх старіння та деградації і розпаду деревостану. Приблизний вік насаджень за періодами їх розвитку наведено за даними Г.Б. Гладуна [4] в табл.1.</w:t>
      </w:r>
    </w:p>
    <w:p w:rsidR="00C87EAC" w:rsidRPr="000C15BF" w:rsidRDefault="00C87EAC" w:rsidP="00445381">
      <w:pPr>
        <w:widowControl w:val="0"/>
        <w:spacing w:after="0" w:line="230"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1. Орієнтовний вік насаджень по періодах їх розвитку (років)</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3794"/>
        <w:gridCol w:w="943"/>
        <w:gridCol w:w="962"/>
        <w:gridCol w:w="962"/>
        <w:gridCol w:w="962"/>
        <w:gridCol w:w="962"/>
        <w:gridCol w:w="996"/>
      </w:tblGrid>
      <w:tr w:rsidR="00C87EAC" w:rsidRPr="000C15BF">
        <w:trPr>
          <w:cantSplit/>
          <w:trHeight w:val="842"/>
          <w:jc w:val="center"/>
        </w:trPr>
        <w:tc>
          <w:tcPr>
            <w:tcW w:w="1980" w:type="pct"/>
            <w:vMerge w:val="restar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Переважаюча порода</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Перший</w:t>
            </w:r>
          </w:p>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період</w:t>
            </w:r>
          </w:p>
        </w:tc>
        <w:tc>
          <w:tcPr>
            <w:tcW w:w="1004" w:type="pct"/>
            <w:gridSpan w:val="2"/>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Другий період</w:t>
            </w:r>
          </w:p>
        </w:tc>
        <w:tc>
          <w:tcPr>
            <w:tcW w:w="1004" w:type="pct"/>
            <w:gridSpan w:val="2"/>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Третій період</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Четве</w:t>
            </w:r>
            <w:r w:rsidRPr="000C15BF">
              <w:rPr>
                <w:rFonts w:ascii="Times New Roman" w:hAnsi="Times New Roman" w:cs="Times New Roman"/>
                <w:sz w:val="26"/>
                <w:szCs w:val="26"/>
                <w:lang w:val="uk-UA"/>
              </w:rPr>
              <w:t>р</w:t>
            </w:r>
            <w:r w:rsidRPr="000C15BF">
              <w:rPr>
                <w:rFonts w:ascii="Times New Roman" w:hAnsi="Times New Roman" w:cs="Times New Roman"/>
                <w:sz w:val="26"/>
                <w:szCs w:val="26"/>
                <w:lang w:val="uk-UA"/>
              </w:rPr>
              <w:t>тий</w:t>
            </w:r>
          </w:p>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період</w:t>
            </w:r>
          </w:p>
        </w:tc>
      </w:tr>
      <w:tr w:rsidR="00C87EAC" w:rsidRPr="000C15BF">
        <w:trPr>
          <w:cantSplit/>
          <w:trHeight w:val="487"/>
          <w:jc w:val="center"/>
        </w:trPr>
        <w:tc>
          <w:tcPr>
            <w:tcW w:w="1980" w:type="pct"/>
            <w:vMerge/>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кінець</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початок</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eastAsia="TimesNewRomanPSMT" w:hAnsi="Times New Roman" w:cs="Times New Roman"/>
                <w:sz w:val="26"/>
                <w:szCs w:val="26"/>
                <w:lang w:val="uk-UA"/>
              </w:rPr>
              <w:t>кінець</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початок</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кінець</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початок</w:t>
            </w:r>
          </w:p>
        </w:tc>
      </w:tr>
      <w:tr w:rsidR="00C87EAC" w:rsidRPr="000C15BF">
        <w:trPr>
          <w:trHeight w:val="397"/>
          <w:jc w:val="center"/>
        </w:trPr>
        <w:tc>
          <w:tcPr>
            <w:tcW w:w="5000" w:type="pct"/>
            <w:gridSpan w:val="7"/>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Південні чорноземи</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Дуб звичайний,</w:t>
            </w:r>
          </w:p>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горіх чорний</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 – 10</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 – 11</w:t>
            </w:r>
          </w:p>
        </w:tc>
        <w:tc>
          <w:tcPr>
            <w:tcW w:w="502" w:type="pct"/>
            <w:vAlign w:val="center"/>
          </w:tcPr>
          <w:p w:rsidR="00C87EAC" w:rsidRPr="000C15BF" w:rsidRDefault="00C87EAC" w:rsidP="00445381">
            <w:pPr>
              <w:widowControl w:val="0"/>
              <w:spacing w:after="0" w:line="230" w:lineRule="auto"/>
              <w:jc w:val="center"/>
              <w:rPr>
                <w:rFonts w:ascii="Times New Roman" w:eastAsia="TimesNewRomanPSMT" w:hAnsi="Times New Roman" w:cs="Times New Roman"/>
                <w:sz w:val="26"/>
                <w:szCs w:val="26"/>
                <w:lang w:val="uk-UA"/>
              </w:rPr>
            </w:pPr>
            <w:r w:rsidRPr="000C15BF">
              <w:rPr>
                <w:rFonts w:ascii="Times New Roman" w:eastAsia="TimesNewRomanPSMT" w:hAnsi="Times New Roman" w:cs="Times New Roman"/>
                <w:sz w:val="26"/>
                <w:szCs w:val="26"/>
                <w:lang w:val="uk-UA"/>
              </w:rPr>
              <w:t>30 – 35</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 – 36</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 – 60</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 – 61</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Робінія звичайна, гледичія к</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люча, в’язи гладкий, перисто-гіллятий і дрібнолистий, клени татарський, ясени зелений та г</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строплодий</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 8</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 – 9</w:t>
            </w:r>
          </w:p>
        </w:tc>
        <w:tc>
          <w:tcPr>
            <w:tcW w:w="502" w:type="pct"/>
            <w:vAlign w:val="center"/>
          </w:tcPr>
          <w:p w:rsidR="00C87EAC" w:rsidRPr="000C15BF" w:rsidRDefault="00C87EAC" w:rsidP="00445381">
            <w:pPr>
              <w:widowControl w:val="0"/>
              <w:spacing w:after="0" w:line="230" w:lineRule="auto"/>
              <w:jc w:val="center"/>
              <w:rPr>
                <w:rFonts w:ascii="Times New Roman" w:eastAsia="TimesNewRomanPSMT" w:hAnsi="Times New Roman" w:cs="Times New Roman"/>
                <w:sz w:val="26"/>
                <w:szCs w:val="26"/>
                <w:lang w:val="uk-UA"/>
              </w:rPr>
            </w:pPr>
            <w:r w:rsidRPr="000C15BF">
              <w:rPr>
                <w:rFonts w:ascii="Times New Roman" w:eastAsia="TimesNewRomanPSMT" w:hAnsi="Times New Roman" w:cs="Times New Roman"/>
                <w:sz w:val="26"/>
                <w:szCs w:val="26"/>
                <w:lang w:val="uk-UA"/>
              </w:rPr>
              <w:t>25 – 30</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 – 31</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 – 45</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41 – 46</w:t>
            </w:r>
          </w:p>
        </w:tc>
      </w:tr>
      <w:tr w:rsidR="00C87EAC" w:rsidRPr="000C15BF">
        <w:trPr>
          <w:trHeight w:val="397"/>
          <w:jc w:val="center"/>
        </w:trPr>
        <w:tc>
          <w:tcPr>
            <w:tcW w:w="5000" w:type="pct"/>
            <w:gridSpan w:val="7"/>
            <w:vAlign w:val="center"/>
          </w:tcPr>
          <w:p w:rsidR="00C87EAC" w:rsidRPr="000C15BF" w:rsidRDefault="00C87EAC" w:rsidP="00AE3A24">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Темно-каштанові та каштанові ґрунти</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Дуб звичайний,</w:t>
            </w:r>
          </w:p>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горіх чорний</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 10</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 – 11</w:t>
            </w:r>
          </w:p>
        </w:tc>
        <w:tc>
          <w:tcPr>
            <w:tcW w:w="502" w:type="pct"/>
            <w:vAlign w:val="center"/>
          </w:tcPr>
          <w:p w:rsidR="00C87EAC" w:rsidRPr="000C15BF" w:rsidRDefault="00C87EAC" w:rsidP="00445381">
            <w:pPr>
              <w:widowControl w:val="0"/>
              <w:spacing w:after="0" w:line="230" w:lineRule="auto"/>
              <w:jc w:val="center"/>
              <w:rPr>
                <w:rFonts w:ascii="Times New Roman" w:eastAsia="TimesNewRomanPSMT" w:hAnsi="Times New Roman" w:cs="Times New Roman"/>
                <w:sz w:val="26"/>
                <w:szCs w:val="26"/>
                <w:lang w:val="uk-UA"/>
              </w:rPr>
            </w:pPr>
            <w:r w:rsidRPr="000C15BF">
              <w:rPr>
                <w:rFonts w:ascii="Times New Roman" w:eastAsia="TimesNewRomanPSMT" w:hAnsi="Times New Roman" w:cs="Times New Roman"/>
                <w:sz w:val="26"/>
                <w:szCs w:val="26"/>
                <w:lang w:val="uk-UA"/>
              </w:rPr>
              <w:t>16 – 18</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 – 19</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 – 35</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 – 36</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Робінія звичайна, гледичія к</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 xml:space="preserve">люча, в’яз гладкий і перисто-гіллятий, клени татарський, ясен зелений </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 – 7</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 8</w:t>
            </w:r>
          </w:p>
        </w:tc>
        <w:tc>
          <w:tcPr>
            <w:tcW w:w="502" w:type="pct"/>
            <w:vAlign w:val="center"/>
          </w:tcPr>
          <w:p w:rsidR="00C87EAC" w:rsidRPr="000C15BF" w:rsidRDefault="00C87EAC" w:rsidP="00445381">
            <w:pPr>
              <w:widowControl w:val="0"/>
              <w:spacing w:after="0" w:line="230" w:lineRule="auto"/>
              <w:jc w:val="center"/>
              <w:rPr>
                <w:rFonts w:ascii="Times New Roman" w:eastAsia="TimesNewRomanPSMT" w:hAnsi="Times New Roman" w:cs="Times New Roman"/>
                <w:sz w:val="26"/>
                <w:szCs w:val="26"/>
                <w:lang w:val="uk-UA"/>
              </w:rPr>
            </w:pPr>
            <w:r w:rsidRPr="000C15BF">
              <w:rPr>
                <w:rFonts w:ascii="Times New Roman" w:eastAsia="TimesNewRomanPSMT" w:hAnsi="Times New Roman" w:cs="Times New Roman"/>
                <w:sz w:val="26"/>
                <w:szCs w:val="26"/>
                <w:lang w:val="uk-UA"/>
              </w:rPr>
              <w:t>14 – 15</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 – 16</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 – 30</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 – 31</w:t>
            </w:r>
          </w:p>
        </w:tc>
      </w:tr>
      <w:tr w:rsidR="00C87EAC" w:rsidRPr="000C15BF">
        <w:trPr>
          <w:trHeight w:val="397"/>
          <w:jc w:val="center"/>
        </w:trPr>
        <w:tc>
          <w:tcPr>
            <w:tcW w:w="5000" w:type="pct"/>
            <w:gridSpan w:val="7"/>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На всіх ґрунтах, в т.ч. на зрошенні</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Тополі (канадська, бальзамічна, Симона, пірамідальна, Болле)</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 – 5</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 – 6</w:t>
            </w:r>
          </w:p>
        </w:tc>
        <w:tc>
          <w:tcPr>
            <w:tcW w:w="502" w:type="pct"/>
            <w:vAlign w:val="center"/>
          </w:tcPr>
          <w:p w:rsidR="00C87EAC" w:rsidRPr="000C15BF" w:rsidRDefault="00C87EAC" w:rsidP="00445381">
            <w:pPr>
              <w:widowControl w:val="0"/>
              <w:spacing w:after="0" w:line="230" w:lineRule="auto"/>
              <w:jc w:val="center"/>
              <w:rPr>
                <w:rFonts w:ascii="Times New Roman" w:eastAsia="TimesNewRomanPSMT" w:hAnsi="Times New Roman" w:cs="Times New Roman"/>
                <w:sz w:val="26"/>
                <w:szCs w:val="26"/>
                <w:lang w:val="uk-UA"/>
              </w:rPr>
            </w:pPr>
            <w:r w:rsidRPr="000C15BF">
              <w:rPr>
                <w:rFonts w:ascii="Times New Roman" w:eastAsia="TimesNewRomanPSMT" w:hAnsi="Times New Roman" w:cs="Times New Roman"/>
                <w:sz w:val="26"/>
                <w:szCs w:val="26"/>
                <w:lang w:val="uk-UA"/>
              </w:rPr>
              <w:t>15 – 20</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 – 21</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 – 40</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 – 41</w:t>
            </w:r>
          </w:p>
        </w:tc>
      </w:tr>
      <w:tr w:rsidR="00C87EAC" w:rsidRPr="000C15BF">
        <w:trPr>
          <w:trHeight w:val="397"/>
          <w:jc w:val="center"/>
        </w:trPr>
        <w:tc>
          <w:tcPr>
            <w:tcW w:w="5000" w:type="pct"/>
            <w:gridSpan w:val="7"/>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Піски</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Сосна кримська та звичайна</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 – 10</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 – 11</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 – 35</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 – 36</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 – 70</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61 – 71</w:t>
            </w:r>
          </w:p>
        </w:tc>
      </w:tr>
      <w:tr w:rsidR="00C87EAC" w:rsidRPr="000C15BF">
        <w:trPr>
          <w:trHeight w:val="397"/>
          <w:jc w:val="center"/>
        </w:trPr>
        <w:tc>
          <w:tcPr>
            <w:tcW w:w="1980" w:type="pct"/>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Листяні: береза дніпровська, р</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бінія звичайна</w:t>
            </w:r>
          </w:p>
        </w:tc>
        <w:tc>
          <w:tcPr>
            <w:tcW w:w="49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 – 8</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 – 9</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 – 20</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 – 21</w:t>
            </w:r>
          </w:p>
        </w:tc>
        <w:tc>
          <w:tcPr>
            <w:tcW w:w="502"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 – 35</w:t>
            </w:r>
          </w:p>
        </w:tc>
        <w:tc>
          <w:tcPr>
            <w:tcW w:w="519" w:type="pct"/>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 – 36</w:t>
            </w:r>
          </w:p>
        </w:tc>
      </w:tr>
    </w:tbl>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Відновлення лісових смуг проводять у захисних лісових насадже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нях з листяних порід повноцінних за складом і повнотою, які втрачають свої захисні властивості внаслідок досягнення ними граничного віку (табл. 2). Метою таких рубок є одержання повноцінного порослевого покоління. Насадження з коренепаросткових порід можна відводити у такі рубки і за наявності великої кількості розривів між деревами в р</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дах (5 м і більше) [5].</w:t>
      </w:r>
    </w:p>
    <w:p w:rsidR="00C87EAC" w:rsidRPr="000C15BF" w:rsidRDefault="00C87EAC" w:rsidP="00445381">
      <w:pPr>
        <w:widowControl w:val="0"/>
        <w:spacing w:after="0" w:line="230"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2. Орієнтовний вік порослевої відновлювальної стиглості головних дере</w:t>
      </w:r>
      <w:r w:rsidRPr="000C15BF">
        <w:rPr>
          <w:rFonts w:ascii="Times New Roman" w:hAnsi="Times New Roman" w:cs="Times New Roman"/>
          <w:b/>
          <w:bCs/>
          <w:sz w:val="28"/>
          <w:szCs w:val="28"/>
          <w:lang w:val="uk-UA"/>
        </w:rPr>
        <w:t>в</w:t>
      </w:r>
      <w:r w:rsidRPr="000C15BF">
        <w:rPr>
          <w:rFonts w:ascii="Times New Roman" w:hAnsi="Times New Roman" w:cs="Times New Roman"/>
          <w:b/>
          <w:bCs/>
          <w:sz w:val="28"/>
          <w:szCs w:val="28"/>
          <w:lang w:val="uk-UA"/>
        </w:rPr>
        <w:t xml:space="preserve">них порід у лісових смугах </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4677"/>
        <w:gridCol w:w="4677"/>
      </w:tblGrid>
      <w:tr w:rsidR="00C87EAC" w:rsidRPr="000C15BF">
        <w:trPr>
          <w:trHeight w:val="397"/>
          <w:jc w:val="center"/>
        </w:trPr>
        <w:tc>
          <w:tcPr>
            <w:tcW w:w="4790"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Деревна порода</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 відновлюваної стиглості, років</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Дуб звичайний високостовбурний</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 – 60</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Дуб звичайний низькостовбурний</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41 – 50</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Ясен звичайний</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i/>
                <w:iCs/>
                <w:sz w:val="26"/>
                <w:szCs w:val="26"/>
                <w:lang w:val="uk-UA"/>
              </w:rPr>
              <w:t>–</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Ясен ланцетний і пухнастий</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41 – 50</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Робінія звичайна</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 – 40</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Гледичія колюча</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 – 40</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В’яз низький</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 – 35</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Береза повисла</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i/>
                <w:iCs/>
                <w:sz w:val="26"/>
                <w:szCs w:val="26"/>
                <w:lang w:val="uk-UA"/>
              </w:rPr>
              <w:t>–</w:t>
            </w:r>
          </w:p>
        </w:tc>
      </w:tr>
      <w:tr w:rsidR="00C87EAC" w:rsidRPr="000C15BF">
        <w:trPr>
          <w:trHeight w:val="397"/>
          <w:jc w:val="center"/>
        </w:trPr>
        <w:tc>
          <w:tcPr>
            <w:tcW w:w="4790" w:type="dxa"/>
            <w:vAlign w:val="center"/>
          </w:tcPr>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Тополі (канадська, бальзамічна,</w:t>
            </w:r>
          </w:p>
          <w:p w:rsidR="00C87EAC" w:rsidRPr="000C15BF" w:rsidRDefault="00C87EAC" w:rsidP="00445381">
            <w:pPr>
              <w:widowControl w:val="0"/>
              <w:spacing w:after="0" w:line="230"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Симона, пірамідальна, Болле)</w:t>
            </w:r>
          </w:p>
        </w:tc>
        <w:tc>
          <w:tcPr>
            <w:tcW w:w="4791" w:type="dxa"/>
            <w:vAlign w:val="center"/>
          </w:tcPr>
          <w:p w:rsidR="00C87EAC" w:rsidRPr="000C15BF" w:rsidRDefault="00C87EAC" w:rsidP="00445381">
            <w:pPr>
              <w:widowControl w:val="0"/>
              <w:spacing w:after="0" w:line="230"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 – 30</w:t>
            </w:r>
          </w:p>
        </w:tc>
      </w:tr>
    </w:tbl>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Схеми змішування лісосмуг (приклади): кількість рядів </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3 – 5; 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личина міжряддя </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2,5 м; віддаль у ряду: між посівними місцями (дуб, жолуді) </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0,5</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1 м, посадковими </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0,75 – 1(2) м; ширина смуг </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7,5 – 12,5 м. У лісосмугах залежно від зони необхідно широко практикувати довговічні породи (дуб), швидкорослі (береза), плодові лісові породи (горіх, яблуня, груша), супутні.</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Приклади схем змішування. Лісостеп, суглинки; варіанти: 1) 4 – 5-рядні лісосмуги: середні ряди – дуб, крайні – супутня порода (в черг</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ванні з плодовою); 2) 3 – 5-рядні: у кожному ряду – швидкоросла (бер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за, модрина) плюс супутня (клен, липа); 3) 5-рядні: 1-й і 5-й ряди – б</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реза, 2-й і 4-й – дуб, 3-й – липа; 4) 3-рядні: крайні ряди – тополя плюс липа, середній ряд –тополя.</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Особливості агротехніки створення лісосмуг передбачає глибину обробітку від 35 см до 50 см (плантажна оранка); на каштанових ґру</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тах – ярусну оранку. Системи основної підготовки ґрунту – зяб або 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норічний чорний пар [6].</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Хімічна меліорація: кислі ґрунти (Полісся, Лісостеп) – вапнування; тривалість догляду за лісосмугами при їх створенні (до змикання крон): Полісся – 4 – 5; Лісостеп – 4 – 6 років [7].</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Висновки. </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1. Видовий склад лісосмуг залежить від їх положення відповідно до геоботанічного районування.</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Флористичне багатство лісосмуг залежить від структури, ступеня продувності, віку та періоду розвитку, а також видового біорізноманіття територій, до яких вони прилягають.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Структурне різноманіття лісосмуг сприяє підвищенню флорист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чного багатства та збереження фіторізноманітності, що є основним кр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терієм для включення лісосмуг до локальних екомереж.</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Бурда Р. И. Антропогенная трансформація флоры / Р. И. Бурда. — К.: Наук. думка, 1991. — 167 с.</w:t>
      </w:r>
    </w:p>
    <w:p w:rsidR="00C87EAC" w:rsidRPr="000C15BF" w:rsidRDefault="00C87EAC" w:rsidP="00885C23">
      <w:pPr>
        <w:pStyle w:val="ListParagraph"/>
        <w:widowControl w:val="0"/>
        <w:numPr>
          <w:ilvl w:val="0"/>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Приходько С. А. Ефективність функціонування лісосмуг як екологічних к</w:t>
      </w:r>
      <w:r w:rsidRPr="000C15BF">
        <w:rPr>
          <w:sz w:val="28"/>
          <w:szCs w:val="28"/>
          <w:lang w:val="uk-UA"/>
        </w:rPr>
        <w:t>о</w:t>
      </w:r>
      <w:r w:rsidRPr="000C15BF">
        <w:rPr>
          <w:sz w:val="28"/>
          <w:szCs w:val="28"/>
          <w:lang w:val="uk-UA"/>
        </w:rPr>
        <w:t>ридорів в екомережі / С. А. Приходько, О. В. Чиркова // Промышленная б</w:t>
      </w:r>
      <w:r w:rsidRPr="000C15BF">
        <w:rPr>
          <w:sz w:val="28"/>
          <w:szCs w:val="28"/>
          <w:lang w:val="uk-UA"/>
        </w:rPr>
        <w:t>о</w:t>
      </w:r>
      <w:r w:rsidRPr="000C15BF">
        <w:rPr>
          <w:sz w:val="28"/>
          <w:szCs w:val="28"/>
          <w:lang w:val="uk-UA"/>
        </w:rPr>
        <w:t>таника. — 2009. — Вып. 9. — С. 25 – 31.</w:t>
      </w:r>
    </w:p>
    <w:p w:rsidR="00C87EAC" w:rsidRPr="000C15BF" w:rsidRDefault="00C87EAC" w:rsidP="00885C23">
      <w:pPr>
        <w:pStyle w:val="ListParagraph"/>
        <w:widowControl w:val="0"/>
        <w:numPr>
          <w:ilvl w:val="0"/>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Свириденко В.Є., Бабіч О.Г., Киричок Л.С. Лісівництво: Підручник / За ред. В. Є. Свириденка. — К.: Арістей, 2008. — 544 с.</w:t>
      </w:r>
    </w:p>
    <w:p w:rsidR="00C87EAC" w:rsidRPr="000C15BF" w:rsidRDefault="00C87EAC" w:rsidP="00885C23">
      <w:pPr>
        <w:pStyle w:val="ListParagraph"/>
        <w:widowControl w:val="0"/>
        <w:numPr>
          <w:ilvl w:val="0"/>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Гладун Г. Б. Ефективність полезахисних лісових смуг з інтродукованих п</w:t>
      </w:r>
      <w:r w:rsidRPr="000C15BF">
        <w:rPr>
          <w:sz w:val="28"/>
          <w:szCs w:val="28"/>
          <w:lang w:val="uk-UA"/>
        </w:rPr>
        <w:t>о</w:t>
      </w:r>
      <w:r w:rsidRPr="000C15BF">
        <w:rPr>
          <w:sz w:val="28"/>
          <w:szCs w:val="28"/>
          <w:lang w:val="uk-UA"/>
        </w:rPr>
        <w:t>рід на Присивашші /Г. Б. Гладун, В. П. Кривобоков // Лісівництво і агрол</w:t>
      </w:r>
      <w:r w:rsidRPr="000C15BF">
        <w:rPr>
          <w:sz w:val="28"/>
          <w:szCs w:val="28"/>
          <w:lang w:val="uk-UA"/>
        </w:rPr>
        <w:t>і</w:t>
      </w:r>
      <w:r w:rsidRPr="000C15BF">
        <w:rPr>
          <w:sz w:val="28"/>
          <w:szCs w:val="28"/>
          <w:lang w:val="uk-UA"/>
        </w:rPr>
        <w:t>сомеліорація. — 2002. — Вип. 102 С. 70 – 80.</w:t>
      </w:r>
    </w:p>
    <w:p w:rsidR="00C87EAC" w:rsidRPr="000C15BF" w:rsidRDefault="00C87EAC" w:rsidP="00885C23">
      <w:pPr>
        <w:pStyle w:val="ListParagraph"/>
        <w:widowControl w:val="0"/>
        <w:numPr>
          <w:ilvl w:val="0"/>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Гладун Г. Б. Захисні лісові насадження / Г. Б. Гладун, М. Є. Трофименко, М. А. Лохматов. — Харків, «Нове слово», 2005. — 390 с.</w:t>
      </w:r>
    </w:p>
    <w:p w:rsidR="00C87EAC" w:rsidRPr="000C15BF" w:rsidRDefault="00C87EAC" w:rsidP="00885C23">
      <w:pPr>
        <w:pStyle w:val="ListParagraph"/>
        <w:widowControl w:val="0"/>
        <w:numPr>
          <w:ilvl w:val="0"/>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Фурдичко О. І. Ліс у Степу: основи сталого розвитку: Монографія / О. І. Фурдичко, Г. Б. Гладун, В. В. Лавров; За наук. Ред.О. І. Фурдичка. — К.: Основа, 2006. — 496 с.</w:t>
      </w:r>
    </w:p>
    <w:p w:rsidR="00C87EAC" w:rsidRPr="000C15BF" w:rsidRDefault="00C87EAC" w:rsidP="00885C23">
      <w:pPr>
        <w:pStyle w:val="ListParagraph"/>
        <w:widowControl w:val="0"/>
        <w:numPr>
          <w:ilvl w:val="0"/>
          <w:numId w:val="11"/>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Довідник з агролісомеліорації /за ред. П.С.Пастернака / 2-ге вид. доп. і пер</w:t>
      </w:r>
      <w:r w:rsidRPr="000C15BF">
        <w:rPr>
          <w:sz w:val="28"/>
          <w:szCs w:val="28"/>
          <w:lang w:val="uk-UA"/>
        </w:rPr>
        <w:t>е</w:t>
      </w:r>
      <w:r w:rsidRPr="000C15BF">
        <w:rPr>
          <w:sz w:val="28"/>
          <w:szCs w:val="28"/>
          <w:lang w:val="uk-UA"/>
        </w:rPr>
        <w:t>роб. — К.: Урожай. — 288 с.</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p>
    <w:p w:rsidR="00C87EAC" w:rsidRPr="000C15BF" w:rsidRDefault="00C87EAC" w:rsidP="00445381">
      <w:pPr>
        <w:widowControl w:val="0"/>
        <w:autoSpaceDE w:val="0"/>
        <w:autoSpaceDN w:val="0"/>
        <w:adjustRightInd w:val="0"/>
        <w:spacing w:after="0" w:line="238" w:lineRule="auto"/>
        <w:jc w:val="center"/>
        <w:rPr>
          <w:rFonts w:ascii="Times New Roman" w:hAnsi="Times New Roman" w:cs="Times New Roman"/>
          <w:sz w:val="31"/>
          <w:szCs w:val="31"/>
          <w:lang w:val="uk-UA"/>
        </w:rPr>
      </w:pPr>
      <w:r w:rsidRPr="000C15BF">
        <w:rPr>
          <w:noProof/>
          <w:lang w:val="uk-UA"/>
        </w:rPr>
        <w:pict>
          <v:shape id="Рисунок 38" o:spid="_x0000_i1055" type="#_x0000_t75" style="width:191.25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i/>
          <w:iCs/>
          <w:sz w:val="31"/>
          <w:szCs w:val="31"/>
          <w:lang w:val="uk-UA"/>
        </w:rPr>
        <w:br w:type="page"/>
      </w:r>
      <w:r w:rsidRPr="000C15BF">
        <w:rPr>
          <w:rFonts w:ascii="Times New Roman" w:hAnsi="Times New Roman" w:cs="Times New Roman"/>
          <w:b/>
          <w:bCs/>
          <w:sz w:val="31"/>
          <w:szCs w:val="31"/>
          <w:lang w:val="uk-UA"/>
        </w:rPr>
        <w:t xml:space="preserve">РЕКОНСТРУКЦІЯ ПОСТІЙНОГО ЛІСОВОГО РОЗСАДНИКА </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 xml:space="preserve">В ЛІСНИЧІВСЬКОМУ ЛІСНИЦТВІ </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ДП «БАЛТСЬКЕ ЛІСОВЕ ГОСПОДАРСТВО»</w:t>
      </w:r>
    </w:p>
    <w:p w:rsidR="00C87EAC" w:rsidRPr="000C15BF" w:rsidRDefault="00C87EAC" w:rsidP="009D3691">
      <w:pPr>
        <w:pStyle w:val="BodyText3"/>
        <w:widowControl w:val="0"/>
        <w:spacing w:after="0" w:line="238" w:lineRule="auto"/>
        <w:ind w:firstLine="567"/>
        <w:jc w:val="both"/>
        <w:rPr>
          <w:b/>
          <w:bCs/>
          <w:sz w:val="31"/>
          <w:szCs w:val="31"/>
          <w:lang w:val="uk-UA"/>
        </w:rPr>
      </w:pP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В.В. ЖЕЛІХОВСЬКИЙ, спеціаліст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Г.П. ІЩУК, к. с.-г. н., ст. викладач</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Лісовий розсадник Лісничівського лісництва знаходиться на окол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ці с. Лісничівка, у якому проживає 355 осіб. У розсаднику працюють 14 осіб. Робочою силою розсадник забезпечений повністю. Відстань від розсадника до м. Балта становить 10 км, до автодороги міжрайонного значення Балта-Бершадь – 2,5 км [</w:t>
      </w:r>
      <w:r w:rsidRPr="000C15BF">
        <w:rPr>
          <w:rFonts w:ascii="Times New Roman" w:hAnsi="Times New Roman" w:cs="Times New Roman"/>
          <w:color w:val="000000"/>
          <w:sz w:val="31"/>
          <w:szCs w:val="31"/>
          <w:lang w:val="uk-UA"/>
        </w:rPr>
        <w:t>5]</w:t>
      </w:r>
      <w:r w:rsidRPr="000C15BF">
        <w:rPr>
          <w:rFonts w:ascii="Times New Roman" w:hAnsi="Times New Roman" w:cs="Times New Roman"/>
          <w:sz w:val="31"/>
          <w:szCs w:val="31"/>
          <w:lang w:val="uk-UA"/>
        </w:rPr>
        <w:t>. Ці дороги забезпечують зв'язок розсадника з користувачами садивного матеріалу.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Ділянка розсадника має прямокутну форму, що економить витрати на загорожу і сприяє проведенню механізованих робіт, нарізанню полів сівозмін.</w:t>
      </w:r>
    </w:p>
    <w:p w:rsidR="00C87EAC" w:rsidRPr="000C15BF" w:rsidRDefault="00C87EAC" w:rsidP="009D3691">
      <w:pPr>
        <w:widowControl w:val="0"/>
        <w:spacing w:after="0" w:line="238" w:lineRule="auto"/>
        <w:ind w:firstLine="567"/>
        <w:jc w:val="both"/>
        <w:rPr>
          <w:rFonts w:ascii="Times New Roman" w:hAnsi="Times New Roman" w:cs="Times New Roman"/>
          <w:spacing w:val="-5"/>
          <w:sz w:val="31"/>
          <w:szCs w:val="31"/>
          <w:lang w:val="uk-UA"/>
        </w:rPr>
      </w:pPr>
      <w:r w:rsidRPr="000C15BF">
        <w:rPr>
          <w:rFonts w:ascii="Times New Roman" w:hAnsi="Times New Roman" w:cs="Times New Roman"/>
          <w:sz w:val="31"/>
          <w:szCs w:val="31"/>
          <w:lang w:val="uk-UA"/>
        </w:rPr>
        <w:t>Розсадник має площу 31,7 га і складається з виробничої (24,1 га) і допоміжної частини (7,6 га). Виробнича частина представлена посівним відділенням дуба звичайного (2,1 га) і ялини колючої (1,8 га), плодовою шкілкою абрикоса звичайного і вишні звичайної (по 3,6 га), деревною (декоративної) шкілкою клена ясенелистого (6 га), дуба звичайного та ялини колючої (по 2,2 га), шкілкою троянд (2,2 га), маточною ділянкою (0,2 га). Допоміжна частина представлена господарською ділянкою (1,0 га), оранжереєю (0,2 га), дорогами (3,0 га), захисними смугами (1,5 га), огорожею (0,1 га), загальною ділянкою (0,1 га), дослідною 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лянкою </w:t>
      </w:r>
      <w:r w:rsidRPr="000C15BF">
        <w:rPr>
          <w:rFonts w:ascii="Times New Roman" w:hAnsi="Times New Roman" w:cs="Times New Roman"/>
          <w:spacing w:val="-5"/>
          <w:sz w:val="31"/>
          <w:szCs w:val="31"/>
          <w:lang w:val="uk-UA"/>
        </w:rPr>
        <w:t>(0,3 га), плодовим садом (0,9 га), дендрарієм (0,4 га) та живопл</w:t>
      </w:r>
      <w:r w:rsidRPr="000C15BF">
        <w:rPr>
          <w:rFonts w:ascii="Times New Roman" w:hAnsi="Times New Roman" w:cs="Times New Roman"/>
          <w:spacing w:val="-5"/>
          <w:sz w:val="31"/>
          <w:szCs w:val="31"/>
          <w:lang w:val="uk-UA"/>
        </w:rPr>
        <w:t>о</w:t>
      </w:r>
      <w:r w:rsidRPr="000C15BF">
        <w:rPr>
          <w:rFonts w:ascii="Times New Roman" w:hAnsi="Times New Roman" w:cs="Times New Roman"/>
          <w:spacing w:val="-5"/>
          <w:sz w:val="31"/>
          <w:szCs w:val="31"/>
          <w:lang w:val="uk-UA"/>
        </w:rPr>
        <w:t>том (0,1 га).</w:t>
      </w:r>
    </w:p>
    <w:p w:rsidR="00C87EAC" w:rsidRPr="000C15BF" w:rsidRDefault="00C87EAC" w:rsidP="009D3691">
      <w:pPr>
        <w:widowControl w:val="0"/>
        <w:spacing w:after="0" w:line="238" w:lineRule="auto"/>
        <w:ind w:firstLine="567"/>
        <w:jc w:val="both"/>
        <w:rPr>
          <w:rFonts w:ascii="Times New Roman" w:hAnsi="Times New Roman" w:cs="Times New Roman"/>
          <w:spacing w:val="-5"/>
          <w:sz w:val="31"/>
          <w:szCs w:val="31"/>
          <w:lang w:val="uk-UA"/>
        </w:rPr>
      </w:pPr>
      <w:r w:rsidRPr="000C15BF">
        <w:rPr>
          <w:rFonts w:ascii="Times New Roman" w:hAnsi="Times New Roman" w:cs="Times New Roman"/>
          <w:sz w:val="31"/>
          <w:szCs w:val="31"/>
          <w:lang w:val="uk-UA"/>
        </w:rPr>
        <w:t>Виходячи з аналізу структури постійного лісового розсадника Лі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ничівського лісництва та переліком вирощуваного садивного матеріалу, встановлено, що потрібно провести реконструкцію виробничої частини </w:t>
      </w:r>
      <w:r w:rsidRPr="000C15BF">
        <w:rPr>
          <w:rFonts w:ascii="Times New Roman" w:hAnsi="Times New Roman" w:cs="Times New Roman"/>
          <w:spacing w:val="-5"/>
          <w:sz w:val="31"/>
          <w:szCs w:val="31"/>
          <w:lang w:val="uk-UA"/>
        </w:rPr>
        <w:t xml:space="preserve">розсадника та змінити асортимент рослин, які тут вирощують. </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Для збільшення асортименту садивного матеріалу пропонуємо у посівному відділенні вирощувати дуб звичайний, ялину звичайну та с</w:t>
      </w:r>
      <w:r w:rsidRPr="000C15BF">
        <w:rPr>
          <w:sz w:val="31"/>
          <w:szCs w:val="31"/>
          <w:lang w:val="uk-UA"/>
        </w:rPr>
        <w:t>о</w:t>
      </w:r>
      <w:r w:rsidRPr="000C15BF">
        <w:rPr>
          <w:sz w:val="31"/>
          <w:szCs w:val="31"/>
          <w:lang w:val="uk-UA"/>
        </w:rPr>
        <w:t xml:space="preserve">сну кримську. Використовуємо наступні дані для визначення площ. </w:t>
      </w:r>
    </w:p>
    <w:p w:rsidR="00C87EAC" w:rsidRPr="000C15BF" w:rsidRDefault="00C87EAC" w:rsidP="00445381">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Плановий вихід садивного матеріалу певної деревної породи та вік його вирощування: дуб звичайний – 680 тис. шт., сосна звичайна – 1500 тис. шт., ялина звичайна – 600 тис. шт., сосна кримська – 1500 тис. шт. Норма виходу стандартних сіянців у лісових розсадниках на погонний метр в умовах Лісостепу становить для дуба звичайного – 21 шт., сосни звичайної – 38 шт., для ялини звичайної – 30 шт., сосна кримська – 38 шт. При висіві насіння в розсаднику зони Лісостепу та для більш ефективного використання площі впроваджуємо посіви за схемою висіву 30 – 30 – 30 – 60 для дуба та 25 – 25 – 25 – 50 для сосни звичайної, ялини звичайної та сосни кримської. </w:t>
      </w:r>
    </w:p>
    <w:p w:rsidR="00C87EAC" w:rsidRPr="000C15BF" w:rsidRDefault="00C87EAC" w:rsidP="00445381">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Деревна шкілка даного розсадника налічує два поля клена ясенел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стого та два поля дуба звичайного і ялини колючої. Так деревний вид клен ясенелистий потрібно вилучити з обігу вирощуваного асортименту рослин у деревній шкілці, так як він є неперспективним для вирощ</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вання та реалізації. Асортимент пропонуємо поповнити липою серцел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стою, кленом гостролистим, сосною кримською та робінією псевдоак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цією, на які в регіоні та за його межами є попит. У зв’язку з попитом на новорічні дерева пропонуємо створити шкілку новорічних ялинок з ялини звичайної, а площу шкілки троянд зменшити. В асортимент шк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лки плодових дерев пропонуємо ввести вишню звичайну та яблуню.</w:t>
      </w:r>
    </w:p>
    <w:p w:rsidR="00C87EAC" w:rsidRPr="000C15BF" w:rsidRDefault="00C87EAC" w:rsidP="00445381">
      <w:pPr>
        <w:widowControl w:val="0"/>
        <w:spacing w:after="0" w:line="233"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sz w:val="31"/>
          <w:szCs w:val="31"/>
          <w:lang w:val="uk-UA"/>
        </w:rPr>
        <w:t>Площа шкільного відділення визначається виходячи з планового завдання на щорічний відпуск саджанців, площі живлення одного 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джанця та прийнятої сівозміни [</w:t>
      </w:r>
      <w:r w:rsidRPr="000C15BF">
        <w:rPr>
          <w:rFonts w:ascii="Times New Roman" w:hAnsi="Times New Roman" w:cs="Times New Roman"/>
          <w:color w:val="000000"/>
          <w:sz w:val="31"/>
          <w:szCs w:val="31"/>
          <w:lang w:val="uk-UA"/>
        </w:rPr>
        <w:t xml:space="preserve">1, 2]. </w:t>
      </w:r>
    </w:p>
    <w:p w:rsidR="00C87EAC" w:rsidRPr="000C15BF" w:rsidRDefault="00C87EAC" w:rsidP="00445381">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Відповідно до грунтово-клiматичних умов Лісостепу приймаємо для липи серцелистої, клена гостролистого, робінії псевдокації, сосни звичайної, сосни кримської та ялини звичайної схему посіву 1,0</w:t>
      </w:r>
      <w:r w:rsidRPr="000C15BF">
        <w:rPr>
          <w:rFonts w:ascii="Times New Roman" w:hAnsi="Times New Roman" w:cs="Times New Roman"/>
          <w:sz w:val="31"/>
          <w:szCs w:val="30"/>
          <w:lang w:val="uk-UA"/>
        </w:rPr>
        <w:sym w:font="Symbol" w:char="F0B4"/>
      </w:r>
      <w:r w:rsidRPr="000C15BF">
        <w:rPr>
          <w:rFonts w:ascii="Times New Roman" w:hAnsi="Times New Roman" w:cs="Times New Roman"/>
          <w:sz w:val="31"/>
          <w:szCs w:val="31"/>
          <w:lang w:val="uk-UA"/>
        </w:rPr>
        <w:t>0,5 м, для троянди – 0,7</w:t>
      </w:r>
      <w:r w:rsidRPr="000C15BF">
        <w:rPr>
          <w:rFonts w:ascii="Times New Roman" w:hAnsi="Times New Roman" w:cs="Times New Roman"/>
          <w:sz w:val="31"/>
          <w:szCs w:val="30"/>
          <w:lang w:val="uk-UA"/>
        </w:rPr>
        <w:sym w:font="Symbol" w:char="F0B4"/>
      </w:r>
      <w:r w:rsidRPr="000C15BF">
        <w:rPr>
          <w:rFonts w:ascii="Times New Roman" w:hAnsi="Times New Roman" w:cs="Times New Roman"/>
          <w:sz w:val="31"/>
          <w:szCs w:val="31"/>
          <w:lang w:val="uk-UA"/>
        </w:rPr>
        <w:t>0,1 м, для вишні, абрикоса та яблуні – 0,9</w:t>
      </w:r>
      <w:r w:rsidRPr="000C15BF">
        <w:rPr>
          <w:rFonts w:ascii="Times New Roman" w:hAnsi="Times New Roman" w:cs="Times New Roman"/>
          <w:sz w:val="31"/>
          <w:szCs w:val="30"/>
          <w:lang w:val="uk-UA"/>
        </w:rPr>
        <w:sym w:font="Symbol" w:char="F0B4"/>
      </w:r>
      <w:r w:rsidRPr="000C15BF">
        <w:rPr>
          <w:rFonts w:ascii="Times New Roman" w:hAnsi="Times New Roman" w:cs="Times New Roman"/>
          <w:sz w:val="31"/>
          <w:szCs w:val="31"/>
          <w:lang w:val="uk-UA"/>
        </w:rPr>
        <w:t xml:space="preserve">0,4 м. </w:t>
      </w:r>
    </w:p>
    <w:p w:rsidR="00C87EAC" w:rsidRPr="000C15BF" w:rsidRDefault="00C87EAC" w:rsidP="00445381">
      <w:pPr>
        <w:widowControl w:val="0"/>
        <w:spacing w:after="0" w:line="233"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Маточне відділення є базою, що забезпечує розсадник насінним м</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теріалом, живцями, відсадками, кореневими паростками </w:t>
      </w:r>
      <w:r w:rsidRPr="000C15BF">
        <w:rPr>
          <w:rFonts w:ascii="Times New Roman" w:hAnsi="Times New Roman" w:cs="Times New Roman"/>
          <w:color w:val="000000"/>
          <w:sz w:val="31"/>
          <w:szCs w:val="31"/>
          <w:lang w:val="uk-UA"/>
        </w:rPr>
        <w:t>[3, 4].</w:t>
      </w:r>
      <w:r w:rsidRPr="000C15BF">
        <w:rPr>
          <w:rFonts w:ascii="Times New Roman" w:hAnsi="Times New Roman" w:cs="Times New Roman"/>
          <w:sz w:val="31"/>
          <w:szCs w:val="31"/>
          <w:lang w:val="uk-UA"/>
        </w:rPr>
        <w:t xml:space="preserve"> У мато</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ному відділенні розсадника вирощують сорт верби і сорти троянд. Площу маточної плантації розраховуємо аналогічно до розрахунку площі посівного відділення. При плановому завданні 11 тис. живців 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рби і 33 тис. живців троянд відповідно до площі живлення рослин на маточну плантацію згідно з розрахунком виділено 0,2 га.</w:t>
      </w:r>
    </w:p>
    <w:p w:rsidR="00C87EAC" w:rsidRPr="000C15BF" w:rsidRDefault="00C87EAC" w:rsidP="00445381">
      <w:pPr>
        <w:widowControl w:val="0"/>
        <w:spacing w:after="0" w:line="233"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Згідно з проведеними розрахунками продукуюча площа розсадника становить 24,1 га, у межах якої вирощують стандартні сіянці і саджанці дуба звичайного, ялини звичайної, клена гостролистого, липи серцели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тої, сосни звичайної, сосни кримської, абрикоса, вишні, яблуні та сортів троянд. Допоміжна площа розсадника включає дороги, господарську та загальну ділянки, лісові смуги, огорожу і становить 7,6 га, тобто загал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на площа розсадника становитиме 31,7 га.</w:t>
      </w:r>
    </w:p>
    <w:p w:rsidR="00C87EAC" w:rsidRPr="000C15BF" w:rsidRDefault="00C87EAC" w:rsidP="00445381">
      <w:pPr>
        <w:widowControl w:val="0"/>
        <w:spacing w:after="0" w:line="233" w:lineRule="auto"/>
        <w:jc w:val="center"/>
        <w:rPr>
          <w:rFonts w:ascii="Times New Roman" w:hAnsi="Times New Roman" w:cs="Times New Roman"/>
          <w:b/>
          <w:bCs/>
          <w:sz w:val="31"/>
          <w:szCs w:val="31"/>
          <w:lang w:val="uk-UA"/>
        </w:rPr>
      </w:pPr>
    </w:p>
    <w:p w:rsidR="00C87EAC" w:rsidRPr="000C15BF" w:rsidRDefault="00C87EAC" w:rsidP="00445381">
      <w:pPr>
        <w:widowControl w:val="0"/>
        <w:spacing w:after="0" w:line="233"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12"/>
        </w:numPr>
        <w:tabs>
          <w:tab w:val="left" w:pos="374"/>
          <w:tab w:val="left" w:pos="567"/>
        </w:tabs>
        <w:autoSpaceDE w:val="0"/>
        <w:autoSpaceDN w:val="0"/>
        <w:adjustRightInd w:val="0"/>
        <w:spacing w:line="233" w:lineRule="auto"/>
        <w:ind w:left="374" w:hanging="374"/>
        <w:jc w:val="both"/>
        <w:rPr>
          <w:sz w:val="28"/>
          <w:szCs w:val="28"/>
          <w:lang w:val="uk-UA"/>
        </w:rPr>
      </w:pPr>
      <w:r w:rsidRPr="000C15BF">
        <w:rPr>
          <w:sz w:val="28"/>
          <w:szCs w:val="28"/>
          <w:lang w:val="uk-UA"/>
        </w:rPr>
        <w:t>Гладкий Н.П. Питомник декоративных деревьев и кустарников / Н.П. Гладкий. — Л., 1971. — 232 с.</w:t>
      </w:r>
    </w:p>
    <w:p w:rsidR="00C87EAC" w:rsidRPr="000C15BF" w:rsidRDefault="00C87EAC" w:rsidP="00885C23">
      <w:pPr>
        <w:pStyle w:val="ListParagraph"/>
        <w:widowControl w:val="0"/>
        <w:numPr>
          <w:ilvl w:val="0"/>
          <w:numId w:val="12"/>
        </w:numPr>
        <w:shd w:val="clear" w:color="auto" w:fill="FFFFFF"/>
        <w:tabs>
          <w:tab w:val="left" w:pos="374"/>
          <w:tab w:val="left" w:pos="567"/>
        </w:tabs>
        <w:autoSpaceDE w:val="0"/>
        <w:autoSpaceDN w:val="0"/>
        <w:adjustRightInd w:val="0"/>
        <w:spacing w:line="233" w:lineRule="auto"/>
        <w:ind w:left="374" w:hanging="374"/>
        <w:jc w:val="both"/>
        <w:rPr>
          <w:sz w:val="28"/>
          <w:szCs w:val="28"/>
          <w:lang w:val="uk-UA"/>
        </w:rPr>
      </w:pPr>
      <w:r w:rsidRPr="000C15BF">
        <w:rPr>
          <w:color w:val="000000"/>
          <w:sz w:val="28"/>
          <w:szCs w:val="28"/>
          <w:lang w:val="uk-UA" w:eastAsia="uk-UA"/>
        </w:rPr>
        <w:t>Дебринюк Ю.М. Лісові культури. Методи і способи їх створення у типах л</w:t>
      </w:r>
      <w:r w:rsidRPr="000C15BF">
        <w:rPr>
          <w:color w:val="000000"/>
          <w:sz w:val="28"/>
          <w:szCs w:val="28"/>
          <w:lang w:val="uk-UA" w:eastAsia="uk-UA"/>
        </w:rPr>
        <w:t>і</w:t>
      </w:r>
      <w:r w:rsidRPr="000C15BF">
        <w:rPr>
          <w:color w:val="000000"/>
          <w:sz w:val="28"/>
          <w:szCs w:val="28"/>
          <w:lang w:val="uk-UA" w:eastAsia="uk-UA"/>
        </w:rPr>
        <w:t xml:space="preserve">су західного регіону України </w:t>
      </w:r>
      <w:r w:rsidRPr="000C15BF">
        <w:rPr>
          <w:sz w:val="28"/>
          <w:szCs w:val="28"/>
          <w:lang w:val="uk-UA"/>
        </w:rPr>
        <w:t>/</w:t>
      </w:r>
      <w:r w:rsidRPr="000C15BF">
        <w:rPr>
          <w:color w:val="000000"/>
          <w:sz w:val="28"/>
          <w:szCs w:val="28"/>
          <w:lang w:val="uk-UA" w:eastAsia="uk-UA"/>
        </w:rPr>
        <w:t xml:space="preserve"> Дебринюк Ю.М.: Навч. посібник. — К.: ІСДОУ, 1994. — 168 с.</w:t>
      </w:r>
    </w:p>
    <w:p w:rsidR="00C87EAC" w:rsidRPr="000C15BF" w:rsidRDefault="00C87EAC" w:rsidP="00885C23">
      <w:pPr>
        <w:pStyle w:val="ListParagraph"/>
        <w:widowControl w:val="0"/>
        <w:numPr>
          <w:ilvl w:val="0"/>
          <w:numId w:val="12"/>
        </w:numPr>
        <w:shd w:val="clear" w:color="auto" w:fill="FFFFFF"/>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Каплуновський П.С. Лісовий розсадник / П.С. Каплуновський, Ю.І. Фегер – Ужгород: Карпати, 1987. — 102 с</w:t>
      </w:r>
    </w:p>
    <w:p w:rsidR="00C87EAC" w:rsidRPr="000C15BF" w:rsidRDefault="00C87EAC" w:rsidP="00885C23">
      <w:pPr>
        <w:pStyle w:val="ListParagraph"/>
        <w:widowControl w:val="0"/>
        <w:numPr>
          <w:ilvl w:val="0"/>
          <w:numId w:val="12"/>
        </w:numPr>
        <w:tabs>
          <w:tab w:val="left" w:pos="374"/>
          <w:tab w:val="left" w:pos="567"/>
        </w:tabs>
        <w:autoSpaceDE w:val="0"/>
        <w:autoSpaceDN w:val="0"/>
        <w:adjustRightInd w:val="0"/>
        <w:spacing w:line="238" w:lineRule="auto"/>
        <w:ind w:left="374" w:hanging="374"/>
        <w:jc w:val="both"/>
        <w:rPr>
          <w:sz w:val="28"/>
          <w:szCs w:val="28"/>
          <w:lang w:val="uk-UA"/>
        </w:rPr>
      </w:pPr>
      <w:r w:rsidRPr="000C15BF">
        <w:rPr>
          <w:sz w:val="28"/>
          <w:szCs w:val="28"/>
          <w:lang w:val="uk-UA"/>
        </w:rPr>
        <w:t>Маурер В.М. До питання про актуальність виробництва сучасних видів с</w:t>
      </w:r>
      <w:r w:rsidRPr="000C15BF">
        <w:rPr>
          <w:sz w:val="28"/>
          <w:szCs w:val="28"/>
          <w:lang w:val="uk-UA"/>
        </w:rPr>
        <w:t>а</w:t>
      </w:r>
      <w:r w:rsidRPr="000C15BF">
        <w:rPr>
          <w:sz w:val="28"/>
          <w:szCs w:val="28"/>
          <w:lang w:val="uk-UA"/>
        </w:rPr>
        <w:t>дивного матеріалу декоративних деревних рослин в лісових розсадниках / В. Маурер, В. Хоптинець, Ю. Косенко // Науковий вісник Національного агр</w:t>
      </w:r>
      <w:r w:rsidRPr="000C15BF">
        <w:rPr>
          <w:sz w:val="28"/>
          <w:szCs w:val="28"/>
          <w:lang w:val="uk-UA"/>
        </w:rPr>
        <w:t>а</w:t>
      </w:r>
      <w:r w:rsidRPr="000C15BF">
        <w:rPr>
          <w:sz w:val="28"/>
          <w:szCs w:val="28"/>
          <w:lang w:val="uk-UA"/>
        </w:rPr>
        <w:t>рного університету. Лісові культури – 2004, №70 — С. 117 – 123.</w:t>
      </w:r>
    </w:p>
    <w:p w:rsidR="00C87EAC" w:rsidRPr="000C15BF" w:rsidRDefault="00C87EAC" w:rsidP="00885C23">
      <w:pPr>
        <w:pStyle w:val="ListParagraph"/>
        <w:widowControl w:val="0"/>
        <w:numPr>
          <w:ilvl w:val="0"/>
          <w:numId w:val="12"/>
        </w:numPr>
        <w:tabs>
          <w:tab w:val="left" w:pos="374"/>
          <w:tab w:val="left" w:pos="567"/>
        </w:tabs>
        <w:autoSpaceDE w:val="0"/>
        <w:autoSpaceDN w:val="0"/>
        <w:adjustRightInd w:val="0"/>
        <w:spacing w:line="238" w:lineRule="auto"/>
        <w:ind w:left="374" w:hanging="374"/>
        <w:jc w:val="both"/>
        <w:rPr>
          <w:sz w:val="28"/>
          <w:szCs w:val="28"/>
          <w:lang w:val="uk-UA"/>
        </w:rPr>
      </w:pPr>
      <w:r w:rsidRPr="000C15BF">
        <w:rPr>
          <w:color w:val="000000"/>
          <w:sz w:val="28"/>
          <w:szCs w:val="28"/>
          <w:highlight w:val="white"/>
          <w:lang w:val="uk-UA"/>
        </w:rPr>
        <w:t>Проект організації та розвитку лісового господарства Балтського ДЛГ де</w:t>
      </w:r>
      <w:r w:rsidRPr="000C15BF">
        <w:rPr>
          <w:color w:val="000000"/>
          <w:sz w:val="28"/>
          <w:szCs w:val="28"/>
          <w:highlight w:val="white"/>
          <w:lang w:val="uk-UA"/>
        </w:rPr>
        <w:t>р</w:t>
      </w:r>
      <w:r w:rsidRPr="000C15BF">
        <w:rPr>
          <w:color w:val="000000"/>
          <w:sz w:val="28"/>
          <w:szCs w:val="28"/>
          <w:highlight w:val="white"/>
          <w:lang w:val="uk-UA"/>
        </w:rPr>
        <w:t>жавного лісогосподарського об’єднання «Одесаліс». Том ІІ. Книга І. Такс</w:t>
      </w:r>
      <w:r w:rsidRPr="000C15BF">
        <w:rPr>
          <w:color w:val="000000"/>
          <w:sz w:val="28"/>
          <w:szCs w:val="28"/>
          <w:highlight w:val="white"/>
          <w:lang w:val="uk-UA"/>
        </w:rPr>
        <w:t>а</w:t>
      </w:r>
      <w:r w:rsidRPr="000C15BF">
        <w:rPr>
          <w:color w:val="000000"/>
          <w:sz w:val="28"/>
          <w:szCs w:val="28"/>
          <w:highlight w:val="white"/>
          <w:lang w:val="uk-UA"/>
        </w:rPr>
        <w:t>ційний опис поквартальної суми площ та загальних запасів насаджень Лі</w:t>
      </w:r>
      <w:r w:rsidRPr="000C15BF">
        <w:rPr>
          <w:color w:val="000000"/>
          <w:sz w:val="28"/>
          <w:szCs w:val="28"/>
          <w:highlight w:val="white"/>
          <w:lang w:val="uk-UA"/>
        </w:rPr>
        <w:t>с</w:t>
      </w:r>
      <w:r w:rsidRPr="000C15BF">
        <w:rPr>
          <w:color w:val="000000"/>
          <w:sz w:val="28"/>
          <w:szCs w:val="28"/>
          <w:highlight w:val="white"/>
          <w:lang w:val="uk-UA"/>
        </w:rPr>
        <w:t>ничівського лісництва. — Ірпінь, 2005. — 206 с.</w:t>
      </w:r>
    </w:p>
    <w:p w:rsidR="00C87EAC" w:rsidRPr="000C15BF" w:rsidRDefault="00C87EAC" w:rsidP="009D3691">
      <w:pPr>
        <w:widowControl w:val="0"/>
        <w:spacing w:after="0" w:line="238" w:lineRule="auto"/>
        <w:rPr>
          <w:rFonts w:ascii="Times New Roman" w:hAnsi="Times New Roman" w:cs="Times New Roman"/>
          <w:sz w:val="31"/>
          <w:szCs w:val="31"/>
          <w:lang w:val="uk-UA"/>
        </w:rPr>
      </w:pPr>
    </w:p>
    <w:p w:rsidR="00C87EAC" w:rsidRPr="000C15BF" w:rsidRDefault="00C87EAC" w:rsidP="009D3691">
      <w:pPr>
        <w:widowControl w:val="0"/>
        <w:spacing w:after="0" w:line="238" w:lineRule="auto"/>
        <w:rPr>
          <w:rFonts w:ascii="Times New Roman" w:hAnsi="Times New Roman" w:cs="Times New Roman"/>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39" o:spid="_x0000_i1056" type="#_x0000_t75" style="width:191.25pt;height:159pt;visibility:visible">
            <v:imagedata r:id="rId8" o:title=""/>
          </v:shape>
        </w:pict>
      </w:r>
    </w:p>
    <w:p w:rsidR="00C87EAC" w:rsidRPr="000C15BF" w:rsidRDefault="00C87EAC" w:rsidP="0044538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pacing w:after="0" w:line="238" w:lineRule="auto"/>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РОЗМНОЖЕННЯ ВИДІВ РОДУ </w:t>
      </w:r>
      <w:r w:rsidRPr="000C15BF">
        <w:rPr>
          <w:rFonts w:ascii="Times New Roman" w:hAnsi="Times New Roman" w:cs="Times New Roman"/>
          <w:b/>
          <w:bCs/>
          <w:i/>
          <w:iCs/>
          <w:sz w:val="31"/>
          <w:szCs w:val="31"/>
          <w:lang w:val="uk-UA"/>
        </w:rPr>
        <w:t xml:space="preserve">HEUCHERA </w:t>
      </w:r>
      <w:r w:rsidRPr="000C15BF">
        <w:rPr>
          <w:rFonts w:ascii="Times New Roman" w:hAnsi="Times New Roman" w:cs="Times New Roman"/>
          <w:b/>
          <w:bCs/>
          <w:sz w:val="31"/>
          <w:szCs w:val="31"/>
          <w:lang w:val="uk-UA"/>
        </w:rPr>
        <w:t>З НАСІННЯ</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Ю.А. ЗАПЛИВАНА, аспірант</w:t>
      </w:r>
      <w:r w:rsidRPr="000C15BF">
        <w:rPr>
          <w:rStyle w:val="FootnoteReference"/>
          <w:rFonts w:ascii="Times New Roman" w:hAnsi="Times New Roman"/>
          <w:b/>
          <w:bCs/>
          <w:sz w:val="31"/>
          <w:szCs w:val="31"/>
          <w:lang w:val="uk-UA"/>
        </w:rPr>
        <w:footnoteReference w:customMarkFollows="1" w:id="2"/>
        <w:t>*</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pStyle w:val="aa"/>
        <w:widowControl w:val="0"/>
        <w:tabs>
          <w:tab w:val="left" w:pos="-2130"/>
          <w:tab w:val="left" w:pos="-996"/>
          <w:tab w:val="left" w:pos="-570"/>
          <w:tab w:val="left" w:pos="-144"/>
          <w:tab w:val="left" w:pos="282"/>
        </w:tabs>
        <w:suppressAutoHyphens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Рід Гейхера (</w:t>
      </w:r>
      <w:r w:rsidRPr="000C15BF">
        <w:rPr>
          <w:rFonts w:ascii="Times New Roman" w:hAnsi="Times New Roman" w:cs="Times New Roman"/>
          <w:b/>
          <w:bCs/>
          <w:i/>
          <w:iCs/>
          <w:sz w:val="31"/>
          <w:szCs w:val="31"/>
          <w:lang w:val="uk-UA"/>
        </w:rPr>
        <w:t xml:space="preserve">Heuchera </w:t>
      </w:r>
      <w:r w:rsidRPr="000C15BF">
        <w:rPr>
          <w:rFonts w:ascii="Times New Roman" w:hAnsi="Times New Roman" w:cs="Times New Roman"/>
          <w:b/>
          <w:bCs/>
          <w:sz w:val="31"/>
          <w:szCs w:val="31"/>
          <w:lang w:val="uk-UA"/>
        </w:rPr>
        <w:t>L.)</w:t>
      </w:r>
      <w:r w:rsidRPr="000C15BF">
        <w:rPr>
          <w:rFonts w:ascii="Times New Roman" w:hAnsi="Times New Roman" w:cs="Times New Roman"/>
          <w:sz w:val="31"/>
          <w:szCs w:val="31"/>
          <w:lang w:val="uk-UA"/>
        </w:rPr>
        <w:t>, природний ареал – Північна Америка. Відомо близько 30 видів. Рослини багаторічні трав’янисті до 50 см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ввишки. Листки прикореневі 5 – 9 лопатеві, зубчасті. Мають багато 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нких суцвіть, що квітують нерівномірно. Квіти мілкі, розові, червоні, зібрані в суцвіття. Плід коробочка. Потребують сонячного місцезро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тання, </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помірно вологого ґрунту та багатства поживними речовинами. Розмножуються вегетативно і насінням.</w:t>
      </w:r>
    </w:p>
    <w:p w:rsidR="00C87EAC" w:rsidRPr="000C15BF" w:rsidRDefault="00C87EAC" w:rsidP="009D3691">
      <w:pPr>
        <w:pStyle w:val="aa"/>
        <w:widowControl w:val="0"/>
        <w:tabs>
          <w:tab w:val="left" w:pos="-2130"/>
          <w:tab w:val="left" w:pos="-996"/>
          <w:tab w:val="left" w:pos="-570"/>
          <w:tab w:val="left" w:pos="-144"/>
          <w:tab w:val="left" w:pos="282"/>
        </w:tabs>
        <w:suppressAutoHyphens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Назвемо найбільш декоративні форми у ландшафтному дизайні.</w:t>
      </w:r>
    </w:p>
    <w:p w:rsidR="00C87EAC" w:rsidRPr="000C15BF" w:rsidRDefault="00C87EAC" w:rsidP="009D3691">
      <w:pPr>
        <w:pStyle w:val="aa"/>
        <w:widowControl w:val="0"/>
        <w:tabs>
          <w:tab w:val="left" w:pos="-2130"/>
          <w:tab w:val="left" w:pos="-996"/>
          <w:tab w:val="left" w:pos="-570"/>
          <w:tab w:val="left" w:pos="-144"/>
          <w:tab w:val="left" w:pos="282"/>
        </w:tabs>
        <w:suppressAutoHyphens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Гейхера американська (</w:t>
      </w:r>
      <w:r w:rsidRPr="000C15BF">
        <w:rPr>
          <w:rFonts w:ascii="Times New Roman" w:hAnsi="Times New Roman" w:cs="Times New Roman"/>
          <w:b/>
          <w:bCs/>
          <w:i/>
          <w:iCs/>
          <w:sz w:val="31"/>
          <w:szCs w:val="31"/>
          <w:lang w:val="uk-UA"/>
        </w:rPr>
        <w:t>H. americana</w:t>
      </w:r>
      <w:r w:rsidRPr="000C15BF">
        <w:rPr>
          <w:rFonts w:ascii="Times New Roman" w:hAnsi="Times New Roman" w:cs="Times New Roman"/>
          <w:b/>
          <w:bCs/>
          <w:sz w:val="31"/>
          <w:szCs w:val="31"/>
          <w:lang w:val="uk-UA"/>
        </w:rPr>
        <w:t xml:space="preserve"> L.) – </w:t>
      </w:r>
      <w:r w:rsidRPr="000C15BF">
        <w:rPr>
          <w:rFonts w:ascii="Times New Roman" w:hAnsi="Times New Roman" w:cs="Times New Roman"/>
          <w:sz w:val="31"/>
          <w:szCs w:val="31"/>
          <w:lang w:val="uk-UA"/>
        </w:rPr>
        <w:t>рослина до 50 см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ввишки. Батьківщина – схід США. Листки округло-серцевидні, з довг</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ми черешками. Квіти жовто-зелені до 20 см завдовжки. Термін квіт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вання 50 – 60 днів. Застосовують в озелененні для групових посадок.</w:t>
      </w:r>
    </w:p>
    <w:p w:rsidR="00C87EAC" w:rsidRPr="000C15BF" w:rsidRDefault="00C87EAC" w:rsidP="00445381">
      <w:pPr>
        <w:pStyle w:val="aa"/>
        <w:widowControl w:val="0"/>
        <w:tabs>
          <w:tab w:val="left" w:pos="-2130"/>
          <w:tab w:val="left" w:pos="-996"/>
          <w:tab w:val="left" w:pos="-570"/>
          <w:tab w:val="left" w:pos="-144"/>
          <w:tab w:val="left" w:pos="282"/>
        </w:tabs>
        <w:suppressAutoHyphens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Гейхера кроваво-червона (</w:t>
      </w:r>
      <w:r w:rsidRPr="000C15BF">
        <w:rPr>
          <w:rFonts w:ascii="Times New Roman" w:hAnsi="Times New Roman" w:cs="Times New Roman"/>
          <w:b/>
          <w:bCs/>
          <w:i/>
          <w:iCs/>
          <w:sz w:val="31"/>
          <w:szCs w:val="31"/>
          <w:lang w:val="uk-UA"/>
        </w:rPr>
        <w:t>H. sangyinea</w:t>
      </w:r>
      <w:r w:rsidRPr="000C15BF">
        <w:rPr>
          <w:rFonts w:ascii="Times New Roman" w:hAnsi="Times New Roman" w:cs="Times New Roman"/>
          <w:b/>
          <w:bCs/>
          <w:sz w:val="31"/>
          <w:szCs w:val="31"/>
          <w:lang w:val="uk-UA"/>
        </w:rPr>
        <w:t xml:space="preserve"> Englem</w:t>
      </w:r>
      <w:r w:rsidRPr="000C15BF">
        <w:rPr>
          <w:rFonts w:ascii="Times New Roman" w:hAnsi="Times New Roman" w:cs="Times New Roman"/>
          <w:sz w:val="31"/>
          <w:szCs w:val="31"/>
          <w:lang w:val="uk-UA"/>
        </w:rPr>
        <w:t>). Батьківщина – США (Аризона, Нью-Мексико). Рослина 35 – 45 см заввишки, листки прикореневі з довгими черешками, округло-серцевидні, із зубчатими краями. Квіти – пістряво-рожеві до 0,5 см в діаметрі. Термін квітування 60 – 90 днів.</w:t>
      </w:r>
    </w:p>
    <w:p w:rsidR="00C87EAC" w:rsidRPr="000C15BF" w:rsidRDefault="00C87EAC" w:rsidP="00445381">
      <w:pPr>
        <w:pStyle w:val="aa"/>
        <w:widowControl w:val="0"/>
        <w:tabs>
          <w:tab w:val="left" w:pos="-2130"/>
          <w:tab w:val="left" w:pos="-996"/>
          <w:tab w:val="left" w:pos="-570"/>
          <w:tab w:val="left" w:pos="-144"/>
          <w:tab w:val="left" w:pos="282"/>
        </w:tabs>
        <w:suppressAutoHyphens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color w:val="auto"/>
          <w:sz w:val="31"/>
          <w:szCs w:val="31"/>
          <w:lang w:val="uk-UA"/>
        </w:rPr>
        <w:t>Гейхера кроваво-червона ’Файєр Кінг’ (</w:t>
      </w:r>
      <w:r w:rsidRPr="000C15BF">
        <w:rPr>
          <w:rFonts w:ascii="Times New Roman" w:hAnsi="Times New Roman" w:cs="Times New Roman"/>
          <w:b/>
          <w:bCs/>
          <w:i/>
          <w:iCs/>
          <w:color w:val="auto"/>
          <w:sz w:val="31"/>
          <w:szCs w:val="31"/>
          <w:lang w:val="uk-UA"/>
        </w:rPr>
        <w:t>H. sangyinea</w:t>
      </w:r>
      <w:r w:rsidRPr="000C15BF">
        <w:rPr>
          <w:rFonts w:ascii="Times New Roman" w:hAnsi="Times New Roman" w:cs="Times New Roman"/>
          <w:b/>
          <w:bCs/>
          <w:color w:val="auto"/>
          <w:sz w:val="31"/>
          <w:szCs w:val="31"/>
          <w:lang w:val="uk-UA"/>
        </w:rPr>
        <w:t xml:space="preserve"> `Feuer King`).</w:t>
      </w:r>
      <w:r w:rsidRPr="000C15BF">
        <w:rPr>
          <w:rFonts w:ascii="Times New Roman" w:hAnsi="Times New Roman" w:cs="Times New Roman"/>
          <w:sz w:val="31"/>
          <w:szCs w:val="31"/>
          <w:lang w:val="uk-UA"/>
        </w:rPr>
        <w:t xml:space="preserve"> Садова форма. Рослина 40 – 50 см заввишки. Листки прикорен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ві з довгими черешками, округло-серцевидні із зубчастими краями. Кв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ти пістряво-червоні, 0,8 – 1,0 см в діаметрі, термін квітування 60 – 90 днів. Плодоносить. Зимостійка. Застосовують в озелененні для бордю</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них посадок та альпійських гірок.</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Насіння гейхери розмножується легко і дуже швидко. Проте екон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мічно вигідно застосовувати в ландшафтному дизайні саме розмноже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ня гейхери насінням, а не іншим способом. Насіння зберігає схожість близько 6 місяців після збору і не потребує стратифікації. </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Латентний період представленний однонасінними плодами-сім’янками, які не розкриваються і мають чорний колір. Характерною особливістю є наявність у верхній частині насінини виступів, тонких, ніби голочки. Самі кінці загострені, вершина насінини довша, ніж самі бічні виступи. Отже, насіння дуже дрібне, тому потрібно рівномірно розміщувати його по всій поверхні ґрунту. Щоб насіння було краще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дно, його змішують з крейдою. </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Насіння </w:t>
      </w:r>
      <w:r w:rsidRPr="000C15BF">
        <w:rPr>
          <w:rFonts w:ascii="Times New Roman" w:hAnsi="Times New Roman" w:cs="Times New Roman"/>
          <w:i/>
          <w:iCs/>
          <w:sz w:val="31"/>
          <w:szCs w:val="31"/>
          <w:lang w:val="uk-UA"/>
        </w:rPr>
        <w:t xml:space="preserve">Heychera Sangyinea `Cometa’ </w:t>
      </w:r>
      <w:r w:rsidRPr="000C15BF">
        <w:rPr>
          <w:rFonts w:ascii="Times New Roman" w:hAnsi="Times New Roman" w:cs="Times New Roman"/>
          <w:sz w:val="31"/>
          <w:szCs w:val="31"/>
          <w:lang w:val="uk-UA"/>
        </w:rPr>
        <w:t>висівали 31 березня в умовах закритого ґрунту і в лабораторних умовах у Національному дендролог</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чному парку «Софіївка» НАН України. Для висівання слід брати дерн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во-підзолистий ґрунт з додаванням піску і торфу у співвідношенні 3:1:1. Найкраще висівати гейхери в контейнери, адже потім їх не потрібно п</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кірувати, а зразу після закритого ґрунту переносити у відкритий. У ко</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тейнери великої ємкості висівали насіння гейхери. Масові сходи насі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спостерігали через два тижні 14 квітня в чашках Петрі</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які станов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лять 99,8%. А у теплиці це ж саме насіння зійшло набагато пізніше – через три тижні з’явились перші проростки, а масові сходи спостерігали 4 травня. Схожість насіння становила 97,5%.</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Полив сіянців краще здійснювати ввечері, після заходу сонця, як  показує практика. Пікірували гейзери, що зійшли масово, в ящики 4 травня, коли з’явились два листки, а пересаджували у відкритий ґрунт 2 липня. </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i/>
          <w:iCs/>
          <w:sz w:val="31"/>
          <w:szCs w:val="31"/>
          <w:lang w:val="uk-UA"/>
        </w:rPr>
        <w:t>Heychera</w:t>
      </w:r>
      <w:r w:rsidRPr="000C15BF">
        <w:rPr>
          <w:rFonts w:ascii="Times New Roman" w:hAnsi="Times New Roman" w:cs="Times New Roman"/>
          <w:sz w:val="31"/>
          <w:szCs w:val="31"/>
          <w:lang w:val="uk-UA"/>
        </w:rPr>
        <w:t xml:space="preserve"> краще висаджувати у напівтіні, бо хоча рослина світл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любна, проте не переносить надмірно високих температур. Любить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стійний догляд, як зрошення, так і постійне розпушування. Щоб росл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на добре дихала, потрібно кожного дня просапувати бур’ян та кінцем сапи спушувати землю біля рослини, особливо після поливу. Навесні рослину потрібно підкормлювати обережно, якщо зима була морозна, потрібно для підтримки імунної системи обприскати</w:t>
      </w:r>
      <w:r w:rsidRPr="000C15BF">
        <w:rPr>
          <w:rFonts w:ascii="Times New Roman" w:hAnsi="Times New Roman" w:cs="Times New Roman"/>
          <w:i/>
          <w:iCs/>
          <w:sz w:val="31"/>
          <w:szCs w:val="31"/>
          <w:lang w:val="uk-UA"/>
        </w:rPr>
        <w:t xml:space="preserve"> Heychera</w:t>
      </w:r>
      <w:r w:rsidRPr="000C15BF">
        <w:rPr>
          <w:rFonts w:ascii="Times New Roman" w:hAnsi="Times New Roman" w:cs="Times New Roman"/>
          <w:sz w:val="31"/>
          <w:szCs w:val="31"/>
          <w:lang w:val="uk-UA"/>
        </w:rPr>
        <w:t xml:space="preserve"> епіном чи цирконом. Дуже корисно підкормити попелом. До початку морозів рослина дихає листям, через те на зиму їх бажано не обрізати, щоб не загинула. Крім того, листки захищають середину самої рослини від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мерзання. Зимують </w:t>
      </w:r>
      <w:r w:rsidRPr="000C15BF">
        <w:rPr>
          <w:rFonts w:ascii="Times New Roman" w:hAnsi="Times New Roman" w:cs="Times New Roman"/>
          <w:i/>
          <w:iCs/>
          <w:sz w:val="31"/>
          <w:szCs w:val="31"/>
          <w:lang w:val="uk-UA"/>
        </w:rPr>
        <w:t xml:space="preserve">Heuchere </w:t>
      </w:r>
      <w:r w:rsidRPr="000C15BF">
        <w:rPr>
          <w:rFonts w:ascii="Times New Roman" w:hAnsi="Times New Roman" w:cs="Times New Roman"/>
          <w:sz w:val="31"/>
          <w:szCs w:val="31"/>
          <w:lang w:val="uk-UA"/>
        </w:rPr>
        <w:t xml:space="preserve">без укриття.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Молоді кущі, посаджені в середині літа, перезимовують краще, ніж старі. У рослини гейхери утворюється старе коріння, яке обов’язково потрібно  на третій-четвертий або п’ятий рік пересадити поділом куща, щоб рослина перезимувала краще. У квітні потрібно старе листя 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 xml:space="preserve">стригти для гарного декоративного вигляду. Навесні </w:t>
      </w:r>
      <w:r w:rsidRPr="000C15BF">
        <w:rPr>
          <w:rFonts w:ascii="Times New Roman" w:hAnsi="Times New Roman" w:cs="Times New Roman"/>
          <w:i/>
          <w:iCs/>
          <w:sz w:val="31"/>
          <w:szCs w:val="31"/>
          <w:lang w:val="uk-UA"/>
        </w:rPr>
        <w:t xml:space="preserve">Heuchere </w:t>
      </w:r>
      <w:r w:rsidRPr="000C15BF">
        <w:rPr>
          <w:rFonts w:ascii="Times New Roman" w:hAnsi="Times New Roman" w:cs="Times New Roman"/>
          <w:sz w:val="31"/>
          <w:szCs w:val="31"/>
          <w:lang w:val="uk-UA"/>
        </w:rPr>
        <w:t>мають найбільш яскраві відтінки. Восени відтінки втрачають колір. На сьог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дні </w:t>
      </w:r>
      <w:r w:rsidRPr="000C15BF">
        <w:rPr>
          <w:rFonts w:ascii="Times New Roman" w:hAnsi="Times New Roman" w:cs="Times New Roman"/>
          <w:i/>
          <w:iCs/>
          <w:sz w:val="31"/>
          <w:szCs w:val="31"/>
          <w:lang w:val="uk-UA"/>
        </w:rPr>
        <w:t xml:space="preserve">Heuchere </w:t>
      </w:r>
      <w:r w:rsidRPr="000C15BF">
        <w:rPr>
          <w:rFonts w:ascii="Times New Roman" w:hAnsi="Times New Roman" w:cs="Times New Roman"/>
          <w:sz w:val="31"/>
          <w:szCs w:val="31"/>
          <w:lang w:val="uk-UA"/>
        </w:rPr>
        <w:t>–</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 xml:space="preserve">одна з найулюбленіших рослин у ландшафтному дизайні та в озелененні. </w:t>
      </w:r>
    </w:p>
    <w:p w:rsidR="00C87EAC" w:rsidRPr="000C15BF" w:rsidRDefault="00C87EAC" w:rsidP="009D3691">
      <w:pPr>
        <w:pStyle w:val="aa"/>
        <w:widowControl w:val="0"/>
        <w:suppressAutoHyphens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Колекція роду Гейхера у Національному дендрологічному парку «Софіївка» НАН України поповнена у 2012 році чотирма видами (</w:t>
      </w:r>
      <w:r w:rsidRPr="000C15BF">
        <w:rPr>
          <w:rFonts w:ascii="Times New Roman" w:hAnsi="Times New Roman" w:cs="Times New Roman"/>
          <w:i/>
          <w:iCs/>
          <w:sz w:val="31"/>
          <w:szCs w:val="31"/>
          <w:lang w:val="uk-UA"/>
        </w:rPr>
        <w:t>Heychera villossa, Heychera cilindrica, Heyshera sangyinea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Heychera micrantha.</w:t>
      </w:r>
      <w:r w:rsidRPr="000C15BF">
        <w:rPr>
          <w:rFonts w:ascii="Times New Roman" w:hAnsi="Times New Roman" w:cs="Times New Roman"/>
          <w:sz w:val="31"/>
          <w:szCs w:val="31"/>
          <w:lang w:val="uk-UA"/>
        </w:rPr>
        <w:t>) і дев’ятьма сортами, вирощеними насіннєвим способом.</w:t>
      </w:r>
    </w:p>
    <w:p w:rsidR="00C87EAC" w:rsidRPr="000C15BF" w:rsidRDefault="00C87EAC" w:rsidP="009D3691">
      <w:pPr>
        <w:pStyle w:val="aa"/>
        <w:widowControl w:val="0"/>
        <w:tabs>
          <w:tab w:val="clear" w:pos="708"/>
        </w:tabs>
        <w:suppressAutoHyphens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 даний час колекція НДП «Софіївка» НАН України нараховує 21 сорт гейхер: </w:t>
      </w:r>
      <w:r w:rsidRPr="000C15BF">
        <w:rPr>
          <w:rFonts w:ascii="Times New Roman" w:hAnsi="Times New Roman" w:cs="Times New Roman"/>
          <w:i/>
          <w:iCs/>
          <w:sz w:val="31"/>
          <w:szCs w:val="31"/>
          <w:lang w:val="uk-UA"/>
        </w:rPr>
        <w:t>Can-Can, Elony ivory, Firevorks, Pudding, Спледера, Candy Strires, Engore, Чорна, Brownies, Regina, Bronse, Foreworks, Крем-брюле, Silver-Rolus, Cашей, Chocolate lace, Pevoter moon, Palace pyrple,</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Ком</w:t>
      </w:r>
      <w:r w:rsidRPr="000C15BF">
        <w:rPr>
          <w:rFonts w:ascii="Times New Roman" w:hAnsi="Times New Roman" w:cs="Times New Roman"/>
          <w:i/>
          <w:iCs/>
          <w:sz w:val="31"/>
          <w:szCs w:val="31"/>
          <w:lang w:val="uk-UA"/>
        </w:rPr>
        <w:t>е</w:t>
      </w:r>
      <w:r w:rsidRPr="000C15BF">
        <w:rPr>
          <w:rFonts w:ascii="Times New Roman" w:hAnsi="Times New Roman" w:cs="Times New Roman"/>
          <w:i/>
          <w:iCs/>
          <w:sz w:val="31"/>
          <w:szCs w:val="31"/>
          <w:lang w:val="uk-UA"/>
        </w:rPr>
        <w:t>та</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Quick silver, </w:t>
      </w:r>
      <w:r w:rsidRPr="000C15BF">
        <w:rPr>
          <w:rFonts w:ascii="Times New Roman" w:hAnsi="Times New Roman" w:cs="Times New Roman"/>
          <w:sz w:val="31"/>
          <w:szCs w:val="31"/>
          <w:lang w:val="uk-UA"/>
        </w:rPr>
        <w:t>Edens.</w:t>
      </w:r>
    </w:p>
    <w:p w:rsidR="00C87EAC" w:rsidRPr="000C15BF" w:rsidRDefault="00C87EAC" w:rsidP="009D3691">
      <w:pPr>
        <w:pStyle w:val="aa"/>
        <w:widowControl w:val="0"/>
        <w:suppressAutoHyphens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Дослідження спрямовані на розширення асортименту культур для використання в декоративному садівництві. Гейхери здатні прикрасити кожен квітник та альпійську гірку. Такої неймовірної палітри з числе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ними тонами і відтінками та візерунками не має жодна декоративно-листяна культура. Вона добре поєднується з лілійниками, ромашками, ехінацеєю, півоніями, флоксами, хризантемами та іншими декорати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ними багаторічниками та злаками.</w:t>
      </w:r>
    </w:p>
    <w:p w:rsidR="00C87EAC" w:rsidRPr="000C15BF" w:rsidRDefault="00C87EAC" w:rsidP="009D3691">
      <w:pPr>
        <w:pStyle w:val="aa"/>
        <w:widowControl w:val="0"/>
        <w:tabs>
          <w:tab w:val="clear" w:pos="708"/>
        </w:tabs>
        <w:suppressAutoHyphens w:val="0"/>
        <w:spacing w:after="0" w:line="238" w:lineRule="auto"/>
        <w:ind w:firstLine="567"/>
        <w:jc w:val="both"/>
        <w:rPr>
          <w:rFonts w:ascii="Times New Roman" w:hAnsi="Times New Roman" w:cs="Times New Roman"/>
          <w:spacing w:val="-6"/>
          <w:sz w:val="31"/>
          <w:szCs w:val="31"/>
          <w:lang w:val="uk-UA"/>
        </w:rPr>
      </w:pPr>
      <w:r w:rsidRPr="000C15BF">
        <w:rPr>
          <w:rFonts w:ascii="Times New Roman" w:hAnsi="Times New Roman" w:cs="Times New Roman"/>
          <w:sz w:val="31"/>
          <w:szCs w:val="31"/>
          <w:lang w:val="uk-UA"/>
        </w:rPr>
        <w:t xml:space="preserve">Найцікавіша група гейхер </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американські гібриди. Відома за заба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 xml:space="preserve">вленням </w:t>
      </w:r>
      <w:r w:rsidRPr="000C15BF">
        <w:rPr>
          <w:rFonts w:ascii="Times New Roman" w:hAnsi="Times New Roman" w:cs="Times New Roman"/>
          <w:spacing w:val="-6"/>
          <w:sz w:val="31"/>
          <w:szCs w:val="31"/>
          <w:lang w:val="uk-UA"/>
        </w:rPr>
        <w:t>листків: салатові, помаранчеві, персиково-рожеві, шоколадні ві</w:t>
      </w:r>
      <w:r w:rsidRPr="000C15BF">
        <w:rPr>
          <w:rFonts w:ascii="Times New Roman" w:hAnsi="Times New Roman" w:cs="Times New Roman"/>
          <w:spacing w:val="-6"/>
          <w:sz w:val="31"/>
          <w:szCs w:val="31"/>
          <w:lang w:val="uk-UA"/>
        </w:rPr>
        <w:t>д</w:t>
      </w:r>
      <w:r w:rsidRPr="000C15BF">
        <w:rPr>
          <w:rFonts w:ascii="Times New Roman" w:hAnsi="Times New Roman" w:cs="Times New Roman"/>
          <w:spacing w:val="-6"/>
          <w:sz w:val="31"/>
          <w:szCs w:val="31"/>
          <w:lang w:val="uk-UA"/>
        </w:rPr>
        <w:t>тінки.</w:t>
      </w: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0" o:spid="_x0000_i1057" type="#_x0000_t75" style="width:191.25pt;height:159pt;visibility:visible">
            <v:imagedata r:id="rId8" o:title=""/>
          </v:shape>
        </w:pic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ВПЛИВ БІОЛОГІЧНО-АКТИВНИХ РЕЧОВИН НА ВКОРІНЕННЯ СТЕБЛОВИХ ЖИВЦІВ АКТИНІДІЇ</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Н.М. ІВАННІКОВА, аспірант</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А.Ф. БАЛАБАК, д. с.-г. н., професор</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Вагоме місце серед перспективних для впровадження в практику садівництва культур займають представники роду </w:t>
      </w:r>
      <w:r w:rsidRPr="000C15BF">
        <w:rPr>
          <w:rFonts w:ascii="Times New Roman" w:hAnsi="Times New Roman" w:cs="Times New Roman"/>
          <w:i/>
          <w:iCs/>
          <w:sz w:val="31"/>
          <w:szCs w:val="31"/>
          <w:lang w:val="uk-UA"/>
        </w:rPr>
        <w:t>Actinidia</w:t>
      </w:r>
      <w:r w:rsidRPr="000C15BF">
        <w:rPr>
          <w:rFonts w:ascii="Times New Roman" w:hAnsi="Times New Roman" w:cs="Times New Roman"/>
          <w:sz w:val="31"/>
          <w:szCs w:val="31"/>
          <w:lang w:val="uk-UA"/>
        </w:rPr>
        <w:t xml:space="preserve"> Lindl.,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родний ареал якого відноситься до Східноазійської флористичної обл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сті. Плоди актинідії цінують за їх дієтичні властивості, високий вміст біологічно активних речовин та багатий макро- і мікроелементний склад. Рослини відзначаються щорічним рясним плодоношенням, нев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багливістю до умов зростання, стійкістю до хвороб та шкідників, що дає можливість одержувати високі врожаї екологічно чистих плодів.</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 сьогодні в Україні інтродуковано п’ять видів роду Actinidia Lindl.: </w:t>
      </w:r>
      <w:r w:rsidRPr="000C15BF">
        <w:rPr>
          <w:rFonts w:ascii="Times New Roman" w:hAnsi="Times New Roman" w:cs="Times New Roman"/>
          <w:i/>
          <w:iCs/>
          <w:sz w:val="31"/>
          <w:szCs w:val="31"/>
          <w:lang w:val="uk-UA"/>
        </w:rPr>
        <w:t>Actinidia kolomikta (</w:t>
      </w:r>
      <w:r w:rsidRPr="000C15BF">
        <w:rPr>
          <w:rFonts w:ascii="Times New Roman" w:hAnsi="Times New Roman" w:cs="Times New Roman"/>
          <w:sz w:val="31"/>
          <w:szCs w:val="31"/>
          <w:lang w:val="uk-UA"/>
        </w:rPr>
        <w:t>Rupr. et Maxim</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Maxim.,</w:t>
      </w:r>
      <w:r w:rsidRPr="000C15BF">
        <w:rPr>
          <w:rFonts w:ascii="Times New Roman" w:hAnsi="Times New Roman" w:cs="Times New Roman"/>
          <w:i/>
          <w:iCs/>
          <w:sz w:val="31"/>
          <w:szCs w:val="31"/>
          <w:lang w:val="uk-UA"/>
        </w:rPr>
        <w:t xml:space="preserve"> Actinidia arguta (</w:t>
      </w:r>
      <w:r w:rsidRPr="000C15BF">
        <w:rPr>
          <w:rFonts w:ascii="Times New Roman" w:hAnsi="Times New Roman" w:cs="Times New Roman"/>
          <w:sz w:val="31"/>
          <w:szCs w:val="31"/>
          <w:lang w:val="uk-UA"/>
        </w:rPr>
        <w:t>Siebold et Zucc.)</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Planch. ex Miq.,</w:t>
      </w:r>
      <w:r w:rsidRPr="000C15BF">
        <w:rPr>
          <w:rFonts w:ascii="Times New Roman" w:hAnsi="Times New Roman" w:cs="Times New Roman"/>
          <w:i/>
          <w:iCs/>
          <w:sz w:val="31"/>
          <w:szCs w:val="31"/>
          <w:lang w:val="uk-UA"/>
        </w:rPr>
        <w:t xml:space="preserve"> Actinidia purpurea </w:t>
      </w:r>
      <w:r w:rsidRPr="000C15BF">
        <w:rPr>
          <w:rFonts w:ascii="Times New Roman" w:hAnsi="Times New Roman" w:cs="Times New Roman"/>
          <w:sz w:val="31"/>
          <w:szCs w:val="31"/>
          <w:lang w:val="uk-UA"/>
        </w:rPr>
        <w:t>Rehd.,</w:t>
      </w:r>
      <w:r w:rsidRPr="000C15BF">
        <w:rPr>
          <w:rFonts w:ascii="Times New Roman" w:hAnsi="Times New Roman" w:cs="Times New Roman"/>
          <w:i/>
          <w:iCs/>
          <w:sz w:val="31"/>
          <w:szCs w:val="31"/>
          <w:lang w:val="uk-UA"/>
        </w:rPr>
        <w:t xml:space="preserve"> Actinidia polуgama (</w:t>
      </w:r>
      <w:r w:rsidRPr="000C15BF">
        <w:rPr>
          <w:rFonts w:ascii="Times New Roman" w:hAnsi="Times New Roman" w:cs="Times New Roman"/>
          <w:sz w:val="31"/>
          <w:szCs w:val="31"/>
          <w:lang w:val="uk-UA"/>
        </w:rPr>
        <w:t xml:space="preserve">Siebold et Zucc.), </w:t>
      </w:r>
      <w:r w:rsidRPr="000C15BF">
        <w:rPr>
          <w:rFonts w:ascii="Times New Roman" w:hAnsi="Times New Roman" w:cs="Times New Roman"/>
          <w:i/>
          <w:iCs/>
          <w:sz w:val="31"/>
          <w:szCs w:val="31"/>
          <w:lang w:val="uk-UA"/>
        </w:rPr>
        <w:t xml:space="preserve">Actinidia chinensis </w:t>
      </w:r>
      <w:r w:rsidRPr="000C15BF">
        <w:rPr>
          <w:rFonts w:ascii="Times New Roman" w:hAnsi="Times New Roman" w:cs="Times New Roman"/>
          <w:sz w:val="31"/>
          <w:szCs w:val="31"/>
          <w:lang w:val="uk-UA"/>
        </w:rPr>
        <w:t>Planch. У Національному ботанічному саду ім. М.М.Гришка НАН України вперше в Україні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 xml:space="preserve">почата селекційна робота з використанням усіх інтродукованих видів, у результаті якої створено високоврожайні сорти </w:t>
      </w:r>
      <w:r w:rsidRPr="000C15BF">
        <w:rPr>
          <w:rFonts w:ascii="Times New Roman" w:hAnsi="Times New Roman" w:cs="Times New Roman"/>
          <w:i/>
          <w:iCs/>
          <w:sz w:val="31"/>
          <w:szCs w:val="31"/>
          <w:lang w:val="uk-UA"/>
        </w:rPr>
        <w:t>A.purpurea</w:t>
      </w:r>
      <w:r w:rsidRPr="000C15BF">
        <w:rPr>
          <w:rFonts w:ascii="Times New Roman" w:hAnsi="Times New Roman" w:cs="Times New Roman"/>
          <w:sz w:val="31"/>
          <w:szCs w:val="31"/>
          <w:lang w:val="uk-UA"/>
        </w:rPr>
        <w:t xml:space="preserve"> та</w:t>
      </w:r>
      <w:r w:rsidRPr="000C15BF">
        <w:rPr>
          <w:rFonts w:ascii="Times New Roman" w:hAnsi="Times New Roman" w:cs="Times New Roman"/>
          <w:i/>
          <w:iCs/>
          <w:sz w:val="31"/>
          <w:szCs w:val="31"/>
          <w:lang w:val="uk-UA"/>
        </w:rPr>
        <w:t xml:space="preserve"> А.arguta</w:t>
      </w:r>
      <w:r w:rsidRPr="000C15BF">
        <w:rPr>
          <w:rFonts w:ascii="Times New Roman" w:hAnsi="Times New Roman" w:cs="Times New Roman"/>
          <w:sz w:val="31"/>
          <w:szCs w:val="31"/>
          <w:lang w:val="uk-UA"/>
        </w:rPr>
        <w:t xml:space="preserve">. </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Проте актинідія все ще залишається малопоширеною плодовою культурою. Чинниками, що стримують широке впровадження актинідії в садівництво, є недостатня вивченість біологічних особливостей росту і розвитку цих рослин, відсутність науково обґрунтованих агротехні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них заходів її розмноження і вирощування, а також відчутна нестача сортового садивного матеріалу.</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Об’єктом наших досліджень були сорти актинідії, внесені до Реєс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ру сортів рослин придатних для поширення в Україні – Київська гібр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дна, Київська крупноплідна, Пурпурна садова, Надія, Сентябрьська, Ананасна Мічуріна. Маточні рослини вирощували на колекційних діл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нках кафедри садово-паркового господарства Уманського національн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го університету садівництва та Національного дендрологічного парку „Софіївка ” – НДІ НАН України. </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Субстратом для проведення досліджень служила суміш торфу і рі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кового піску у співвідношенні 1:3 за об’ємом. Температура повітря у середовищі вкорінення становила 28 – 30°С, субстрату – 18 – 22°С, 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носна вологість повітря була в межах 80 – 90%.</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Обробка живцевого матеріалу досліджуваних сортів актинідії бі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логічно-активними речовинами здійснювалась перед його висаджува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ням на вкорінення. Для з’ясування оптимальної концентрації біологі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но-активних речовин живці обробляли β-індолилмасляною кислотою (β-ІМК) та 10% розчином калійної солі (α-НОК) з концентраціями во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ного розчину 5, 10, 15, 20, 25, 30, 35, 40, 45, 50, 55 мг/л. У контрольному варіанті живці обробляли дистильованою водою.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Дані досліджень свідчать про те, що добре, або порівняно непогано, розмножуються стебловими живцями такі сорти актинідії як Київська крупноплідна, Пурпурова садова, Ананасна Мічуріна, Сентябрьська при обробці β-ІМК з концентрацєю 15 мг/л та α-НОК з концентрацєю 20 мг/л. У живців цих сортів виявилась висока регенераційна здатність, у них швидко і добре окорковувалась поверхня зрізів, утворювався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люс і адвентивні корені.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сорту Київська гібридна спостерігалось окоркування поверхні, поява калюсу, але адвентивні корені утворювались значно пізніше. Слід відмітити, що у цього сорту актинідії вихід укорінених живців був меншим порівняно з вищезгаданими. Найвищий вихід укорінених жи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ців спостерігався у сорту Київська крупноплідна при застосуванні β-ІМК з концентрацією 15 мг/л (96,8%), не гірші показники у сортів Пу</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 xml:space="preserve">пурова садова (93,7%) та Сентябрьська </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(85,1%). Як свідчать результ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 досліджень, не гірші показники при застосуванні 10% розчину калі</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 xml:space="preserve">ної солі </w:t>
      </w:r>
      <w:r w:rsidRPr="000C15BF">
        <w:rPr>
          <w:rFonts w:ascii="Times New Roman" w:hAnsi="Times New Roman" w:cs="Times New Roman"/>
          <w:sz w:val="31"/>
          <w:szCs w:val="30"/>
          <w:lang w:val="uk-UA"/>
        </w:rPr>
        <w:sym w:font="Symbol" w:char="F061"/>
      </w:r>
      <w:r w:rsidRPr="000C15BF">
        <w:rPr>
          <w:rFonts w:ascii="Times New Roman" w:hAnsi="Times New Roman" w:cs="Times New Roman"/>
          <w:sz w:val="31"/>
          <w:szCs w:val="31"/>
          <w:lang w:val="uk-UA"/>
        </w:rPr>
        <w:t>-НОК з концентрацією 20 мг/л. Так, найкращий показник у сорту Київська крупноплідна – 91,5%.</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Обробка живців актинідії розчинами досліджуваних біологічно а</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тивних речовин (ІМК, НОК) зі стимулюючими концентраціями позит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вно впливає не тільки на укорінюваність живців, а й на їх ріст і розв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ток. Строки укорінювання при цьому скорочуються на 10 – 15 днів, 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лькість коренів та їх сумарна довжина на живці збільшується у 1,5 – 2 рази. Високі результати при вкоріненні здерев’янілих живців показали пагони, заготовленні з базальної частини довжиною 15 – 20 см (3 вузла).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Збільшення концентрації водних розчинів біологічно активних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човин до 30 – 35 мг/л не сприяло прискоренню появи коренів, вони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чинали розвиватись одночасно з живцями в контрольному варіанті.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гальна кількість коренів та їх сумарна довжина на одному живці не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ревищувала контрольний варіант.</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Подальше збільшення концентрації досліджуваних ростових реч</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вин до 45 – 55 мг/л викликало інгібування регенераційних процесів у живців досліджуваних сортів актинідії. Корені почали з’являтися на 25 – 30 добу після висаджування живців на укорінювання, а регенер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ційні процеси були пригніченими до кінця досліду.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 свідчить про те, що висока регенераційна здатність проявл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ється у живців, які були заготовленні з базальної частини стебла, більш низька – у сегментів, заготовлених з апікальної частини.</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дослідження показали, що найвищу регенераційну здатність мають живці, заготовленні з базальної частини пагонів сортів актинідії Пурпурова садова, Сентябрьська, Київська крупноплідна, Ананасна М</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чуріна, оброблені оптимальними концентраціями α-НОК – 5 – 20 мг/л, та β-ІМК – 5 – 15 мг/л, тривалість експозиції 10 – 15 годин при темпер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турі 20 – 25 °С. </w:t>
      </w:r>
    </w:p>
    <w:p w:rsidR="00C87EAC" w:rsidRPr="000C15BF" w:rsidRDefault="00C87EAC" w:rsidP="00445381">
      <w:pPr>
        <w:widowControl w:val="0"/>
        <w:spacing w:after="0" w:line="230" w:lineRule="auto"/>
        <w:rPr>
          <w:rFonts w:ascii="Times New Roman" w:hAnsi="Times New Roman" w:cs="Times New Roman"/>
          <w:b/>
          <w:bCs/>
          <w:sz w:val="31"/>
          <w:szCs w:val="31"/>
          <w:lang w:val="uk-UA"/>
        </w:rPr>
      </w:pPr>
    </w:p>
    <w:p w:rsidR="00C87EAC" w:rsidRPr="000C15BF" w:rsidRDefault="00C87EAC" w:rsidP="00445381">
      <w:pPr>
        <w:widowControl w:val="0"/>
        <w:spacing w:after="0" w:line="230" w:lineRule="auto"/>
        <w:rPr>
          <w:rFonts w:ascii="Times New Roman" w:hAnsi="Times New Roman" w:cs="Times New Roman"/>
          <w:b/>
          <w:bCs/>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noProof/>
          <w:lang w:val="uk-UA"/>
        </w:rPr>
        <w:pict>
          <v:shape id="Рисунок 41" o:spid="_x0000_i1058" type="#_x0000_t75" style="width:191.25pt;height:159pt;visibility:visible">
            <v:imagedata r:id="rId8" o:title=""/>
          </v:shape>
        </w:pict>
      </w:r>
    </w:p>
    <w:p w:rsidR="00C87EAC" w:rsidRPr="000C15BF" w:rsidRDefault="00C87EAC" w:rsidP="00445381">
      <w:pPr>
        <w:widowControl w:val="0"/>
        <w:spacing w:after="0" w:line="230" w:lineRule="auto"/>
        <w:rPr>
          <w:rFonts w:ascii="Times New Roman" w:hAnsi="Times New Roman" w:cs="Times New Roman"/>
          <w:b/>
          <w:bCs/>
          <w:sz w:val="31"/>
          <w:szCs w:val="31"/>
          <w:lang w:val="uk-UA"/>
        </w:rPr>
      </w:pPr>
    </w:p>
    <w:p w:rsidR="00C87EAC" w:rsidRPr="000C15BF" w:rsidRDefault="00C87EAC" w:rsidP="00445381">
      <w:pPr>
        <w:widowControl w:val="0"/>
        <w:spacing w:after="0" w:line="230" w:lineRule="auto"/>
        <w:rPr>
          <w:rFonts w:ascii="Times New Roman" w:hAnsi="Times New Roman" w:cs="Times New Roman"/>
          <w:b/>
          <w:bCs/>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МОРФОЛОГІЧНА ХАРАКТЕРИСТИКА </w:t>
      </w:r>
      <w:r w:rsidRPr="000C15BF">
        <w:rPr>
          <w:rFonts w:ascii="Times New Roman" w:hAnsi="Times New Roman" w:cs="Times New Roman"/>
          <w:b/>
          <w:bCs/>
          <w:i/>
          <w:iCs/>
          <w:sz w:val="31"/>
          <w:szCs w:val="31"/>
          <w:lang w:val="uk-UA"/>
        </w:rPr>
        <w:t>THUJA PLICATA</w:t>
      </w:r>
      <w:r w:rsidRPr="000C15BF">
        <w:rPr>
          <w:rFonts w:ascii="Times New Roman" w:hAnsi="Times New Roman" w:cs="Times New Roman"/>
          <w:b/>
          <w:bCs/>
          <w:sz w:val="31"/>
          <w:szCs w:val="31"/>
          <w:lang w:val="uk-UA"/>
        </w:rPr>
        <w:t xml:space="preserve"> DON.</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І.Є. ІВАЩЕНКО, аспірант</w:t>
      </w:r>
      <w:r w:rsidRPr="000C15BF">
        <w:rPr>
          <w:rStyle w:val="FootnoteReference"/>
          <w:rFonts w:ascii="Times New Roman" w:hAnsi="Times New Roman"/>
          <w:b/>
          <w:bCs/>
          <w:sz w:val="31"/>
          <w:szCs w:val="31"/>
          <w:lang w:val="uk-UA"/>
        </w:rPr>
        <w:footnoteReference w:customMarkFollows="1" w:id="3"/>
        <w:t>*</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Рід Туя (</w:t>
      </w:r>
      <w:r w:rsidRPr="000C15BF">
        <w:rPr>
          <w:rFonts w:ascii="Times New Roman" w:hAnsi="Times New Roman" w:cs="Times New Roman"/>
          <w:i/>
          <w:iCs/>
          <w:sz w:val="31"/>
          <w:szCs w:val="31"/>
          <w:lang w:val="uk-UA"/>
        </w:rPr>
        <w:t>Thuja</w:t>
      </w:r>
      <w:r w:rsidRPr="000C15BF">
        <w:rPr>
          <w:rFonts w:ascii="Times New Roman" w:hAnsi="Times New Roman" w:cs="Times New Roman"/>
          <w:sz w:val="31"/>
          <w:szCs w:val="31"/>
          <w:lang w:val="uk-UA"/>
        </w:rPr>
        <w:t xml:space="preserve"> L.) включає в себе 5 видів,серед яких туя західна (</w:t>
      </w:r>
      <w:r w:rsidRPr="000C15BF">
        <w:rPr>
          <w:rFonts w:ascii="Times New Roman" w:hAnsi="Times New Roman" w:cs="Times New Roman"/>
          <w:i/>
          <w:iCs/>
          <w:sz w:val="31"/>
          <w:szCs w:val="31"/>
          <w:lang w:val="uk-UA"/>
        </w:rPr>
        <w:t>Thuja occidentalis</w:t>
      </w:r>
      <w:r w:rsidRPr="000C15BF">
        <w:rPr>
          <w:rFonts w:ascii="Times New Roman" w:hAnsi="Times New Roman" w:cs="Times New Roman"/>
          <w:sz w:val="31"/>
          <w:szCs w:val="31"/>
          <w:lang w:val="uk-UA"/>
        </w:rPr>
        <w:t xml:space="preserve"> L.) і туя складчата або гігантська (</w:t>
      </w:r>
      <w:r w:rsidRPr="000C15BF">
        <w:rPr>
          <w:rFonts w:ascii="Times New Roman" w:hAnsi="Times New Roman" w:cs="Times New Roman"/>
          <w:i/>
          <w:iCs/>
          <w:sz w:val="31"/>
          <w:szCs w:val="31"/>
          <w:lang w:val="uk-UA"/>
        </w:rPr>
        <w:t>Thuja plicata</w:t>
      </w:r>
      <w:r w:rsidRPr="000C15BF">
        <w:rPr>
          <w:rFonts w:ascii="Times New Roman" w:hAnsi="Times New Roman" w:cs="Times New Roman"/>
          <w:sz w:val="31"/>
          <w:szCs w:val="31"/>
          <w:lang w:val="uk-UA"/>
        </w:rPr>
        <w:t xml:space="preserve"> Don) родом з Північної Америки. Туя корейськая (</w:t>
      </w:r>
      <w:r w:rsidRPr="000C15BF">
        <w:rPr>
          <w:rFonts w:ascii="Times New Roman" w:hAnsi="Times New Roman" w:cs="Times New Roman"/>
          <w:i/>
          <w:iCs/>
          <w:sz w:val="31"/>
          <w:szCs w:val="31"/>
          <w:lang w:val="uk-UA"/>
        </w:rPr>
        <w:t>Thuja koraiensis</w:t>
      </w:r>
      <w:r w:rsidRPr="000C15BF">
        <w:rPr>
          <w:rFonts w:ascii="Times New Roman" w:hAnsi="Times New Roman" w:cs="Times New Roman"/>
          <w:sz w:val="31"/>
          <w:szCs w:val="31"/>
          <w:lang w:val="uk-UA"/>
        </w:rPr>
        <w:t xml:space="preserve"> Nakai), туя японська (</w:t>
      </w:r>
      <w:r w:rsidRPr="000C15BF">
        <w:rPr>
          <w:rFonts w:ascii="Times New Roman" w:hAnsi="Times New Roman" w:cs="Times New Roman"/>
          <w:i/>
          <w:iCs/>
          <w:sz w:val="31"/>
          <w:szCs w:val="31"/>
          <w:lang w:val="uk-UA"/>
        </w:rPr>
        <w:t>Thuja standishii</w:t>
      </w:r>
      <w:r w:rsidRPr="000C15BF">
        <w:rPr>
          <w:rFonts w:ascii="Times New Roman" w:hAnsi="Times New Roman" w:cs="Times New Roman"/>
          <w:sz w:val="31"/>
          <w:szCs w:val="31"/>
          <w:lang w:val="uk-UA"/>
        </w:rPr>
        <w:t xml:space="preserve"> Gordon) і туя сичуанська (</w:t>
      </w:r>
      <w:r w:rsidRPr="000C15BF">
        <w:rPr>
          <w:rFonts w:ascii="Times New Roman" w:hAnsi="Times New Roman" w:cs="Times New Roman"/>
          <w:i/>
          <w:iCs/>
          <w:sz w:val="31"/>
          <w:szCs w:val="31"/>
          <w:lang w:val="uk-UA"/>
        </w:rPr>
        <w:t>Thuja sutchuenensis</w:t>
      </w:r>
      <w:r w:rsidRPr="000C15BF">
        <w:rPr>
          <w:rFonts w:ascii="Times New Roman" w:hAnsi="Times New Roman" w:cs="Times New Roman"/>
          <w:sz w:val="31"/>
          <w:szCs w:val="31"/>
          <w:lang w:val="uk-UA"/>
        </w:rPr>
        <w:t xml:space="preserve"> Franch) – зі Східної Азії.</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Туя складчата або гігантська (</w:t>
      </w:r>
      <w:r w:rsidRPr="000C15BF">
        <w:rPr>
          <w:rFonts w:ascii="Times New Roman" w:hAnsi="Times New Roman" w:cs="Times New Roman"/>
          <w:i/>
          <w:iCs/>
          <w:sz w:val="31"/>
          <w:szCs w:val="31"/>
          <w:lang w:val="uk-UA"/>
        </w:rPr>
        <w:t xml:space="preserve">Thuja plicata </w:t>
      </w:r>
      <w:r w:rsidRPr="000C15BF">
        <w:rPr>
          <w:rFonts w:ascii="Times New Roman" w:hAnsi="Times New Roman" w:cs="Times New Roman"/>
          <w:sz w:val="31"/>
          <w:szCs w:val="31"/>
          <w:lang w:val="uk-UA"/>
        </w:rPr>
        <w:t xml:space="preserve">Don.) є вічнозеленим однодомним деревом до 60 м заввишки, з діаметром стовбура понад 2 м. Вважається деревом першої величини і є найвищим серед роду </w:t>
      </w:r>
      <w:r w:rsidRPr="000C15BF">
        <w:rPr>
          <w:rFonts w:ascii="Times New Roman" w:hAnsi="Times New Roman" w:cs="Times New Roman"/>
          <w:i/>
          <w:iCs/>
          <w:sz w:val="31"/>
          <w:szCs w:val="31"/>
          <w:lang w:val="uk-UA"/>
        </w:rPr>
        <w:t>Thuja</w:t>
      </w:r>
      <w:r w:rsidRPr="000C15BF">
        <w:rPr>
          <w:rFonts w:ascii="Times New Roman" w:hAnsi="Times New Roman" w:cs="Times New Roman"/>
          <w:sz w:val="31"/>
          <w:szCs w:val="31"/>
          <w:lang w:val="uk-UA"/>
        </w:rPr>
        <w:t>. Окремі екземпляри за даними С.Ю. Поповича [1], М.А. Кохна [2] можуть досягати 75 м у висоту та 6 м у діаметрі. В умовах інтродукції за даними І.С. Маринича [4] її висота не перевищує 30м.</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М.А. Кохно [2] зазначає, що крона </w:t>
      </w:r>
      <w:r w:rsidRPr="000C15BF">
        <w:rPr>
          <w:rFonts w:ascii="Times New Roman" w:hAnsi="Times New Roman" w:cs="Times New Roman"/>
          <w:i/>
          <w:iCs/>
          <w:sz w:val="31"/>
          <w:szCs w:val="31"/>
          <w:lang w:val="uk-UA"/>
        </w:rPr>
        <w:t>T. plicata</w:t>
      </w:r>
      <w:r w:rsidRPr="000C15BF">
        <w:rPr>
          <w:rFonts w:ascii="Times New Roman" w:hAnsi="Times New Roman" w:cs="Times New Roman"/>
          <w:sz w:val="31"/>
          <w:szCs w:val="31"/>
          <w:lang w:val="uk-UA"/>
        </w:rPr>
        <w:t xml:space="preserve"> є щільною, пірамідал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ною, з горизонтально пониклими на кінцях короткими гілками. Скеле</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ні гілки спочатку горизонтальні, а у верхньому ярусі висхідні. Кора на молодих пагонах гладка, блискуча, сірувато-буро-коричнева з невел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кими і неглибокими поздовжніми тріщинами, на стовбурі і дорослих гілках – темно-коричнева, глибоко-тріщинувата, завтовшки до 2,5 см. Пагони сплюснуті, увігнуті на кінцях. Від основного пагона відходять плоскі пагони другого порядку, від них у свою чергу – третього поря</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ку. Всі вони покриті щільно прилеглими, більш дрібними, ніж на цен</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ральному пагоні, лусками. Хвоя щільно прикріплена до пагонів, луск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подібна, загострена зі специфічним запахом. Має перехресно-супротивне розташування. Верхня сторона хвої блискуча, світло-зелена, нижня – з білими борозенками, що відіграють роль продихів. Хвоєпод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бне листя центрального пагону 2,5 – 4 мм завдовжки, із залозками 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гострене. На бічних пагонах другого – третього порядку лусочки зазв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 без залозок, більш дрібні і притуплені.</w:t>
      </w:r>
    </w:p>
    <w:p w:rsidR="00C87EAC" w:rsidRPr="000C15BF" w:rsidRDefault="00C87EAC" w:rsidP="009D3691">
      <w:pPr>
        <w:pStyle w:val="a"/>
        <w:widowControl w:val="0"/>
        <w:spacing w:line="238" w:lineRule="auto"/>
        <w:ind w:firstLine="567"/>
        <w:rPr>
          <w:sz w:val="31"/>
          <w:szCs w:val="31"/>
        </w:rPr>
      </w:pPr>
      <w:r w:rsidRPr="000C15BF">
        <w:rPr>
          <w:sz w:val="31"/>
          <w:szCs w:val="31"/>
        </w:rPr>
        <w:t xml:space="preserve">Як вказують М.А. Кохно [2] та М.Ф. Каплуненко [3], </w:t>
      </w:r>
      <w:r w:rsidRPr="000C15BF">
        <w:rPr>
          <w:i/>
          <w:iCs/>
          <w:sz w:val="31"/>
          <w:szCs w:val="31"/>
        </w:rPr>
        <w:t>T. plicata</w:t>
      </w:r>
      <w:r w:rsidRPr="000C15BF">
        <w:rPr>
          <w:sz w:val="31"/>
          <w:szCs w:val="31"/>
        </w:rPr>
        <w:t xml:space="preserve"> є анемофільною рослиною. Вид однодомний, чоловічі і жіночі стробіли виробляються на різних висотах, мікростробіли на нижніх гілках, мег</w:t>
      </w:r>
      <w:r w:rsidRPr="000C15BF">
        <w:rPr>
          <w:sz w:val="31"/>
          <w:szCs w:val="31"/>
        </w:rPr>
        <w:t>а</w:t>
      </w:r>
      <w:r w:rsidRPr="000C15BF">
        <w:rPr>
          <w:sz w:val="31"/>
          <w:szCs w:val="31"/>
        </w:rPr>
        <w:t>стробіли розміщуються ближче до верхівок дерев. Чоловічі мікростр</w:t>
      </w:r>
      <w:r w:rsidRPr="000C15BF">
        <w:rPr>
          <w:sz w:val="31"/>
          <w:szCs w:val="31"/>
        </w:rPr>
        <w:t>о</w:t>
      </w:r>
      <w:r w:rsidRPr="000C15BF">
        <w:rPr>
          <w:sz w:val="31"/>
          <w:szCs w:val="31"/>
        </w:rPr>
        <w:t>біли – ледве помітні поодинокі червонуваті шишечки на окремих кінцях пагонів третього порядку. Мають 4 – 6 супротивних щитоподібних т</w:t>
      </w:r>
      <w:r w:rsidRPr="000C15BF">
        <w:rPr>
          <w:sz w:val="31"/>
          <w:szCs w:val="31"/>
        </w:rPr>
        <w:t>и</w:t>
      </w:r>
      <w:r w:rsidRPr="000C15BF">
        <w:rPr>
          <w:sz w:val="31"/>
          <w:szCs w:val="31"/>
        </w:rPr>
        <w:t>чинок з чотирма пиляками. Жіночі мегастробіли сидячі, зібрані в групи. Утворені з 3 – 6 пар лусочок. Верхня пара лусочок — безплідна, інші мають по 1 – 3 насіннєві зачатки на кожній. Мікростробіли розміщ</w:t>
      </w:r>
      <w:r w:rsidRPr="000C15BF">
        <w:rPr>
          <w:sz w:val="31"/>
          <w:szCs w:val="31"/>
        </w:rPr>
        <w:t>у</w:t>
      </w:r>
      <w:r w:rsidRPr="000C15BF">
        <w:rPr>
          <w:sz w:val="31"/>
          <w:szCs w:val="31"/>
        </w:rPr>
        <w:t>ються по всій поверхні крони і кількісно (понад 60%) переважають м</w:t>
      </w:r>
      <w:r w:rsidRPr="000C15BF">
        <w:rPr>
          <w:sz w:val="31"/>
          <w:szCs w:val="31"/>
        </w:rPr>
        <w:t>е</w:t>
      </w:r>
      <w:r w:rsidRPr="000C15BF">
        <w:rPr>
          <w:sz w:val="31"/>
          <w:szCs w:val="31"/>
        </w:rPr>
        <w:t xml:space="preserve">гастробіли. Жіночі колоски дещо більші за розмірами, ніж чоловічі –  3,0 мм завдовжки, 2,5 мм в діаметрі, чоловічі відповідно – 2,5 мм і 2 мм. Жіночі шишки овальні, продовгуваті, довжиною 1 – 2 мм, шириною 5 – 7 мм. Жовто-зеленого кольору, в період дозрівання світло-коричневі. Складаються з 4 – 6 пар загострених шкірястих тонких лусочок, з яких тільки  2–3 пари несуть по 3 насінини. Насіння плоске, жовтувато-буре, подовжене з двома боковими вузькими крильцями завдовжки 4 – 5 і шириною 1–1,5 мм. </w:t>
      </w:r>
      <w:r w:rsidRPr="000C15BF">
        <w:rPr>
          <w:i/>
          <w:iCs/>
          <w:sz w:val="31"/>
          <w:szCs w:val="31"/>
        </w:rPr>
        <w:t>T. plicata</w:t>
      </w:r>
      <w:r w:rsidRPr="000C15BF">
        <w:rPr>
          <w:sz w:val="31"/>
          <w:szCs w:val="31"/>
        </w:rPr>
        <w:t xml:space="preserve"> доживає до 500 – 800 років.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нашими спостереженнями, після закінчення росту пагонів у тр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тій декаді вересня розпочинається закладання квіткових бруньок (кол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сків). У чоловічих колосках при поздовжньому розрізі добре видно прилеглі до стрижня кулясті мікроспорофіли, всередині яких на насту</w:t>
      </w:r>
      <w:r w:rsidRPr="000C15BF">
        <w:rPr>
          <w:rFonts w:ascii="Times New Roman" w:hAnsi="Times New Roman" w:cs="Times New Roman"/>
          <w:sz w:val="31"/>
          <w:szCs w:val="31"/>
          <w:lang w:val="uk-UA"/>
        </w:rPr>
        <w:t>п</w:t>
      </w:r>
      <w:r w:rsidRPr="000C15BF">
        <w:rPr>
          <w:rFonts w:ascii="Times New Roman" w:hAnsi="Times New Roman" w:cs="Times New Roman"/>
          <w:sz w:val="31"/>
          <w:szCs w:val="31"/>
          <w:lang w:val="uk-UA"/>
        </w:rPr>
        <w:t>ний рік буде дозрівати пилок. У жіночих колосках при зрізі видно темні покривні лусочки із зеленими, овальної форми насіннєвими зачатками біля основи. Сформовані восени і прикриті лусочками чоловічі та жін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чі колоски зимують до весни наступного року. Весною відновлюється ріст квіткових бруньок. Цвіте наприкінці березня – на початку квітня. Цикл розвитку </w:t>
      </w:r>
      <w:r w:rsidRPr="000C15BF">
        <w:rPr>
          <w:rFonts w:ascii="Times New Roman" w:hAnsi="Times New Roman" w:cs="Times New Roman"/>
          <w:i/>
          <w:iCs/>
          <w:sz w:val="31"/>
          <w:szCs w:val="31"/>
          <w:lang w:val="uk-UA"/>
        </w:rPr>
        <w:t>T. plicata</w:t>
      </w:r>
      <w:r w:rsidRPr="000C15BF">
        <w:rPr>
          <w:rFonts w:ascii="Times New Roman" w:hAnsi="Times New Roman" w:cs="Times New Roman"/>
          <w:sz w:val="31"/>
          <w:szCs w:val="31"/>
          <w:lang w:val="uk-UA"/>
        </w:rPr>
        <w:t xml:space="preserve"> від закладання квіткових бруньок до дозріва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насіння триває близько 390 днів, що узгоджується з даними І.С. М</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ринича [4]. Річний приріст становить в середньому 20 – 25 см.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Висновок.</w:t>
      </w:r>
      <w:r w:rsidRPr="000C15BF">
        <w:rPr>
          <w:rFonts w:ascii="Times New Roman" w:hAnsi="Times New Roman" w:cs="Times New Roman"/>
          <w:sz w:val="31"/>
          <w:szCs w:val="31"/>
          <w:lang w:val="uk-UA"/>
        </w:rPr>
        <w:t xml:space="preserve"> Проаналізувавши морфологічну характеристику</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 xml:space="preserve">виду </w:t>
      </w:r>
      <w:r w:rsidRPr="000C15BF">
        <w:rPr>
          <w:rFonts w:ascii="Times New Roman" w:hAnsi="Times New Roman" w:cs="Times New Roman"/>
          <w:i/>
          <w:iCs/>
          <w:sz w:val="31"/>
          <w:szCs w:val="31"/>
          <w:lang w:val="uk-UA"/>
        </w:rPr>
        <w:t>T. Plicata,</w:t>
      </w:r>
      <w:r w:rsidRPr="000C15BF">
        <w:rPr>
          <w:rFonts w:ascii="Times New Roman" w:hAnsi="Times New Roman" w:cs="Times New Roman"/>
          <w:sz w:val="31"/>
          <w:szCs w:val="31"/>
          <w:lang w:val="uk-UA"/>
        </w:rPr>
        <w:t xml:space="preserve"> встановлено, що наші дані узгоджуються з даними інших а</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 xml:space="preserve">торів. Досліджено цикл розвитку </w:t>
      </w:r>
      <w:r w:rsidRPr="000C15BF">
        <w:rPr>
          <w:rFonts w:ascii="Times New Roman" w:hAnsi="Times New Roman" w:cs="Times New Roman"/>
          <w:i/>
          <w:iCs/>
          <w:sz w:val="31"/>
          <w:szCs w:val="31"/>
          <w:lang w:val="uk-UA"/>
        </w:rPr>
        <w:t>T. plicata</w:t>
      </w:r>
      <w:r w:rsidRPr="000C15BF">
        <w:rPr>
          <w:rFonts w:ascii="Times New Roman" w:hAnsi="Times New Roman" w:cs="Times New Roman"/>
          <w:sz w:val="31"/>
          <w:szCs w:val="31"/>
          <w:lang w:val="uk-UA"/>
        </w:rPr>
        <w:t xml:space="preserve"> від закладання квіткових бруньок до дозрівання насіння, який триває близько 390 днів. Визнач</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 довжину річного приросту, яка становить 20 – 25 см.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37"/>
        </w:numPr>
        <w:tabs>
          <w:tab w:val="left" w:pos="374"/>
          <w:tab w:val="left" w:pos="567"/>
        </w:tabs>
        <w:spacing w:line="238" w:lineRule="auto"/>
        <w:ind w:left="374" w:hanging="374"/>
        <w:jc w:val="both"/>
        <w:rPr>
          <w:sz w:val="28"/>
          <w:szCs w:val="28"/>
          <w:lang w:val="uk-UA"/>
        </w:rPr>
      </w:pPr>
      <w:r w:rsidRPr="000C15BF">
        <w:rPr>
          <w:sz w:val="28"/>
          <w:szCs w:val="28"/>
          <w:lang w:val="uk-UA"/>
        </w:rPr>
        <w:t>Дендросозологічний каталог природно-заповідного фонду Лісостепу Укра</w:t>
      </w:r>
      <w:r w:rsidRPr="000C15BF">
        <w:rPr>
          <w:sz w:val="28"/>
          <w:szCs w:val="28"/>
          <w:lang w:val="uk-UA"/>
        </w:rPr>
        <w:t>ї</w:t>
      </w:r>
      <w:r w:rsidRPr="000C15BF">
        <w:rPr>
          <w:sz w:val="28"/>
          <w:szCs w:val="28"/>
          <w:lang w:val="uk-UA"/>
        </w:rPr>
        <w:t xml:space="preserve">ни / С.Ю. Попович, Н.П. Степаненко, П.М. Устименко та ін.: [під ред. С. Ю. Поповича]. — К.: Вид-во "Аграр Медіа Груп", 2011. — 800 с. </w:t>
      </w:r>
    </w:p>
    <w:p w:rsidR="00C87EAC" w:rsidRPr="000C15BF" w:rsidRDefault="00C87EAC" w:rsidP="00885C23">
      <w:pPr>
        <w:pStyle w:val="ListParagraph"/>
        <w:widowControl w:val="0"/>
        <w:numPr>
          <w:ilvl w:val="0"/>
          <w:numId w:val="37"/>
        </w:numPr>
        <w:tabs>
          <w:tab w:val="left" w:pos="374"/>
          <w:tab w:val="left" w:pos="567"/>
        </w:tabs>
        <w:spacing w:line="238" w:lineRule="auto"/>
        <w:ind w:left="374" w:hanging="374"/>
        <w:jc w:val="both"/>
        <w:rPr>
          <w:sz w:val="28"/>
          <w:szCs w:val="28"/>
          <w:lang w:val="uk-UA"/>
        </w:rPr>
      </w:pPr>
      <w:r w:rsidRPr="000C15BF">
        <w:rPr>
          <w:sz w:val="28"/>
          <w:szCs w:val="28"/>
          <w:lang w:val="uk-UA"/>
        </w:rPr>
        <w:t>Дендрофлора України. Дикорослі та культивовані дерева і кущі. Голонасі</w:t>
      </w:r>
      <w:r w:rsidRPr="000C15BF">
        <w:rPr>
          <w:sz w:val="28"/>
          <w:szCs w:val="28"/>
          <w:lang w:val="uk-UA"/>
        </w:rPr>
        <w:t>н</w:t>
      </w:r>
      <w:r w:rsidRPr="000C15BF">
        <w:rPr>
          <w:sz w:val="28"/>
          <w:szCs w:val="28"/>
          <w:lang w:val="uk-UA"/>
        </w:rPr>
        <w:t>ні: [Довідник] / М.А. Кохно, В.І. Гордієнко та ін.; [за ред. М.А. Кохна, С.І. Кузнєцова]. — К.: Вид-во "Вища школа", 2001. — 207 с.: іл.</w:t>
      </w:r>
    </w:p>
    <w:p w:rsidR="00C87EAC" w:rsidRPr="000C15BF" w:rsidRDefault="00C87EAC" w:rsidP="00885C23">
      <w:pPr>
        <w:pStyle w:val="ListParagraph"/>
        <w:widowControl w:val="0"/>
        <w:numPr>
          <w:ilvl w:val="0"/>
          <w:numId w:val="37"/>
        </w:numPr>
        <w:tabs>
          <w:tab w:val="left" w:pos="374"/>
          <w:tab w:val="left" w:pos="567"/>
        </w:tabs>
        <w:spacing w:line="238" w:lineRule="auto"/>
        <w:ind w:left="374" w:hanging="374"/>
        <w:jc w:val="both"/>
        <w:rPr>
          <w:sz w:val="28"/>
          <w:szCs w:val="28"/>
          <w:lang w:val="uk-UA"/>
        </w:rPr>
      </w:pPr>
      <w:r w:rsidRPr="000C15BF">
        <w:rPr>
          <w:sz w:val="28"/>
          <w:szCs w:val="28"/>
          <w:lang w:val="uk-UA"/>
        </w:rPr>
        <w:t xml:space="preserve">Каплуненко М.Ф. Туї і біота східна в озелененні на Україні / М.Ф. Каплуненко. — К.: Вид-во "Наукова думка", 1968. — 88 с. </w:t>
      </w:r>
    </w:p>
    <w:p w:rsidR="00C87EAC" w:rsidRPr="000C15BF" w:rsidRDefault="00C87EAC" w:rsidP="00885C23">
      <w:pPr>
        <w:pStyle w:val="ListParagraph"/>
        <w:widowControl w:val="0"/>
        <w:numPr>
          <w:ilvl w:val="0"/>
          <w:numId w:val="37"/>
        </w:numPr>
        <w:tabs>
          <w:tab w:val="left" w:pos="374"/>
          <w:tab w:val="left" w:pos="567"/>
        </w:tabs>
        <w:spacing w:line="238" w:lineRule="auto"/>
        <w:ind w:left="374" w:hanging="374"/>
        <w:jc w:val="both"/>
        <w:rPr>
          <w:sz w:val="28"/>
          <w:szCs w:val="28"/>
          <w:lang w:val="uk-UA"/>
        </w:rPr>
      </w:pPr>
      <w:r w:rsidRPr="000C15BF">
        <w:rPr>
          <w:sz w:val="28"/>
          <w:szCs w:val="28"/>
          <w:lang w:val="uk-UA"/>
        </w:rPr>
        <w:t>Маринич І.С. Ріст і розвиток шпилькових Північної Америки в умовах Ліс</w:t>
      </w:r>
      <w:r w:rsidRPr="000C15BF">
        <w:rPr>
          <w:sz w:val="28"/>
          <w:szCs w:val="28"/>
          <w:lang w:val="uk-UA"/>
        </w:rPr>
        <w:t>о</w:t>
      </w:r>
      <w:r w:rsidRPr="000C15BF">
        <w:rPr>
          <w:sz w:val="28"/>
          <w:szCs w:val="28"/>
          <w:lang w:val="uk-UA"/>
        </w:rPr>
        <w:t>степу України / І.С. Маринич // Науковий вісник УкрДЛТУ: зб. Наук. — техн. Праць. — Львів: Вид-во УкрДЛТУ. — 1998. — Вип.9.2. — С. 63 – 66.</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2" o:spid="_x0000_i1059"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АНАЛІЗ ГОСПОДАРСЬКОЇ ДІЯЛЬНОСТІ МИСЛИВСЬКОГО ГОСПОДАРСТВА ДП «УМАНСЬКЕ ЛІСОВЕ ГОСПОДАРСТВО»</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І.В. КОЗАЧЕНКО, к. с.-г. н., доцент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Ліс та існуючі в ньому тварини є компонентами біогеоценозу, що значною мірою впливають на існування людини та один одного. Велике значення у мисливському господарстві відіграють біотехнічні заходи, спрямовані на підвищення оптимальної ємності угідь. Людина своєю діяльністю може впливати на життєдіяльність тварин та місце їх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живання. Вводячи наукові дослідження та досвід у практику ведення мисливського господарства, можна досягти позитивних результатів з підвищення продуктивності угідь, доводячи щільність тварин в угіддях до максимального.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Державне підприємство „Уманське лісове господарство” розташ</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ване в західній частині Черкаської області на території шести адмініс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ративних районів: Монастирищенського, Жашківського, Христинівс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кого, Маньківського, Тальнівського та Уманського.</w:t>
      </w:r>
    </w:p>
    <w:p w:rsidR="00C87EAC" w:rsidRPr="000C15BF" w:rsidRDefault="00C87EAC" w:rsidP="009D3691">
      <w:pPr>
        <w:pStyle w:val="BodyTextIndent"/>
        <w:widowControl w:val="0"/>
        <w:tabs>
          <w:tab w:val="left" w:pos="851"/>
        </w:tabs>
        <w:spacing w:line="238" w:lineRule="auto"/>
        <w:ind w:firstLine="567"/>
        <w:rPr>
          <w:sz w:val="31"/>
          <w:szCs w:val="31"/>
          <w:lang w:val="uk-UA"/>
        </w:rPr>
      </w:pPr>
      <w:r w:rsidRPr="000C15BF">
        <w:rPr>
          <w:sz w:val="31"/>
          <w:szCs w:val="31"/>
          <w:lang w:val="uk-UA"/>
        </w:rPr>
        <w:t xml:space="preserve">Історія підприємства бере свій початок із 1932 року, коли на основі об’єднання частини приватних та державних лісів утворилось майбутнє потужне лісогосподарське підприємство, яким воно залишається й досі. До складу лісгоспу входить сім лісництв: Жашківське, Маньківське, Монастирищенське, Синицьке, Собківське, Потаське і Юрківське. </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Основою діяльності мисливського господарства є проект його 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ганізації та розвитку як наслідок проведення упорядкування мисливс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 xml:space="preserve">ких угідь, яке проводиться згідно з відповідними настановами. </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Попередньо визначають зону, лісомисливський район об’єкта уп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рядкування мисливських угідь. Подають стислу характеристику терит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рії господарства та природних умов його розташування, стан діяльності за минулий ревізійний період, економічні умови, характеристику ліс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вого фонду та інших угідь, організацію території тощо. Одним із на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важливіших є розділ, присвячений характеристиці мисливських угідь та ресурсів, де наводять дані з типології і бонітування мисливських угідь, розрахунки середніх класів бонітету для основних видів мисливських тварин. Не менш важливим є розділ, який стосуються проведення бі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технічних та експлуатаційних заходів. За обставин, коли дійсна чисел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ність того чи іншого виду є нижчою за оптимальну, чисельність цього виду підвищують до оптимальної, вживаючи комплекс біотехнічних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ходів. Вилучення (відстріл) мисливських тварин здійснюють за умови, що фактична щільність є вищою від мінімальної, за якої дозволено їх здобування. Кількість тварин, що підлягають вилученню, розраховують згідно з чинними нормами. Якщо щільність (чисельність) тварин менша від мінімальної, пропонують проводити тільки селекційний відстріл.</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Проблеми організаційного спрямування стосуються питань ведення мисливського господарства. За останнє десятиліття спостерігається 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тотне зростання рівня незаконного здобування тварин. Удосконал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ються старі і з</w:t>
      </w:r>
      <w:r w:rsidRPr="000C15BF">
        <w:rPr>
          <w:rFonts w:ascii="Tahoma" w:hAnsi="Tahoma" w:cs="Tahoma"/>
          <w:sz w:val="31"/>
          <w:szCs w:val="31"/>
          <w:lang w:val="uk-UA"/>
        </w:rPr>
        <w:t>᾽</w:t>
      </w:r>
      <w:r w:rsidRPr="000C15BF">
        <w:rPr>
          <w:rFonts w:ascii="Times New Roman" w:hAnsi="Times New Roman" w:cs="Times New Roman"/>
          <w:sz w:val="31"/>
          <w:szCs w:val="31"/>
          <w:lang w:val="uk-UA"/>
        </w:rPr>
        <w:t>являються нові вишуканіші знаряддя незаконного їх зд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бування.</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Давно виникла необхідність у посиленні охорони диких тварин, що потребує розширення штатів єгерських служб, їх забезпеченості тран</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портними засобами, паливно-мастильними матеріалами тощо. Зазначені питання передусім пов</w:t>
      </w:r>
      <w:r w:rsidRPr="000C15BF">
        <w:rPr>
          <w:rFonts w:ascii="Tahoma" w:hAnsi="Tahoma" w:cs="Tahoma"/>
          <w:sz w:val="31"/>
          <w:szCs w:val="31"/>
          <w:lang w:val="uk-UA"/>
        </w:rPr>
        <w:t>᾽</w:t>
      </w:r>
      <w:r w:rsidRPr="000C15BF">
        <w:rPr>
          <w:rFonts w:ascii="Times New Roman" w:hAnsi="Times New Roman" w:cs="Times New Roman"/>
          <w:sz w:val="31"/>
          <w:szCs w:val="31"/>
          <w:lang w:val="uk-UA"/>
        </w:rPr>
        <w:t>язані з проблемами фінансування мисливських господарств.</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 проблем організаційного спрямування можна віднести й осо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ливості технології виробництва, наприклад, пов</w:t>
      </w:r>
      <w:r w:rsidRPr="000C15BF">
        <w:rPr>
          <w:rFonts w:ascii="Tahoma" w:hAnsi="Tahoma" w:cs="Tahoma"/>
          <w:sz w:val="31"/>
          <w:szCs w:val="31"/>
          <w:lang w:val="uk-UA"/>
        </w:rPr>
        <w:t>᾽</w:t>
      </w:r>
      <w:r w:rsidRPr="000C15BF">
        <w:rPr>
          <w:rFonts w:ascii="Times New Roman" w:hAnsi="Times New Roman" w:cs="Times New Roman"/>
          <w:sz w:val="31"/>
          <w:szCs w:val="31"/>
          <w:lang w:val="uk-UA"/>
        </w:rPr>
        <w:t>язані з підгодовува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ням тварин. Своїм втручанням у виконання біотехнічних заходів люд</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на може значно збільшити чисельність тварин та підвищити продукти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ність угідь. Найбільшу увагу слід приділяти кількості кормів у зимовий період, створенню місць, де тварини могли б відпочити та сховатись від браконьєрів і хижаків, розмноженню тварин, хворобам та боротьбі з ними. Тому при створенні мисливських господарств потрібно перш за все враховувати кормовий баланс угідь. У разі потреби його слід нар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щувати шляхом висіву чи насадження рослин, створенням реміз, загот</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влею і викладкою кормів, створенням штучних місць підгодівлі, лісог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сподарськими заходами, спрямованими на поліпшення кормової бази тощо.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Підвищення рентабельності мисливського господарства доцільно проводити не тільки традиційними біотехнічними заходами: підгоді</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лею тварин, штучним збільшення їх чисельності, створенням захисних умов, контролем над чисельністю хижаків, ветеринарно-санітарними заходами, спорудженням штучних водойм та водопоїв, організацією відтворювальних дільниць, але потрібно докорінно переглянути пріор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тети загального лісомисливського господарювання.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результаті виконання поставлених завдань очікується підвище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ефективності ведення мисливського господарства, що включатиме систему заходів, спрямованих на підвищення відповідальності корист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вачів мисливських угідь, насамперед за виконання заходів зі збереже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та відтворення мисливських тварин, проведення їх моніторингу та обліку.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основними завданнями на сьогодні є забезпечення належної охорони мисливського фонду; створення центрів комплексної спрям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ваності з відтворення основних видів диких тварин, включаючи закуп</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влю маточного поголів’я, з урахуванням природних зон та шляхів мі</w:t>
      </w:r>
      <w:r w:rsidRPr="000C15BF">
        <w:rPr>
          <w:rFonts w:ascii="Times New Roman" w:hAnsi="Times New Roman" w:cs="Times New Roman"/>
          <w:sz w:val="31"/>
          <w:szCs w:val="31"/>
          <w:lang w:val="uk-UA"/>
        </w:rPr>
        <w:t>г</w:t>
      </w:r>
      <w:r w:rsidRPr="000C15BF">
        <w:rPr>
          <w:rFonts w:ascii="Times New Roman" w:hAnsi="Times New Roman" w:cs="Times New Roman"/>
          <w:sz w:val="31"/>
          <w:szCs w:val="31"/>
          <w:lang w:val="uk-UA"/>
        </w:rPr>
        <w:t>рації диких тварин, а також типології мисливських угідь; вивчення та застосування передового вітчизняного і зарубіжного досвіду у веденні мисливського господарства та проведення полювання; проведення с</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лекційного та вибіркового діагностичних відстрілів мисливських тварин для ветеринарно-санітарної експертизи</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раціональне використання де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жавного мисливського фонду;</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штучне розведення диких мисливських тварин у вольєрних умовах, включаючи закупівлю маточного поголів’я, з наступним випуском у мисливські угіддя ділового молодняку для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реселення в інші регіони України;</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інтенсивне застосування біотехнії та проведення якісного щорічного обліку чисельності диких звірів і птахів, від якості якого залежить питання невиснажливого використання та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дальшого росту поголів’я тварин; розширення штату єгерських служб та сприяння забезпеченню їх транспортними засобами, засобами зв</w:t>
      </w:r>
      <w:r w:rsidRPr="000C15BF">
        <w:rPr>
          <w:rFonts w:ascii="Tahoma" w:hAnsi="Tahoma" w:cs="Tahoma"/>
          <w:sz w:val="31"/>
          <w:szCs w:val="31"/>
          <w:lang w:val="uk-UA"/>
        </w:rPr>
        <w:t>᾽</w:t>
      </w:r>
      <w:r w:rsidRPr="000C15BF">
        <w:rPr>
          <w:rFonts w:ascii="Times New Roman" w:hAnsi="Times New Roman" w:cs="Times New Roman"/>
          <w:sz w:val="31"/>
          <w:szCs w:val="31"/>
          <w:lang w:val="uk-UA"/>
        </w:rPr>
        <w:t>язку, що істотно посилить боротьбу з браконьєрством.</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3" o:spid="_x0000_i1060"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ДОСВІД ПРОВЕДЕННЯ РУБОК ДОГЛЯДУ В ДУБОВИХ НАСАДЖЕННЯХ ДП «САВРАНСЬКЕ ЛГ»</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А.В. КОЛЕСНИК, спеціаліст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Л.О. БАБІЙ,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Савранський лісгосп Одеського обласного управління лісового го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подарства розміщений в північній частині Одеської області на території Савранського адміністративного району. Господарська діяльність лі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ництва спрямована на безперервне раціональне використання лісових ресурсів, забезпечення відтворення, охорони та захисту лісів, підв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щення їх продуктивності та посилення корисних властивостей, покр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щення структури і таксаційних показників деревостанів.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Найбільшу площу території Савранського лісгоспу займають лісові культури лісовідновлювальні – 98,3% (9590,5 га), незімкнуті лісові культури –2,0% (194,1 га). Найбільшу частку в нелісових землях займає рілля 1,7% (165,5га), яка використовується для вирощування сільськ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господарських культур.</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Перспективні плани проведення рубок догляду за лісом розробл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ються при проведенні лісовпорядкування. Лісовпорядкуванням для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бових насаджень Слюсарівського лісництва були встановлені площі, що потребують рубок догляду: освітлення – 27,2 га (І черга – 10,7 га, ІІ че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ги – 16,5 га), прочищення – 51,6 га.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Нами проведено розрахунок щорічної лісосіки за формулою П.М. Мегалінського. Для освітлення вона становить 5,5 га, для проч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щень – 5,1га за площею та за запасом 12 м</w:t>
      </w:r>
      <w:r w:rsidRPr="000C15BF">
        <w:rPr>
          <w:rFonts w:ascii="Times New Roman" w:hAnsi="Times New Roman" w:cs="Times New Roman"/>
          <w:sz w:val="31"/>
          <w:szCs w:val="31"/>
          <w:vertAlign w:val="superscript"/>
          <w:lang w:val="uk-UA"/>
        </w:rPr>
        <w:t>3</w:t>
      </w:r>
      <w:r w:rsidRPr="000C15BF">
        <w:rPr>
          <w:rFonts w:ascii="Times New Roman" w:hAnsi="Times New Roman" w:cs="Times New Roman"/>
          <w:sz w:val="31"/>
          <w:szCs w:val="31"/>
          <w:lang w:val="uk-UA"/>
        </w:rPr>
        <w:t xml:space="preserve"> та 93 м</w:t>
      </w:r>
      <w:r w:rsidRPr="000C15BF">
        <w:rPr>
          <w:rFonts w:ascii="Times New Roman" w:hAnsi="Times New Roman" w:cs="Times New Roman"/>
          <w:sz w:val="31"/>
          <w:szCs w:val="31"/>
          <w:vertAlign w:val="superscript"/>
          <w:lang w:val="uk-UA"/>
        </w:rPr>
        <w:t>3</w:t>
      </w:r>
      <w:r w:rsidRPr="000C15BF">
        <w:rPr>
          <w:rFonts w:ascii="Times New Roman" w:hAnsi="Times New Roman" w:cs="Times New Roman"/>
          <w:sz w:val="31"/>
          <w:szCs w:val="31"/>
          <w:lang w:val="uk-UA"/>
        </w:rPr>
        <w:t xml:space="preserve"> відповідно. Лісі</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ничо-таксаційні показники насаджень, відведених в рубки догляду,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ведено в табл. 1.</w:t>
      </w:r>
    </w:p>
    <w:p w:rsidR="00C87EAC" w:rsidRPr="000C15BF" w:rsidRDefault="00C87EAC" w:rsidP="009D3691">
      <w:pPr>
        <w:widowControl w:val="0"/>
        <w:spacing w:after="0" w:line="238" w:lineRule="auto"/>
        <w:jc w:val="center"/>
        <w:rPr>
          <w:rFonts w:ascii="Times New Roman" w:hAnsi="Times New Roman" w:cs="Times New Roman"/>
          <w:b/>
          <w:bCs/>
          <w:spacing w:val="-4"/>
          <w:sz w:val="28"/>
          <w:szCs w:val="28"/>
          <w:lang w:val="uk-UA"/>
        </w:rPr>
      </w:pPr>
      <w:r w:rsidRPr="000C15BF">
        <w:rPr>
          <w:rFonts w:ascii="Times New Roman" w:hAnsi="Times New Roman" w:cs="Times New Roman"/>
          <w:b/>
          <w:bCs/>
          <w:spacing w:val="-4"/>
          <w:sz w:val="28"/>
          <w:szCs w:val="28"/>
          <w:lang w:val="uk-UA"/>
        </w:rPr>
        <w:t>1. Відомість пробних площ (чисельник – до рубки, знаменник – після рубки)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828"/>
        <w:gridCol w:w="540"/>
        <w:gridCol w:w="900"/>
        <w:gridCol w:w="1800"/>
        <w:gridCol w:w="720"/>
        <w:gridCol w:w="720"/>
        <w:gridCol w:w="1080"/>
        <w:gridCol w:w="1440"/>
        <w:gridCol w:w="646"/>
        <w:gridCol w:w="957"/>
      </w:tblGrid>
      <w:tr w:rsidR="00C87EAC" w:rsidRPr="000C15BF">
        <w:trPr>
          <w:trHeight w:val="794"/>
          <w:jc w:val="center"/>
        </w:trPr>
        <w:tc>
          <w:tcPr>
            <w:tcW w:w="828"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Вид</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рубки</w:t>
            </w:r>
          </w:p>
        </w:tc>
        <w:tc>
          <w:tcPr>
            <w:tcW w:w="540"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ПП</w:t>
            </w:r>
          </w:p>
        </w:tc>
        <w:tc>
          <w:tcPr>
            <w:tcW w:w="90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років</w:t>
            </w:r>
          </w:p>
        </w:tc>
        <w:tc>
          <w:tcPr>
            <w:tcW w:w="180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Склад</w:t>
            </w:r>
          </w:p>
        </w:tc>
        <w:tc>
          <w:tcPr>
            <w:tcW w:w="144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Середні п</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казники</w:t>
            </w:r>
          </w:p>
        </w:tc>
        <w:tc>
          <w:tcPr>
            <w:tcW w:w="108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Бонітет</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ТЛУ</w:t>
            </w:r>
          </w:p>
        </w:tc>
        <w:tc>
          <w:tcPr>
            <w:tcW w:w="1440"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Кількість</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стовбурів</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шт./га</w:t>
            </w:r>
          </w:p>
        </w:tc>
        <w:tc>
          <w:tcPr>
            <w:tcW w:w="646"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w:t>
            </w:r>
            <w:r w:rsidRPr="000C15BF">
              <w:rPr>
                <w:rFonts w:ascii="Times New Roman" w:hAnsi="Times New Roman" w:cs="Times New Roman"/>
                <w:sz w:val="26"/>
                <w:szCs w:val="26"/>
                <w:lang w:val="uk-UA"/>
              </w:rPr>
              <w:t>в</w:t>
            </w:r>
            <w:r w:rsidRPr="000C15BF">
              <w:rPr>
                <w:rFonts w:ascii="Times New Roman" w:hAnsi="Times New Roman" w:cs="Times New Roman"/>
                <w:sz w:val="26"/>
                <w:szCs w:val="26"/>
                <w:lang w:val="uk-UA"/>
              </w:rPr>
              <w:t>нота</w:t>
            </w:r>
          </w:p>
        </w:tc>
        <w:tc>
          <w:tcPr>
            <w:tcW w:w="957" w:type="dxa"/>
            <w:vMerge w:val="restart"/>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Запас,</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м</w:t>
            </w:r>
            <w:r w:rsidRPr="000C15BF">
              <w:rPr>
                <w:rFonts w:ascii="Times New Roman" w:hAnsi="Times New Roman" w:cs="Times New Roman"/>
                <w:sz w:val="26"/>
                <w:szCs w:val="26"/>
                <w:vertAlign w:val="superscript"/>
                <w:lang w:val="uk-UA"/>
              </w:rPr>
              <w:t>3</w:t>
            </w:r>
            <w:r w:rsidRPr="000C15BF">
              <w:rPr>
                <w:rFonts w:ascii="Times New Roman" w:hAnsi="Times New Roman" w:cs="Times New Roman"/>
                <w:sz w:val="26"/>
                <w:szCs w:val="26"/>
                <w:lang w:val="uk-UA"/>
              </w:rPr>
              <w:t>/га</w:t>
            </w:r>
          </w:p>
        </w:tc>
      </w:tr>
      <w:tr w:rsidR="00C87EAC" w:rsidRPr="000C15BF">
        <w:trPr>
          <w:trHeight w:val="794"/>
          <w:jc w:val="center"/>
        </w:trPr>
        <w:tc>
          <w:tcPr>
            <w:tcW w:w="82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54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0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80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 м</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Д,см</w:t>
            </w:r>
          </w:p>
        </w:tc>
        <w:tc>
          <w:tcPr>
            <w:tcW w:w="108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1440"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646"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957" w:type="dxa"/>
            <w:vMerge/>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r>
      <w:tr w:rsidR="00C87EAC" w:rsidRPr="000C15BF">
        <w:trPr>
          <w:cantSplit/>
          <w:trHeight w:val="794"/>
          <w:jc w:val="center"/>
        </w:trPr>
        <w:tc>
          <w:tcPr>
            <w:tcW w:w="828"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Осві</w:t>
            </w:r>
            <w:r w:rsidRPr="000C15BF">
              <w:rPr>
                <w:rFonts w:ascii="Times New Roman" w:hAnsi="Times New Roman" w:cs="Times New Roman"/>
                <w:sz w:val="26"/>
                <w:szCs w:val="26"/>
                <w:lang w:val="uk-UA"/>
              </w:rPr>
              <w:t>т</w:t>
            </w:r>
            <w:r w:rsidRPr="000C15BF">
              <w:rPr>
                <w:rFonts w:ascii="Times New Roman" w:hAnsi="Times New Roman" w:cs="Times New Roman"/>
                <w:sz w:val="26"/>
                <w:szCs w:val="26"/>
                <w:lang w:val="uk-UA"/>
              </w:rPr>
              <w:t>лення</w:t>
            </w: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c>
          <w:tcPr>
            <w:tcW w:w="18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4Дз4Яз2Гз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6Дз3Яз1Гз</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3,9</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w:t>
            </w:r>
          </w:p>
        </w:tc>
        <w:tc>
          <w:tcPr>
            <w:tcW w:w="108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ІІ Д</w:t>
            </w:r>
            <w:r w:rsidRPr="000C15BF">
              <w:rPr>
                <w:rFonts w:ascii="Times New Roman" w:hAnsi="Times New Roman" w:cs="Times New Roman"/>
                <w:sz w:val="26"/>
                <w:szCs w:val="26"/>
                <w:vertAlign w:val="subscript"/>
                <w:lang w:val="uk-UA"/>
              </w:rPr>
              <w:t>2</w:t>
            </w:r>
            <w:r w:rsidRPr="000C15BF">
              <w:rPr>
                <w:rFonts w:ascii="Times New Roman" w:hAnsi="Times New Roman" w:cs="Times New Roman"/>
                <w:sz w:val="26"/>
                <w:szCs w:val="26"/>
                <w:lang w:val="uk-UA"/>
              </w:rPr>
              <w:t>ГДС</w:t>
            </w:r>
          </w:p>
        </w:tc>
        <w:tc>
          <w:tcPr>
            <w:tcW w:w="14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1680</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1458</w:t>
            </w:r>
          </w:p>
        </w:tc>
        <w:tc>
          <w:tcPr>
            <w:tcW w:w="64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0,8</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95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35,8</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32,0</w:t>
            </w:r>
          </w:p>
        </w:tc>
      </w:tr>
      <w:tr w:rsidR="00C87EAC" w:rsidRPr="000C15BF">
        <w:trPr>
          <w:cantSplit/>
          <w:trHeight w:val="794"/>
          <w:jc w:val="center"/>
        </w:trPr>
        <w:tc>
          <w:tcPr>
            <w:tcW w:w="82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w:t>
            </w:r>
          </w:p>
        </w:tc>
        <w:tc>
          <w:tcPr>
            <w:tcW w:w="18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4Дз4Яз2Гз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7Дз2Яз1Гз</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6,2</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6,5</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w:t>
            </w:r>
          </w:p>
        </w:tc>
        <w:tc>
          <w:tcPr>
            <w:tcW w:w="108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ІІ</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w:t>
            </w:r>
            <w:r w:rsidRPr="000C15BF">
              <w:rPr>
                <w:rFonts w:ascii="Times New Roman" w:hAnsi="Times New Roman" w:cs="Times New Roman"/>
                <w:sz w:val="26"/>
                <w:szCs w:val="26"/>
                <w:vertAlign w:val="subscript"/>
                <w:lang w:val="uk-UA"/>
              </w:rPr>
              <w:t>2</w:t>
            </w:r>
            <w:r w:rsidRPr="000C15BF">
              <w:rPr>
                <w:rFonts w:ascii="Times New Roman" w:hAnsi="Times New Roman" w:cs="Times New Roman"/>
                <w:sz w:val="26"/>
                <w:szCs w:val="26"/>
                <w:lang w:val="uk-UA"/>
              </w:rPr>
              <w:t>ГДС</w:t>
            </w:r>
          </w:p>
        </w:tc>
        <w:tc>
          <w:tcPr>
            <w:tcW w:w="14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1375</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1055</w:t>
            </w:r>
          </w:p>
        </w:tc>
        <w:tc>
          <w:tcPr>
            <w:tcW w:w="64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0,9</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95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37,6</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31,0</w:t>
            </w:r>
          </w:p>
        </w:tc>
      </w:tr>
      <w:tr w:rsidR="00C87EAC" w:rsidRPr="000C15BF">
        <w:trPr>
          <w:cantSplit/>
          <w:trHeight w:val="794"/>
          <w:jc w:val="center"/>
        </w:trPr>
        <w:tc>
          <w:tcPr>
            <w:tcW w:w="828"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Пр</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ч</w:t>
            </w:r>
            <w:r w:rsidRPr="000C15BF">
              <w:rPr>
                <w:rFonts w:ascii="Times New Roman" w:hAnsi="Times New Roman" w:cs="Times New Roman"/>
                <w:sz w:val="26"/>
                <w:szCs w:val="26"/>
                <w:lang w:val="uk-UA"/>
              </w:rPr>
              <w:t>и</w:t>
            </w:r>
            <w:r w:rsidRPr="000C15BF">
              <w:rPr>
                <w:rFonts w:ascii="Times New Roman" w:hAnsi="Times New Roman" w:cs="Times New Roman"/>
                <w:sz w:val="26"/>
                <w:szCs w:val="26"/>
                <w:lang w:val="uk-UA"/>
              </w:rPr>
              <w:t>щення</w:t>
            </w: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18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6Дз3Яз1Гз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7Дз2Яз1Гз</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8,5</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8,6</w:t>
            </w:r>
          </w:p>
        </w:tc>
        <w:tc>
          <w:tcPr>
            <w:tcW w:w="108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ІІ Д</w:t>
            </w:r>
            <w:r w:rsidRPr="000C15BF">
              <w:rPr>
                <w:rFonts w:ascii="Times New Roman" w:hAnsi="Times New Roman" w:cs="Times New Roman"/>
                <w:sz w:val="26"/>
                <w:szCs w:val="26"/>
                <w:vertAlign w:val="subscript"/>
                <w:lang w:val="uk-UA"/>
              </w:rPr>
              <w:t>2</w:t>
            </w:r>
            <w:r w:rsidRPr="000C15BF">
              <w:rPr>
                <w:rFonts w:ascii="Times New Roman" w:hAnsi="Times New Roman" w:cs="Times New Roman"/>
                <w:sz w:val="26"/>
                <w:szCs w:val="26"/>
                <w:lang w:val="uk-UA"/>
              </w:rPr>
              <w:t>ГДС</w:t>
            </w:r>
          </w:p>
        </w:tc>
        <w:tc>
          <w:tcPr>
            <w:tcW w:w="14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2112</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1412</w:t>
            </w:r>
          </w:p>
        </w:tc>
        <w:tc>
          <w:tcPr>
            <w:tcW w:w="64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0,9</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95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88</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54</w:t>
            </w:r>
          </w:p>
        </w:tc>
      </w:tr>
      <w:tr w:rsidR="00C87EAC" w:rsidRPr="000C15BF">
        <w:trPr>
          <w:cantSplit/>
          <w:trHeight w:val="794"/>
          <w:jc w:val="center"/>
        </w:trPr>
        <w:tc>
          <w:tcPr>
            <w:tcW w:w="82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w:t>
            </w:r>
          </w:p>
        </w:tc>
        <w:tc>
          <w:tcPr>
            <w:tcW w:w="18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8Дз2Яз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9Дз1Яз</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11,5</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11,5</w:t>
            </w:r>
          </w:p>
        </w:tc>
        <w:tc>
          <w:tcPr>
            <w:tcW w:w="7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12,514,0</w:t>
            </w:r>
          </w:p>
        </w:tc>
        <w:tc>
          <w:tcPr>
            <w:tcW w:w="108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ІІ Д</w:t>
            </w:r>
            <w:r w:rsidRPr="000C15BF">
              <w:rPr>
                <w:rFonts w:ascii="Times New Roman" w:hAnsi="Times New Roman" w:cs="Times New Roman"/>
                <w:sz w:val="26"/>
                <w:szCs w:val="26"/>
                <w:vertAlign w:val="subscript"/>
                <w:lang w:val="uk-UA"/>
              </w:rPr>
              <w:t>2</w:t>
            </w:r>
            <w:r w:rsidRPr="000C15BF">
              <w:rPr>
                <w:rFonts w:ascii="Times New Roman" w:hAnsi="Times New Roman" w:cs="Times New Roman"/>
                <w:sz w:val="26"/>
                <w:szCs w:val="26"/>
                <w:lang w:val="uk-UA"/>
              </w:rPr>
              <w:t>ГДС</w:t>
            </w:r>
          </w:p>
        </w:tc>
        <w:tc>
          <w:tcPr>
            <w:tcW w:w="14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1275</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940</w:t>
            </w:r>
          </w:p>
        </w:tc>
        <w:tc>
          <w:tcPr>
            <w:tcW w:w="64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0,9</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0,7</w:t>
            </w:r>
          </w:p>
        </w:tc>
        <w:tc>
          <w:tcPr>
            <w:tcW w:w="95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157</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139</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 видно з табл. 1, проведення рубок догляду якісно змінює склад насаджень, підвищуючи питому частку головної породи. У табл. 2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ведено ступені зрідження за кількістю дерев, за площею поперечного перерізу та за запасом у відсотках.</w: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2. Зведена відомість ступенів зрідження (%)</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824"/>
        <w:gridCol w:w="537"/>
        <w:gridCol w:w="895"/>
        <w:gridCol w:w="3402"/>
        <w:gridCol w:w="1253"/>
        <w:gridCol w:w="1612"/>
        <w:gridCol w:w="1058"/>
      </w:tblGrid>
      <w:tr w:rsidR="00C87EAC" w:rsidRPr="000C15BF">
        <w:trPr>
          <w:cantSplit/>
          <w:trHeight w:val="794"/>
          <w:jc w:val="center"/>
        </w:trPr>
        <w:tc>
          <w:tcPr>
            <w:tcW w:w="828" w:type="dxa"/>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Вид</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рубки</w:t>
            </w: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П/п</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років</w:t>
            </w:r>
          </w:p>
        </w:tc>
        <w:tc>
          <w:tcPr>
            <w:tcW w:w="34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Склад (над рискою – до ру</w:t>
            </w:r>
            <w:r w:rsidRPr="000C15BF">
              <w:rPr>
                <w:rFonts w:ascii="Times New Roman" w:hAnsi="Times New Roman" w:cs="Times New Roman"/>
                <w:sz w:val="26"/>
                <w:szCs w:val="26"/>
                <w:lang w:val="uk-UA"/>
              </w:rPr>
              <w:t>б</w:t>
            </w:r>
            <w:r w:rsidRPr="000C15BF">
              <w:rPr>
                <w:rFonts w:ascii="Times New Roman" w:hAnsi="Times New Roman" w:cs="Times New Roman"/>
                <w:sz w:val="26"/>
                <w:szCs w:val="26"/>
                <w:lang w:val="uk-UA"/>
              </w:rPr>
              <w:t>ки, під рискою – після рубки)</w:t>
            </w:r>
          </w:p>
        </w:tc>
        <w:tc>
          <w:tcPr>
            <w:tcW w:w="126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За</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кількістю</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дерев</w:t>
            </w:r>
          </w:p>
        </w:tc>
        <w:tc>
          <w:tcPr>
            <w:tcW w:w="16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За площею</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поперечного</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перерізу</w:t>
            </w:r>
          </w:p>
        </w:tc>
        <w:tc>
          <w:tcPr>
            <w:tcW w:w="106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За</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запасом</w:t>
            </w:r>
          </w:p>
        </w:tc>
      </w:tr>
      <w:tr w:rsidR="00C87EAC" w:rsidRPr="000C15BF">
        <w:trPr>
          <w:cantSplit/>
          <w:trHeight w:val="794"/>
          <w:jc w:val="center"/>
        </w:trPr>
        <w:tc>
          <w:tcPr>
            <w:tcW w:w="828"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Осві</w:t>
            </w:r>
            <w:r w:rsidRPr="000C15BF">
              <w:rPr>
                <w:rFonts w:ascii="Times New Roman" w:hAnsi="Times New Roman" w:cs="Times New Roman"/>
                <w:sz w:val="26"/>
                <w:szCs w:val="26"/>
                <w:lang w:val="uk-UA"/>
              </w:rPr>
              <w:t>т</w:t>
            </w:r>
            <w:r w:rsidRPr="000C15BF">
              <w:rPr>
                <w:rFonts w:ascii="Times New Roman" w:hAnsi="Times New Roman" w:cs="Times New Roman"/>
                <w:sz w:val="26"/>
                <w:szCs w:val="26"/>
                <w:lang w:val="uk-UA"/>
              </w:rPr>
              <w:t>лення</w:t>
            </w: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w:t>
            </w:r>
          </w:p>
        </w:tc>
        <w:tc>
          <w:tcPr>
            <w:tcW w:w="34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4Дз4Яз2Гз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6Дз3Яз1Гз</w:t>
            </w:r>
          </w:p>
        </w:tc>
        <w:tc>
          <w:tcPr>
            <w:tcW w:w="126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w:t>
            </w:r>
          </w:p>
        </w:tc>
        <w:tc>
          <w:tcPr>
            <w:tcW w:w="16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w:t>
            </w:r>
          </w:p>
        </w:tc>
        <w:tc>
          <w:tcPr>
            <w:tcW w:w="106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w:t>
            </w:r>
          </w:p>
        </w:tc>
      </w:tr>
      <w:tr w:rsidR="00C87EAC" w:rsidRPr="000C15BF">
        <w:trPr>
          <w:cantSplit/>
          <w:trHeight w:val="794"/>
          <w:jc w:val="center"/>
        </w:trPr>
        <w:tc>
          <w:tcPr>
            <w:tcW w:w="82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w:t>
            </w:r>
          </w:p>
        </w:tc>
        <w:tc>
          <w:tcPr>
            <w:tcW w:w="34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4Дз4Яз2Гз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7Дз2Яз1Гз</w:t>
            </w:r>
          </w:p>
        </w:tc>
        <w:tc>
          <w:tcPr>
            <w:tcW w:w="126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23</w:t>
            </w:r>
          </w:p>
        </w:tc>
        <w:tc>
          <w:tcPr>
            <w:tcW w:w="16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w:t>
            </w:r>
          </w:p>
        </w:tc>
        <w:tc>
          <w:tcPr>
            <w:tcW w:w="106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w:t>
            </w:r>
          </w:p>
        </w:tc>
      </w:tr>
      <w:tr w:rsidR="00C87EAC" w:rsidRPr="000C15BF">
        <w:trPr>
          <w:cantSplit/>
          <w:trHeight w:val="794"/>
          <w:jc w:val="center"/>
        </w:trPr>
        <w:tc>
          <w:tcPr>
            <w:tcW w:w="828" w:type="dxa"/>
            <w:vMerge w:val="restart"/>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Пр</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ч</w:t>
            </w:r>
            <w:r w:rsidRPr="000C15BF">
              <w:rPr>
                <w:rFonts w:ascii="Times New Roman" w:hAnsi="Times New Roman" w:cs="Times New Roman"/>
                <w:sz w:val="26"/>
                <w:szCs w:val="26"/>
                <w:lang w:val="uk-UA"/>
              </w:rPr>
              <w:t>и</w:t>
            </w:r>
            <w:r w:rsidRPr="000C15BF">
              <w:rPr>
                <w:rFonts w:ascii="Times New Roman" w:hAnsi="Times New Roman" w:cs="Times New Roman"/>
                <w:sz w:val="26"/>
                <w:szCs w:val="26"/>
                <w:lang w:val="uk-UA"/>
              </w:rPr>
              <w:t>щення</w:t>
            </w: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34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6Дз3Яз1Гз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7Дз2Яз1Гз</w:t>
            </w:r>
          </w:p>
        </w:tc>
        <w:tc>
          <w:tcPr>
            <w:tcW w:w="126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6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37</w:t>
            </w:r>
          </w:p>
        </w:tc>
        <w:tc>
          <w:tcPr>
            <w:tcW w:w="106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38</w:t>
            </w:r>
          </w:p>
        </w:tc>
      </w:tr>
      <w:tr w:rsidR="00C87EAC" w:rsidRPr="000C15BF">
        <w:trPr>
          <w:cantSplit/>
          <w:trHeight w:val="794"/>
          <w:jc w:val="center"/>
        </w:trPr>
        <w:tc>
          <w:tcPr>
            <w:tcW w:w="82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5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w:t>
            </w:r>
          </w:p>
        </w:tc>
        <w:tc>
          <w:tcPr>
            <w:tcW w:w="90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w:t>
            </w:r>
          </w:p>
        </w:tc>
        <w:tc>
          <w:tcPr>
            <w:tcW w:w="34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8Дз2Яз</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9Дз1Яз</w:t>
            </w:r>
          </w:p>
        </w:tc>
        <w:tc>
          <w:tcPr>
            <w:tcW w:w="126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w:t>
            </w:r>
          </w:p>
        </w:tc>
        <w:tc>
          <w:tcPr>
            <w:tcW w:w="162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w:t>
            </w:r>
          </w:p>
        </w:tc>
        <w:tc>
          <w:tcPr>
            <w:tcW w:w="1063"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освітленні та прочищенні застосовується середньо-пасічна технологія. Трелювальні волоки шириною до 4 м прокладають через 40 – 50 м, що дозволяє максимально механізувати операції з проведення рубок догляду. Дерева до 8 см в діаметрі зрубують сокирою (кущор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зом), а товщі спилюють та розкряжовують бензомоторними пилами «Stihl», «Huscvarna». Зрубані дерева звалюють вершинами на технол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гічний волок під кутом 30 – 40° за напрямком трелювання. Сортименти трелюють тракторами Т-25, МТЗ, обладнаними гідрозахватами. Хв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рост і хмиз складають у купи комлевою частиною в одну сторону. Ш</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рина куп приймається в 1 або 2 метра, а довжина – за довжиною укл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деного сортименту. Висота купи повинна враховувати її осадку: для хворосту – 10%, для хмизу – 20%.</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Савранському лісництві для освітлення прийнята повторюваність 3 роки, а для прочищень – 5 років.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Рубки догляду здійснюють за середньопасічною технологією.</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Основними заготовлюваними сортиментами є пиловник листяних порід (14%), будівельний ліс (5%), сировина для технологічної переро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ки (21%), дрова паливні (60%). Щорічний розмір вивезення деревини за межі зони діяльності становить в середньому 0,3 тис. м</w:t>
      </w:r>
      <w:r w:rsidRPr="000C15BF">
        <w:rPr>
          <w:rFonts w:ascii="Times New Roman" w:hAnsi="Times New Roman" w:cs="Times New Roman"/>
          <w:sz w:val="31"/>
          <w:szCs w:val="31"/>
          <w:vertAlign w:val="superscript"/>
          <w:lang w:val="uk-UA"/>
        </w:rPr>
        <w:t>3</w:t>
      </w:r>
      <w:r w:rsidRPr="000C15BF">
        <w:rPr>
          <w:rFonts w:ascii="Times New Roman" w:hAnsi="Times New Roman" w:cs="Times New Roman"/>
          <w:sz w:val="31"/>
          <w:szCs w:val="31"/>
          <w:lang w:val="uk-UA"/>
        </w:rPr>
        <w:t>.</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Технічне і транспортне забезпечення недостатнє для інтенсивного ведення господарства і виконання всіх видів робіт механізованими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собами.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Ступінь забезпечення транспортними засобами становить 70%,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робничими фондами Вільшанське лісництво забезпечене на 90%, вла</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ного житлового фонду немає. Кадрами постійних робітників лісництво забезпечене на 100%.</w:t>
      </w:r>
    </w:p>
    <w:p w:rsidR="00C87EAC" w:rsidRPr="000C15BF" w:rsidRDefault="00C87EAC" w:rsidP="009D3691">
      <w:pPr>
        <w:widowControl w:val="0"/>
        <w:spacing w:after="0" w:line="238" w:lineRule="auto"/>
        <w:rPr>
          <w:rFonts w:ascii="Times New Roman" w:hAnsi="Times New Roman" w:cs="Times New Roman"/>
          <w:b/>
          <w:bCs/>
          <w:sz w:val="31"/>
          <w:szCs w:val="31"/>
          <w:lang w:val="uk-UA" w:eastAsia="uk-UA"/>
        </w:rPr>
      </w:pPr>
    </w:p>
    <w:p w:rsidR="00C87EAC" w:rsidRPr="000C15BF" w:rsidRDefault="00C87EAC" w:rsidP="009D3691">
      <w:pPr>
        <w:widowControl w:val="0"/>
        <w:spacing w:after="0" w:line="238" w:lineRule="auto"/>
        <w:rPr>
          <w:rFonts w:ascii="Times New Roman" w:hAnsi="Times New Roman" w:cs="Times New Roman"/>
          <w:b/>
          <w:bCs/>
          <w:sz w:val="31"/>
          <w:szCs w:val="31"/>
          <w:lang w:val="uk-UA" w:eastAsia="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eastAsia="uk-UA"/>
        </w:rPr>
      </w:pPr>
      <w:r w:rsidRPr="000C15BF">
        <w:rPr>
          <w:noProof/>
          <w:lang w:val="uk-UA"/>
        </w:rPr>
        <w:pict>
          <v:shape id="Рисунок 44" o:spid="_x0000_i1061"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eastAsia="uk-UA"/>
        </w:rPr>
      </w:pP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br w:type="page"/>
        <w:t>ТЕОРЕТИЧНІ ТА ПРАКТИЧНІ АСПЕКТИ ДЕКОРАТИВНИХ КУЩІВ САДОВО-ПАРКОВИХ ОБ’ЄКТІВ СУМЩИНИ</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eastAsia="uk-UA"/>
        </w:rPr>
      </w:pP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І.В. КОРОТУН, аспірант</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Уманський національний університет садівництва</w:t>
      </w:r>
    </w:p>
    <w:p w:rsidR="00C87EAC" w:rsidRPr="000C15BF" w:rsidRDefault="00C87EAC" w:rsidP="00445381">
      <w:pPr>
        <w:widowControl w:val="0"/>
        <w:spacing w:after="0" w:line="230" w:lineRule="auto"/>
        <w:jc w:val="center"/>
        <w:rPr>
          <w:rFonts w:ascii="Times New Roman" w:hAnsi="Times New Roman" w:cs="Times New Roman"/>
          <w:b/>
          <w:bCs/>
          <w:sz w:val="31"/>
          <w:szCs w:val="31"/>
          <w:lang w:val="uk-UA" w:eastAsia="uk-UA"/>
        </w:rPr>
      </w:pP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Оптимізація стану зелених насаджень паркових ценозів Сумщини не можлива без широкого залучення кущових рослин. Кущові рослини відіграють особливу роль, утворюючи середній та нижній яруси. Вони швидко адаптуються та набувають декоративності в нових умовах і на певному етапі формування штучних насаджень виконують притаманну їм функцію. На сьогодні особливим попитом користуються декоративні форми кущів, зокрема кулясті, сланкі, низькорослі, декоративно-листяні, красивоквітучі з широким діапазоном цвітіння.</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uk-UA"/>
        </w:rPr>
        <w:t>Нині широке розповсюдження мають лише 3 – 40 видів деревно-кущових рослин, озеленення за рахунок декоративних форм кущових рослин недостатнє, особливо за різноманітністю та наявністю їх у рі</w:t>
      </w:r>
      <w:r w:rsidRPr="000C15BF">
        <w:rPr>
          <w:rFonts w:ascii="Times New Roman" w:hAnsi="Times New Roman" w:cs="Times New Roman"/>
          <w:sz w:val="31"/>
          <w:szCs w:val="31"/>
          <w:lang w:val="uk-UA" w:eastAsia="uk-UA"/>
        </w:rPr>
        <w:t>з</w:t>
      </w:r>
      <w:r w:rsidRPr="000C15BF">
        <w:rPr>
          <w:rFonts w:ascii="Times New Roman" w:hAnsi="Times New Roman" w:cs="Times New Roman"/>
          <w:sz w:val="31"/>
          <w:szCs w:val="31"/>
          <w:lang w:val="uk-UA" w:eastAsia="uk-UA"/>
        </w:rPr>
        <w:t>них категоріях насаджень. Попит на садивний матеріал цих рослин п</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ревищує можливості його забезпечення. Такий стан пояснюється нед</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статньою вивченістю їхньої біологічної природи, можливості розмн</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ження і культивування в умовах регіону, а також певними економічн</w:t>
      </w:r>
      <w:r w:rsidRPr="000C15BF">
        <w:rPr>
          <w:rFonts w:ascii="Times New Roman" w:hAnsi="Times New Roman" w:cs="Times New Roman"/>
          <w:sz w:val="31"/>
          <w:szCs w:val="31"/>
          <w:lang w:val="uk-UA" w:eastAsia="uk-UA"/>
        </w:rPr>
        <w:t>и</w:t>
      </w:r>
      <w:r w:rsidRPr="000C15BF">
        <w:rPr>
          <w:rFonts w:ascii="Times New Roman" w:hAnsi="Times New Roman" w:cs="Times New Roman"/>
          <w:sz w:val="31"/>
          <w:szCs w:val="31"/>
          <w:lang w:val="uk-UA" w:eastAsia="uk-UA"/>
        </w:rPr>
        <w:t>ми труднощами, пов'язаними з проблемами розробки прийомів масов</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го розмноження рослин, відсутністю маточників, створення та утрим</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вання яких є трудомісткою і не дуже рентабельною на сьогодні спр</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вою.</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У зв’язку з врахуванням біоекологічних властивостей і декорати</w:t>
      </w:r>
      <w:r w:rsidRPr="000C15BF">
        <w:rPr>
          <w:rFonts w:ascii="Times New Roman" w:hAnsi="Times New Roman" w:cs="Times New Roman"/>
          <w:sz w:val="31"/>
          <w:szCs w:val="31"/>
          <w:lang w:val="uk-UA" w:eastAsia="uk-UA"/>
        </w:rPr>
        <w:t>в</w:t>
      </w:r>
      <w:r w:rsidRPr="000C15BF">
        <w:rPr>
          <w:rFonts w:ascii="Times New Roman" w:hAnsi="Times New Roman" w:cs="Times New Roman"/>
          <w:sz w:val="31"/>
          <w:szCs w:val="31"/>
          <w:lang w:val="uk-UA" w:eastAsia="uk-UA"/>
        </w:rPr>
        <w:t>них якостей у складних екологічних умовах регіону</w:t>
      </w:r>
      <w:r>
        <w:rPr>
          <w:rFonts w:ascii="Times New Roman" w:hAnsi="Times New Roman" w:cs="Times New Roman"/>
          <w:sz w:val="31"/>
          <w:szCs w:val="31"/>
          <w:lang w:val="uk-UA" w:eastAsia="uk-UA"/>
        </w:rPr>
        <w:t>, що</w:t>
      </w:r>
      <w:r w:rsidRPr="000C15BF">
        <w:rPr>
          <w:rFonts w:ascii="Times New Roman" w:hAnsi="Times New Roman" w:cs="Times New Roman"/>
          <w:sz w:val="31"/>
          <w:szCs w:val="31"/>
          <w:lang w:val="uk-UA" w:eastAsia="uk-UA"/>
        </w:rPr>
        <w:t xml:space="preserve"> є важливою та а</w:t>
      </w:r>
      <w:r w:rsidRPr="000C15BF">
        <w:rPr>
          <w:rFonts w:ascii="Times New Roman" w:hAnsi="Times New Roman" w:cs="Times New Roman"/>
          <w:sz w:val="31"/>
          <w:szCs w:val="31"/>
          <w:lang w:val="uk-UA" w:eastAsia="uk-UA"/>
        </w:rPr>
        <w:t>к</w:t>
      </w:r>
      <w:r w:rsidRPr="000C15BF">
        <w:rPr>
          <w:rFonts w:ascii="Times New Roman" w:hAnsi="Times New Roman" w:cs="Times New Roman"/>
          <w:sz w:val="31"/>
          <w:szCs w:val="31"/>
          <w:lang w:val="uk-UA" w:eastAsia="uk-UA"/>
        </w:rPr>
        <w:t>туальною проблемою. Розмноження стебловими живцями, що займає важливе місце серед різних засобів вегетативного розмноження, зна</w:t>
      </w:r>
      <w:r w:rsidRPr="000C15BF">
        <w:rPr>
          <w:rFonts w:ascii="Times New Roman" w:hAnsi="Times New Roman" w:cs="Times New Roman"/>
          <w:sz w:val="31"/>
          <w:szCs w:val="31"/>
          <w:lang w:val="uk-UA" w:eastAsia="uk-UA"/>
        </w:rPr>
        <w:t>ч</w:t>
      </w:r>
      <w:r w:rsidRPr="000C15BF">
        <w:rPr>
          <w:rFonts w:ascii="Times New Roman" w:hAnsi="Times New Roman" w:cs="Times New Roman"/>
          <w:sz w:val="31"/>
          <w:szCs w:val="31"/>
          <w:lang w:val="uk-UA" w:eastAsia="uk-UA"/>
        </w:rPr>
        <w:t>ною мірою сприятиме ефективному вирощуванню садивного матеріалу місцевого походження для поповнення асортименту перспективних д</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коративних кущів для зеленого будівництва.</w:t>
      </w:r>
    </w:p>
    <w:p w:rsidR="00C87EAC" w:rsidRPr="000C15BF" w:rsidRDefault="00C87EAC" w:rsidP="00445381">
      <w:pPr>
        <w:widowControl w:val="0"/>
        <w:spacing w:after="0" w:line="230" w:lineRule="auto"/>
        <w:ind w:firstLine="567"/>
        <w:jc w:val="both"/>
        <w:rPr>
          <w:rFonts w:ascii="Times New Roman" w:hAnsi="Times New Roman" w:cs="Times New Roman"/>
          <w:b/>
          <w:bCs/>
          <w:sz w:val="31"/>
          <w:szCs w:val="31"/>
          <w:lang w:val="uk-UA" w:eastAsia="ru-RU"/>
        </w:rPr>
      </w:pPr>
      <w:r w:rsidRPr="000C15BF">
        <w:rPr>
          <w:rFonts w:ascii="Times New Roman" w:hAnsi="Times New Roman" w:cs="Times New Roman"/>
          <w:sz w:val="31"/>
          <w:szCs w:val="31"/>
          <w:lang w:val="uk-UA" w:eastAsia="uk-UA"/>
        </w:rPr>
        <w:t>На основі вивчення біорізноманіття, зосередженого в дендропарках та інших осередках культивованої дендрофлори Сумської області, та дослідження в них росту, стану, репродуктивних і декоративних вла</w:t>
      </w:r>
      <w:r w:rsidRPr="000C15BF">
        <w:rPr>
          <w:rFonts w:ascii="Times New Roman" w:hAnsi="Times New Roman" w:cs="Times New Roman"/>
          <w:sz w:val="31"/>
          <w:szCs w:val="31"/>
          <w:lang w:val="uk-UA" w:eastAsia="uk-UA"/>
        </w:rPr>
        <w:t>с</w:t>
      </w:r>
      <w:r w:rsidRPr="000C15BF">
        <w:rPr>
          <w:rFonts w:ascii="Times New Roman" w:hAnsi="Times New Roman" w:cs="Times New Roman"/>
          <w:sz w:val="31"/>
          <w:szCs w:val="31"/>
          <w:lang w:val="uk-UA" w:eastAsia="uk-UA"/>
        </w:rPr>
        <w:t xml:space="preserve">тивостей кущів визначено найперспективніші види для впровадження в озеленення регіону. </w:t>
      </w:r>
    </w:p>
    <w:p w:rsidR="00C87EAC" w:rsidRPr="000C15BF" w:rsidRDefault="00C87EAC" w:rsidP="00445381">
      <w:pPr>
        <w:widowControl w:val="0"/>
        <w:spacing w:after="0" w:line="230"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Для вирішення поставленого завдання необхідно за архівними д</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ними та літературними джерелами відібрати в межах регіону цінні д</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слідні об’єкти (дендрологічні парки, дендрарії, парки-пам’ятки природи тощо), в яких зберігаються значні колекції кущових рослин; визначити видовий склад відібраних об'єктів; вивчити таксаційні, біоекологічні, декоративні характеристики представлених видів та дати оцінку їх ст</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ну, відібрати кращі за комплексом ознак, особливо цінні перспективні види та форми кущів для впровадження у регіоні, розробити рекоме</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 xml:space="preserve">дації щодо впровадження в лісове господарство, захисне лісорозведення й озеленення найбільш продуктивних і стійких видів та форм кущів.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За візуальним обстеженням, на нашу думку, основою декоративних кущів можуть бути спірея, гортензія, вейгела, бузок, кольквіція, бир</w:t>
      </w:r>
      <w:r w:rsidRPr="000C15BF">
        <w:rPr>
          <w:rFonts w:ascii="Times New Roman" w:hAnsi="Times New Roman" w:cs="Times New Roman"/>
          <w:sz w:val="31"/>
          <w:szCs w:val="31"/>
          <w:lang w:val="uk-UA" w:eastAsia="uk-UA"/>
        </w:rPr>
        <w:t>ю</w:t>
      </w:r>
      <w:r w:rsidRPr="000C15BF">
        <w:rPr>
          <w:rFonts w:ascii="Times New Roman" w:hAnsi="Times New Roman" w:cs="Times New Roman"/>
          <w:sz w:val="31"/>
          <w:szCs w:val="31"/>
          <w:lang w:val="uk-UA" w:eastAsia="uk-UA"/>
        </w:rPr>
        <w:t>чина, самшит, барбарис, форзиція та інщі. Це дасть можливість упрше за останні 40 років здійснити комплексне обстеження дендропарків та парків-пам’яток Сумської області, проаналізувати й узагальнити р</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зультати вирощування кущових видів. Визначити видовий склад де</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дрофлори обстежених об’єктів, розподілити на аборигенні та інтрод</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ковані види кущів. Це також вперше в Сумській області дасть можл</w:t>
      </w:r>
      <w:r w:rsidRPr="000C15BF">
        <w:rPr>
          <w:rFonts w:ascii="Times New Roman" w:hAnsi="Times New Roman" w:cs="Times New Roman"/>
          <w:sz w:val="31"/>
          <w:szCs w:val="31"/>
          <w:lang w:val="uk-UA" w:eastAsia="uk-UA"/>
        </w:rPr>
        <w:t>и</w:t>
      </w:r>
      <w:r w:rsidRPr="000C15BF">
        <w:rPr>
          <w:rFonts w:ascii="Times New Roman" w:hAnsi="Times New Roman" w:cs="Times New Roman"/>
          <w:sz w:val="31"/>
          <w:szCs w:val="31"/>
          <w:lang w:val="uk-UA" w:eastAsia="uk-UA"/>
        </w:rPr>
        <w:t>вість застосувати методику оцінки декоративних особливостей у дере</w:t>
      </w:r>
      <w:r w:rsidRPr="000C15BF">
        <w:rPr>
          <w:rFonts w:ascii="Times New Roman" w:hAnsi="Times New Roman" w:cs="Times New Roman"/>
          <w:sz w:val="31"/>
          <w:szCs w:val="31"/>
          <w:lang w:val="uk-UA" w:eastAsia="uk-UA"/>
        </w:rPr>
        <w:t>в</w:t>
      </w:r>
      <w:r w:rsidRPr="000C15BF">
        <w:rPr>
          <w:rFonts w:ascii="Times New Roman" w:hAnsi="Times New Roman" w:cs="Times New Roman"/>
          <w:sz w:val="31"/>
          <w:szCs w:val="31"/>
          <w:lang w:val="uk-UA" w:eastAsia="uk-UA"/>
        </w:rPr>
        <w:t xml:space="preserve">них видів.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Ми вважаємо, що за результатами інвентаризації для досліджень будуть відібрані малопоширені види декоративних кущів. За результ</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тами комплексної оцінки відібраних видів буде рекомендовано ціль</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вий асортимент перспективних видів для подальшого використання в озелененні, лісовому господарстві, захисному лісорозведенні, також б</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дуть розроблені та запропоновані способи насіннєвого та вегетативного розмноження.</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Висновки.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1.</w:t>
      </w:r>
      <w:r w:rsidRPr="000C15BF">
        <w:rPr>
          <w:rFonts w:ascii="Times New Roman" w:hAnsi="Times New Roman" w:cs="Times New Roman"/>
          <w:b/>
          <w:bCs/>
          <w:sz w:val="31"/>
          <w:szCs w:val="31"/>
          <w:lang w:val="uk-UA" w:eastAsia="uk-UA"/>
        </w:rPr>
        <w:t xml:space="preserve"> </w:t>
      </w:r>
      <w:r w:rsidRPr="000C15BF">
        <w:rPr>
          <w:rFonts w:ascii="Times New Roman" w:hAnsi="Times New Roman" w:cs="Times New Roman"/>
          <w:sz w:val="31"/>
          <w:szCs w:val="31"/>
          <w:lang w:val="uk-UA" w:eastAsia="uk-UA"/>
        </w:rPr>
        <w:t>Проаналізовано сучасний стан кущових рослин садово-паркового господарства Сумщини, наголошено на необхідності більш глибокого експериментального вивчення біоекології та вегетативного розмноже</w:t>
      </w:r>
      <w:r w:rsidRPr="000C15BF">
        <w:rPr>
          <w:rFonts w:ascii="Times New Roman" w:hAnsi="Times New Roman" w:cs="Times New Roman"/>
          <w:sz w:val="31"/>
          <w:szCs w:val="31"/>
          <w:lang w:val="uk-UA" w:eastAsia="uk-UA"/>
        </w:rPr>
        <w:t>н</w:t>
      </w:r>
      <w:r w:rsidRPr="000C15BF">
        <w:rPr>
          <w:rFonts w:ascii="Times New Roman" w:hAnsi="Times New Roman" w:cs="Times New Roman"/>
          <w:sz w:val="31"/>
          <w:szCs w:val="31"/>
          <w:lang w:val="uk-UA" w:eastAsia="uk-UA"/>
        </w:rPr>
        <w:t>ня. Підкреслено актуальність поглибленого вивчення зв’язку регенер</w:t>
      </w:r>
      <w:r w:rsidRPr="000C15BF">
        <w:rPr>
          <w:rFonts w:ascii="Times New Roman" w:hAnsi="Times New Roman" w:cs="Times New Roman"/>
          <w:sz w:val="31"/>
          <w:szCs w:val="31"/>
          <w:lang w:val="uk-UA" w:eastAsia="uk-UA"/>
        </w:rPr>
        <w:t>а</w:t>
      </w:r>
      <w:r w:rsidRPr="000C15BF">
        <w:rPr>
          <w:rFonts w:ascii="Times New Roman" w:hAnsi="Times New Roman" w:cs="Times New Roman"/>
          <w:sz w:val="31"/>
          <w:szCs w:val="31"/>
          <w:lang w:val="uk-UA" w:eastAsia="uk-UA"/>
        </w:rPr>
        <w:t>ційної здатності та біоекологічних особливостей кущових рослин.</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2. У поповненні асортименту декоративних видів і культиварів к</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щових рослин для зеленого будівництва регіону важливим моментом є отримання садивного матеріалу саме місцевої репродукції.</w:t>
      </w:r>
    </w:p>
    <w:p w:rsidR="00C87EAC" w:rsidRPr="000C15BF" w:rsidRDefault="00C87EAC" w:rsidP="009D3691">
      <w:pPr>
        <w:widowControl w:val="0"/>
        <w:spacing w:after="0" w:line="238" w:lineRule="auto"/>
        <w:ind w:firstLine="567"/>
        <w:jc w:val="both"/>
        <w:rPr>
          <w:rFonts w:ascii="Times New Roman" w:hAnsi="Times New Roman" w:cs="Times New Roman"/>
          <w:sz w:val="9"/>
          <w:szCs w:val="9"/>
          <w:lang w:val="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5" o:spid="_x0000_i1062" type="#_x0000_t75" style="width:191.25pt;height:159pt;visibility:visible">
            <v:imagedata r:id="rId8" o:title=""/>
          </v:shape>
        </w:pic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ВИРОЩУВАННЯ СМОРОДИНИ ЗОЛОТИСТОЇ </w:t>
      </w:r>
      <w:r w:rsidRPr="000C15BF">
        <w:rPr>
          <w:rFonts w:ascii="Times New Roman" w:hAnsi="Times New Roman" w:cs="Times New Roman"/>
          <w:b/>
          <w:bCs/>
          <w:i/>
          <w:iCs/>
          <w:sz w:val="31"/>
          <w:szCs w:val="31"/>
          <w:lang w:val="uk-UA"/>
        </w:rPr>
        <w:t>(RIBES AUREUM</w:t>
      </w:r>
      <w:r w:rsidRPr="000C15BF">
        <w:rPr>
          <w:rFonts w:ascii="Times New Roman" w:hAnsi="Times New Roman" w:cs="Times New Roman"/>
          <w:b/>
          <w:bCs/>
          <w:sz w:val="31"/>
          <w:szCs w:val="31"/>
          <w:lang w:val="uk-UA"/>
        </w:rPr>
        <w:t xml:space="preserve"> PURSH.) У ПРАВОБЕРЕЖНОМУ ЛІСОСТЕПУ УКРАЇНИ</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Т.В. КРАСНОШТАН, аспірант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А.Ф. БАЛАБАК, д. с.-г. н., професор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золотиста (</w:t>
      </w:r>
      <w:r w:rsidRPr="000C15BF">
        <w:rPr>
          <w:rFonts w:ascii="Times New Roman" w:hAnsi="Times New Roman" w:cs="Times New Roman"/>
          <w:i/>
          <w:iCs/>
          <w:sz w:val="31"/>
          <w:szCs w:val="31"/>
          <w:lang w:val="uk-UA"/>
        </w:rPr>
        <w:t>Ribes aureum</w:t>
      </w:r>
      <w:r w:rsidRPr="000C15BF">
        <w:rPr>
          <w:rFonts w:ascii="Times New Roman" w:hAnsi="Times New Roman" w:cs="Times New Roman"/>
          <w:sz w:val="31"/>
          <w:szCs w:val="31"/>
          <w:lang w:val="uk-UA"/>
        </w:rPr>
        <w:t xml:space="preserve"> Pursh.) належить до родини а</w:t>
      </w:r>
      <w:r w:rsidRPr="000C15BF">
        <w:rPr>
          <w:rFonts w:ascii="Times New Roman" w:hAnsi="Times New Roman" w:cs="Times New Roman"/>
          <w:sz w:val="31"/>
          <w:szCs w:val="31"/>
          <w:lang w:val="uk-UA"/>
        </w:rPr>
        <w:t>ґ</w:t>
      </w:r>
      <w:r w:rsidRPr="000C15BF">
        <w:rPr>
          <w:rFonts w:ascii="Times New Roman" w:hAnsi="Times New Roman" w:cs="Times New Roman"/>
          <w:sz w:val="31"/>
          <w:szCs w:val="31"/>
          <w:lang w:val="uk-UA"/>
        </w:rPr>
        <w:t xml:space="preserve">русових </w:t>
      </w:r>
      <w:r w:rsidRPr="000C15BF">
        <w:rPr>
          <w:rFonts w:ascii="Times New Roman" w:hAnsi="Times New Roman" w:cs="Times New Roman"/>
          <w:i/>
          <w:iCs/>
          <w:sz w:val="31"/>
          <w:szCs w:val="31"/>
          <w:lang w:val="uk-UA"/>
        </w:rPr>
        <w:t>(Grossulariaceae).</w:t>
      </w:r>
      <w:r w:rsidRPr="000C15BF">
        <w:rPr>
          <w:rFonts w:ascii="Times New Roman" w:hAnsi="Times New Roman" w:cs="Times New Roman"/>
          <w:sz w:val="31"/>
          <w:szCs w:val="31"/>
          <w:lang w:val="uk-UA"/>
        </w:rPr>
        <w:t xml:space="preserve"> У межах виду існує декілька різновидів: </w:t>
      </w:r>
      <w:r w:rsidRPr="000C15BF">
        <w:rPr>
          <w:rFonts w:ascii="Times New Roman" w:hAnsi="Times New Roman" w:cs="Times New Roman"/>
          <w:i/>
          <w:iCs/>
          <w:sz w:val="31"/>
          <w:szCs w:val="31"/>
          <w:lang w:val="uk-UA"/>
        </w:rPr>
        <w:t>Ribes aureum var. aureum;</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Ribes aureum var. gracillimum</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Ribes aureum var. villosum</w:t>
      </w:r>
      <w:r w:rsidRPr="000C15BF">
        <w:rPr>
          <w:rFonts w:ascii="Times New Roman" w:hAnsi="Times New Roman" w:cs="Times New Roman"/>
          <w:sz w:val="31"/>
          <w:szCs w:val="31"/>
          <w:lang w:val="uk-UA"/>
        </w:rPr>
        <w:t xml:space="preserve"> DC. (syn.</w:t>
      </w:r>
      <w:r w:rsidRPr="000C15BF">
        <w:rPr>
          <w:rFonts w:ascii="Times New Roman" w:hAnsi="Times New Roman" w:cs="Times New Roman"/>
          <w:i/>
          <w:iCs/>
          <w:sz w:val="31"/>
          <w:szCs w:val="31"/>
          <w:lang w:val="uk-UA"/>
        </w:rPr>
        <w:t xml:space="preserve"> Ribes odoratum</w:t>
      </w:r>
      <w:r w:rsidRPr="000C15BF">
        <w:rPr>
          <w:rFonts w:ascii="Times New Roman" w:hAnsi="Times New Roman" w:cs="Times New Roman"/>
          <w:sz w:val="31"/>
          <w:szCs w:val="31"/>
          <w:lang w:val="uk-UA"/>
        </w:rPr>
        <w:t xml:space="preserve"> H. L. Wendl.). В Україну була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везена з Північної Америки на початку 19 століття і введена в культуру як декоративна рослина та штамбоутворювач для аґрусу, смородини чорної і порічок. Смородина золотиста — цінна харчова вітамінна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лина. Ягоди містять 6 – 11% цукрів, лимонну, яблучну і янтарну кисл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ти (у середньому в межах 1%), пектинові, азотисті та дубильні речов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 вітаміни С (до 60%) і А (5 мг%).</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Ряд агротехнічних заходів щодо оптимізації умов вирощування і розмноження смородини золотистої в умовах Правобережного Лісост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пу України дотепер недостатньо вивчений та потребує проведення ек</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периментальних досліджень. Збільшення сортименту високоякісного садивного матеріалу сортів цієї культури сприятиме впровадженню її в плодівництво, декоративне садівництво і лісівництво і дасть змогу для промислового вирощування саджанців. Враховуючи вимоги виробниц</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ва та попит, необхідно інтродукувати нові сорти смородини золотистої, добре пристосовані до кліматичних умов регіону, що мають широку біологічну пластичність та відносно короткий вегетаційний період.</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Мета роботи полягала у доборі найбільш перспективних сортів смородини золотистої, придатних для вирощування в Правобережному Лісостепу України, і удосконаленні елементів технології вирощування маточних рослин для стеблового живцювання і розмноження в культурі </w:t>
      </w:r>
      <w:r w:rsidRPr="000C15BF">
        <w:rPr>
          <w:rFonts w:ascii="Times New Roman" w:hAnsi="Times New Roman" w:cs="Times New Roman"/>
          <w:i/>
          <w:iCs/>
          <w:sz w:val="31"/>
          <w:szCs w:val="31"/>
          <w:lang w:val="uk-UA"/>
        </w:rPr>
        <w:t>in vitro</w:t>
      </w:r>
      <w:r w:rsidRPr="000C15BF">
        <w:rPr>
          <w:rFonts w:ascii="Times New Roman" w:hAnsi="Times New Roman" w:cs="Times New Roman"/>
          <w:sz w:val="31"/>
          <w:szCs w:val="31"/>
          <w:lang w:val="uk-UA"/>
        </w:rPr>
        <w:t>. Для досягнення мети було поставлено такі задачі: визначення фенофаз росту і розвитку маточних рослин та вивчення особливостей росту і розвитку пагонів для живцювання.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Об’єктами досліджень були сорти смородини золотистої – Дружна, Янтарна, Вишнева, Пирятинська, гібрид МШ-1. Основу роботи склад</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ли матеріли польових і лабораторних досліджень, що проводились в розсадниках Уманського національного університету садівництва та Національного дендропарку "Софіївка" НАН України.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Встановлено, що проходження окремих фенологічних фаз розвитку рослин смородини золотистої залежить від суми ефективних темпер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тур (вищих від 5°С). Початок вегетації у досліджуваних сортів відміч</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 25 – 30 березня за середньодобової температури 3 – 6°С. У перших числах квітня, коли сума ефективних температур сягає 48 – 75°С, сп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стерігається початок розтріскування бруньок в усіх досліджуваних со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тів з різницею між ранньостиглими (Гібрид МШ-1 – 03.04) та пізнь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стиглими (Вишнева – 05.04) у три дні. Тривалість періоду вегетації від початку весняного сокоруху до повного опадання листків в агроклім</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тичних умовах Умані становить 209 – 214 діб.</w:t>
      </w:r>
    </w:p>
    <w:p w:rsidR="00C87EAC" w:rsidRPr="000C15BF" w:rsidRDefault="00C87EAC" w:rsidP="009D3691">
      <w:pPr>
        <w:widowControl w:val="0"/>
        <w:spacing w:after="0" w:line="238" w:lineRule="auto"/>
        <w:ind w:firstLine="567"/>
        <w:jc w:val="both"/>
        <w:rPr>
          <w:rStyle w:val="apple-converted-space"/>
          <w:rFonts w:ascii="Times New Roman" w:hAnsi="Times New Roman" w:cs="Times New Roman"/>
          <w:color w:val="000000"/>
          <w:sz w:val="31"/>
          <w:szCs w:val="31"/>
          <w:shd w:val="clear" w:color="auto" w:fill="FFFFFF"/>
          <w:lang w:val="uk-UA"/>
        </w:rPr>
      </w:pPr>
      <w:r w:rsidRPr="000C15BF">
        <w:rPr>
          <w:rFonts w:ascii="Times New Roman" w:hAnsi="Times New Roman" w:cs="Times New Roman"/>
          <w:sz w:val="31"/>
          <w:szCs w:val="31"/>
          <w:lang w:val="uk-UA"/>
        </w:rPr>
        <w:t>Ріст пагонів маточних рослин смородини золотистої нерівномірний. Тривалість та інтенсивність ростових процесів залежить від температ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ри повітря та кількості опадів. Дослідженнями встановлено, що ріст п</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гонів сортів смородини золотистої розпочинається наприкінці квітня – на початку травня і триває до другої декади червня.</w:t>
      </w:r>
      <w:r w:rsidRPr="000C15BF">
        <w:rPr>
          <w:rFonts w:ascii="Times New Roman" w:hAnsi="Times New Roman" w:cs="Times New Roman"/>
          <w:color w:val="000000"/>
          <w:sz w:val="31"/>
          <w:szCs w:val="31"/>
          <w:shd w:val="clear" w:color="auto" w:fill="FFFFFF"/>
          <w:lang w:val="uk-UA"/>
        </w:rPr>
        <w:t xml:space="preserve"> В другій декаді ч</w:t>
      </w:r>
      <w:r w:rsidRPr="000C15BF">
        <w:rPr>
          <w:rFonts w:ascii="Times New Roman" w:hAnsi="Times New Roman" w:cs="Times New Roman"/>
          <w:color w:val="000000"/>
          <w:sz w:val="31"/>
          <w:szCs w:val="31"/>
          <w:shd w:val="clear" w:color="auto" w:fill="FFFFFF"/>
          <w:lang w:val="uk-UA"/>
        </w:rPr>
        <w:t>е</w:t>
      </w:r>
      <w:r w:rsidRPr="000C15BF">
        <w:rPr>
          <w:rFonts w:ascii="Times New Roman" w:hAnsi="Times New Roman" w:cs="Times New Roman"/>
          <w:color w:val="000000"/>
          <w:sz w:val="31"/>
          <w:szCs w:val="31"/>
          <w:shd w:val="clear" w:color="auto" w:fill="FFFFFF"/>
          <w:lang w:val="uk-UA"/>
        </w:rPr>
        <w:t>рвня ріст пагонів припиняється і відновлюється на початку липня. О</w:t>
      </w:r>
      <w:r w:rsidRPr="000C15BF">
        <w:rPr>
          <w:rFonts w:ascii="Times New Roman" w:hAnsi="Times New Roman" w:cs="Times New Roman"/>
          <w:color w:val="000000"/>
          <w:sz w:val="31"/>
          <w:szCs w:val="31"/>
          <w:shd w:val="clear" w:color="auto" w:fill="FFFFFF"/>
          <w:lang w:val="uk-UA"/>
        </w:rPr>
        <w:t>д</w:t>
      </w:r>
      <w:r w:rsidRPr="000C15BF">
        <w:rPr>
          <w:rFonts w:ascii="Times New Roman" w:hAnsi="Times New Roman" w:cs="Times New Roman"/>
          <w:color w:val="000000"/>
          <w:sz w:val="31"/>
          <w:szCs w:val="31"/>
          <w:shd w:val="clear" w:color="auto" w:fill="FFFFFF"/>
          <w:lang w:val="uk-UA"/>
        </w:rPr>
        <w:t>нак тривалість другого періоду росту та інтенсивність ростових проц</w:t>
      </w:r>
      <w:r w:rsidRPr="000C15BF">
        <w:rPr>
          <w:rFonts w:ascii="Times New Roman" w:hAnsi="Times New Roman" w:cs="Times New Roman"/>
          <w:color w:val="000000"/>
          <w:sz w:val="31"/>
          <w:szCs w:val="31"/>
          <w:shd w:val="clear" w:color="auto" w:fill="FFFFFF"/>
          <w:lang w:val="uk-UA"/>
        </w:rPr>
        <w:t>е</w:t>
      </w:r>
      <w:r w:rsidRPr="000C15BF">
        <w:rPr>
          <w:rFonts w:ascii="Times New Roman" w:hAnsi="Times New Roman" w:cs="Times New Roman"/>
          <w:color w:val="000000"/>
          <w:sz w:val="31"/>
          <w:szCs w:val="31"/>
          <w:shd w:val="clear" w:color="auto" w:fill="FFFFFF"/>
          <w:lang w:val="uk-UA"/>
        </w:rPr>
        <w:t>сів незначна.</w:t>
      </w:r>
      <w:r w:rsidRPr="000C15BF">
        <w:rPr>
          <w:rStyle w:val="apple-converted-space"/>
          <w:rFonts w:ascii="Times New Roman" w:hAnsi="Times New Roman" w:cs="Times New Roman"/>
          <w:color w:val="000000"/>
          <w:sz w:val="31"/>
          <w:szCs w:val="31"/>
          <w:shd w:val="clear" w:color="auto" w:fill="FFFFFF"/>
          <w:lang w:val="uk-UA"/>
        </w:rPr>
        <w:t xml:space="preserve"> </w:t>
      </w:r>
      <w:r w:rsidRPr="000C15BF">
        <w:rPr>
          <w:rFonts w:ascii="Times New Roman" w:hAnsi="Times New Roman" w:cs="Times New Roman"/>
          <w:color w:val="000000"/>
          <w:sz w:val="31"/>
          <w:szCs w:val="31"/>
          <w:shd w:val="clear" w:color="auto" w:fill="FFFFFF"/>
          <w:lang w:val="uk-UA"/>
        </w:rPr>
        <w:t xml:space="preserve">За період досліджень сорти смородини золотистої істотно відрізнялися за силою росту. Переважна більшість сортів має порівняно однакову сумарну довжину приростів і характеризується оптимальними умовами для </w:t>
      </w:r>
      <w:r w:rsidRPr="000C15BF">
        <w:rPr>
          <w:rStyle w:val="apple-converted-space"/>
          <w:rFonts w:ascii="Times New Roman" w:hAnsi="Times New Roman" w:cs="Times New Roman"/>
          <w:color w:val="000000"/>
          <w:sz w:val="31"/>
          <w:szCs w:val="31"/>
          <w:shd w:val="clear" w:color="auto" w:fill="FFFFFF"/>
          <w:lang w:val="uk-UA"/>
        </w:rPr>
        <w:t>заготівлі здерев’янілих живців та заготівлі пагонів для з</w:t>
      </w:r>
      <w:r w:rsidRPr="000C15BF">
        <w:rPr>
          <w:rStyle w:val="apple-converted-space"/>
          <w:rFonts w:ascii="Times New Roman" w:hAnsi="Times New Roman" w:cs="Times New Roman"/>
          <w:color w:val="000000"/>
          <w:sz w:val="31"/>
          <w:szCs w:val="31"/>
          <w:shd w:val="clear" w:color="auto" w:fill="FFFFFF"/>
          <w:lang w:val="uk-UA"/>
        </w:rPr>
        <w:t>е</w:t>
      </w:r>
      <w:r w:rsidRPr="000C15BF">
        <w:rPr>
          <w:rStyle w:val="apple-converted-space"/>
          <w:rFonts w:ascii="Times New Roman" w:hAnsi="Times New Roman" w:cs="Times New Roman"/>
          <w:color w:val="000000"/>
          <w:sz w:val="31"/>
          <w:szCs w:val="31"/>
          <w:shd w:val="clear" w:color="auto" w:fill="FFFFFF"/>
          <w:lang w:val="uk-UA"/>
        </w:rPr>
        <w:t>леного живцювання. Тоді як рослини сорту Пирятинська мали порівн</w:t>
      </w:r>
      <w:r w:rsidRPr="000C15BF">
        <w:rPr>
          <w:rStyle w:val="apple-converted-space"/>
          <w:rFonts w:ascii="Times New Roman" w:hAnsi="Times New Roman" w:cs="Times New Roman"/>
          <w:color w:val="000000"/>
          <w:sz w:val="31"/>
          <w:szCs w:val="31"/>
          <w:shd w:val="clear" w:color="auto" w:fill="FFFFFF"/>
          <w:lang w:val="uk-UA"/>
        </w:rPr>
        <w:t>я</w:t>
      </w:r>
      <w:r w:rsidRPr="000C15BF">
        <w:rPr>
          <w:rStyle w:val="apple-converted-space"/>
          <w:rFonts w:ascii="Times New Roman" w:hAnsi="Times New Roman" w:cs="Times New Roman"/>
          <w:color w:val="000000"/>
          <w:sz w:val="31"/>
          <w:szCs w:val="31"/>
          <w:shd w:val="clear" w:color="auto" w:fill="FFFFFF"/>
          <w:lang w:val="uk-UA"/>
        </w:rPr>
        <w:t>но невелику загальну довжину річних приростів.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перші роки кущі смородини золотистої активно утворюють вег</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тативну масу. В кінці другого-третього року на однорічних приростах пагонів першого і другого порядку розгалуження формуються квіткові бруньки. Таке утворення бруньок проходить у наступні п’ять-сім років. Змішані бруньки, розміщені на однорічному прирості гілок першого і другого порядків, утворюють багаторічну плодушку. У цей час обро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таючі гілки переходять на периферію. Центральна частина куща огол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ється. Вік життя плодушок довший, ніж у смородини чорної, і триває чотири-п’ять років. Не всі плодушки щорічно плодоносять, через що періодичності плодоношення у кущів смородини золотистої не виявл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 Цвіте в травні, тривалість цвітіння 15 – 20 днів. Плодоносить в ли</w:t>
      </w:r>
      <w:r w:rsidRPr="000C15BF">
        <w:rPr>
          <w:rFonts w:ascii="Times New Roman" w:hAnsi="Times New Roman" w:cs="Times New Roman"/>
          <w:sz w:val="31"/>
          <w:szCs w:val="31"/>
          <w:lang w:val="uk-UA"/>
        </w:rPr>
        <w:t>п</w:t>
      </w:r>
      <w:r w:rsidRPr="000C15BF">
        <w:rPr>
          <w:rFonts w:ascii="Times New Roman" w:hAnsi="Times New Roman" w:cs="Times New Roman"/>
          <w:sz w:val="31"/>
          <w:szCs w:val="31"/>
          <w:lang w:val="uk-UA"/>
        </w:rPr>
        <w:t>ні. Дозрівання ягід відбувається неодночасно. Значно швидше дозрів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ють ягоди, розміщені в основі грона, і вони завжди крупніші. Ягоди смородини золотистої ніколи не обсипаються і до всихання тримаються на довгих черешках. Під час збирання ягоди відокремлюються від гілки разом із довгою плодоніжкою. Період плодоношення триває до 10 років і залежить від навколишніх умов.</w:t>
      </w:r>
    </w:p>
    <w:p w:rsidR="00C87EAC" w:rsidRPr="000C15BF" w:rsidRDefault="00C87EAC" w:rsidP="009D3691">
      <w:pPr>
        <w:widowControl w:val="0"/>
        <w:spacing w:after="0" w:line="238" w:lineRule="auto"/>
        <w:ind w:firstLine="567"/>
        <w:jc w:val="both"/>
        <w:rPr>
          <w:rStyle w:val="apple-converted-space"/>
          <w:rFonts w:ascii="Times New Roman" w:hAnsi="Times New Roman" w:cs="Times New Roman"/>
          <w:color w:val="000000"/>
          <w:sz w:val="31"/>
          <w:szCs w:val="31"/>
          <w:shd w:val="clear" w:color="auto" w:fill="FFFFFF"/>
          <w:lang w:val="uk-UA"/>
        </w:rPr>
      </w:pPr>
      <w:r w:rsidRPr="000C15BF">
        <w:rPr>
          <w:rStyle w:val="apple-converted-space"/>
          <w:rFonts w:ascii="Times New Roman" w:hAnsi="Times New Roman" w:cs="Times New Roman"/>
          <w:color w:val="000000"/>
          <w:sz w:val="31"/>
          <w:szCs w:val="31"/>
          <w:shd w:val="clear" w:color="auto" w:fill="FFFFFF"/>
          <w:lang w:val="uk-UA"/>
        </w:rPr>
        <w:t>Було визначено оптимальні строки заготівлі живців для розмн</w:t>
      </w:r>
      <w:r w:rsidRPr="000C15BF">
        <w:rPr>
          <w:rStyle w:val="apple-converted-space"/>
          <w:rFonts w:ascii="Times New Roman" w:hAnsi="Times New Roman" w:cs="Times New Roman"/>
          <w:color w:val="000000"/>
          <w:sz w:val="31"/>
          <w:szCs w:val="31"/>
          <w:shd w:val="clear" w:color="auto" w:fill="FFFFFF"/>
          <w:lang w:val="uk-UA"/>
        </w:rPr>
        <w:t>о</w:t>
      </w:r>
      <w:r w:rsidRPr="000C15BF">
        <w:rPr>
          <w:rStyle w:val="apple-converted-space"/>
          <w:rFonts w:ascii="Times New Roman" w:hAnsi="Times New Roman" w:cs="Times New Roman"/>
          <w:color w:val="000000"/>
          <w:sz w:val="31"/>
          <w:szCs w:val="31"/>
          <w:shd w:val="clear" w:color="auto" w:fill="FFFFFF"/>
          <w:lang w:val="uk-UA"/>
        </w:rPr>
        <w:t>ження досліджуваних сортів смородини золотистої зеленими і напівзд</w:t>
      </w:r>
      <w:r w:rsidRPr="000C15BF">
        <w:rPr>
          <w:rStyle w:val="apple-converted-space"/>
          <w:rFonts w:ascii="Times New Roman" w:hAnsi="Times New Roman" w:cs="Times New Roman"/>
          <w:color w:val="000000"/>
          <w:sz w:val="31"/>
          <w:szCs w:val="31"/>
          <w:shd w:val="clear" w:color="auto" w:fill="FFFFFF"/>
          <w:lang w:val="uk-UA"/>
        </w:rPr>
        <w:t>е</w:t>
      </w:r>
      <w:r w:rsidRPr="000C15BF">
        <w:rPr>
          <w:rStyle w:val="apple-converted-space"/>
          <w:rFonts w:ascii="Times New Roman" w:hAnsi="Times New Roman" w:cs="Times New Roman"/>
          <w:color w:val="000000"/>
          <w:sz w:val="31"/>
          <w:szCs w:val="31"/>
          <w:shd w:val="clear" w:color="auto" w:fill="FFFFFF"/>
          <w:lang w:val="uk-UA"/>
        </w:rPr>
        <w:t>рев’янілими живцями, що відповідає періоду найбільш інтенсивного росту пагонів (початок травня – друга декада червня), а для заготівлі здерев’янілих живців збігається з початком періоду глибокого спокою рослин (кінець жовтня – початок листопада).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результаті дослідження біоморфологічних особливостей сортів смородини золотистої відібрано 5 сортів смородини золотистої, які є перспективними для промислового вирощування садивного матеріалу та впровадження цієї культури в садівництво.</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6" o:spid="_x0000_i1063"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ЕКОЛОГО-БІОЛОГІЧНІ ОСОБЛИВОСТІ </w:t>
      </w:r>
      <w:r w:rsidRPr="000C15BF">
        <w:rPr>
          <w:rFonts w:ascii="Times New Roman" w:hAnsi="Times New Roman" w:cs="Times New Roman"/>
          <w:b/>
          <w:bCs/>
          <w:sz w:val="31"/>
          <w:szCs w:val="31"/>
          <w:lang w:val="uk-UA"/>
        </w:rPr>
        <w:br/>
        <w:t>ІНТРОДУКОВАНИХ ВИДІВ РОДУ КАТАЛЬПА (</w:t>
      </w:r>
      <w:r w:rsidRPr="000C15BF">
        <w:rPr>
          <w:rFonts w:ascii="Times New Roman" w:hAnsi="Times New Roman" w:cs="Times New Roman"/>
          <w:b/>
          <w:bCs/>
          <w:i/>
          <w:iCs/>
          <w:sz w:val="31"/>
          <w:szCs w:val="31"/>
          <w:lang w:val="uk-UA"/>
        </w:rPr>
        <w:t>CATALPA</w:t>
      </w:r>
      <w:r w:rsidRPr="000C15BF">
        <w:rPr>
          <w:rFonts w:ascii="Times New Roman" w:hAnsi="Times New Roman" w:cs="Times New Roman"/>
          <w:b/>
          <w:bCs/>
          <w:sz w:val="31"/>
          <w:szCs w:val="31"/>
          <w:lang w:val="uk-UA"/>
        </w:rPr>
        <w:t xml:space="preserve"> SCOP.) </w:t>
      </w:r>
      <w:r w:rsidRPr="000C15BF">
        <w:rPr>
          <w:rFonts w:ascii="Times New Roman" w:hAnsi="Times New Roman" w:cs="Times New Roman"/>
          <w:b/>
          <w:bCs/>
          <w:sz w:val="31"/>
          <w:szCs w:val="31"/>
          <w:lang w:val="uk-UA"/>
        </w:rPr>
        <w:br/>
        <w:t>В ПРАВОБЕРЕЖНИЙ ЛІСОСТЕП УКРАЇНИ</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В.Л. КУЛЬБІЦЬКИЙ,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Використання рослинних ресурсів України в озелененні населених місць, паркобудівництві та в лісовому господарстві є актуальною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блемою. Значна роль для озеленення та створення паркових композицій належить рослинам інтродуцентам. До таких рослин належать види 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Scop. родини бігнонієві (</w:t>
      </w:r>
      <w:r w:rsidRPr="000C15BF">
        <w:rPr>
          <w:rFonts w:ascii="Times New Roman" w:hAnsi="Times New Roman" w:cs="Times New Roman"/>
          <w:i/>
          <w:iCs/>
          <w:sz w:val="31"/>
          <w:szCs w:val="31"/>
          <w:lang w:val="uk-UA"/>
        </w:rPr>
        <w:t>Bignoniaceae</w:t>
      </w:r>
      <w:r w:rsidRPr="000C15BF">
        <w:rPr>
          <w:rFonts w:ascii="Times New Roman" w:hAnsi="Times New Roman" w:cs="Times New Roman"/>
          <w:sz w:val="31"/>
          <w:szCs w:val="31"/>
          <w:lang w:val="uk-UA"/>
        </w:rPr>
        <w:t>). Цінність їх визнач</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ється декоративними властивостями і особливо під час цвітіння, коли рослину вкриває значна кількість квіток, щільно розташованих у су</w:t>
      </w:r>
      <w:r w:rsidRPr="000C15BF">
        <w:rPr>
          <w:rFonts w:ascii="Times New Roman" w:hAnsi="Times New Roman" w:cs="Times New Roman"/>
          <w:sz w:val="31"/>
          <w:szCs w:val="31"/>
          <w:lang w:val="uk-UA"/>
        </w:rPr>
        <w:t>ц</w:t>
      </w:r>
      <w:r w:rsidRPr="000C15BF">
        <w:rPr>
          <w:rFonts w:ascii="Times New Roman" w:hAnsi="Times New Roman" w:cs="Times New Roman"/>
          <w:sz w:val="31"/>
          <w:szCs w:val="31"/>
          <w:lang w:val="uk-UA"/>
        </w:rPr>
        <w:t xml:space="preserve">віттях. Цим створюється надзвичайно декоративний ефект, що ставить види роду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на одне з перших місць серед паркових дерев.</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 xml:space="preserve">Біологічні дослідження видів роду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в умовах західних обл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стей України вивчала Л. К. Горб (1975), в умовах східних регіонів Укр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їни відношення катальпи до забруднення навколишнього середовища в міських умовах вивчав М. В. Леппік (2008), М. Ф. Русанов (1972)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водив дослідження з інтродукції, розмноження, гібридизації видів кат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льпи та введення їх в культуру. В умовах Узбекистану В. А. Абдураз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ков (1962), проводив аналіз хімічного жирно-кислотного складу насіння видів роду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а посухостійкість та жаростійкість деяких видів в умовах Ашхабаду вивчалась Г. Г. Шухтиною (1965). У</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місті Києві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слідження інтродукованих видів роду катальпа проводила М. O. Кухарська (2010).</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Незважаючи на високу декоративність, види роду </w:t>
      </w:r>
      <w:r w:rsidRPr="000C15BF">
        <w:rPr>
          <w:rFonts w:ascii="Times New Roman" w:hAnsi="Times New Roman" w:cs="Times New Roman"/>
          <w:i/>
          <w:iCs/>
          <w:sz w:val="31"/>
          <w:szCs w:val="31"/>
          <w:lang w:val="uk-UA"/>
        </w:rPr>
        <w:t xml:space="preserve">Catalpa </w:t>
      </w:r>
      <w:r w:rsidRPr="000C15BF">
        <w:rPr>
          <w:rFonts w:ascii="Times New Roman" w:hAnsi="Times New Roman" w:cs="Times New Roman"/>
          <w:sz w:val="31"/>
          <w:szCs w:val="31"/>
          <w:lang w:val="uk-UA"/>
        </w:rPr>
        <w:t>в озел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ненні Правобережного Лісостепу України використовують дуже обм</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жено, а пропонований розсадниками асортимент представлений лише кількома видами: катальпа прекрасна (</w:t>
      </w:r>
      <w:r w:rsidRPr="000C15BF">
        <w:rPr>
          <w:rFonts w:ascii="Times New Roman" w:hAnsi="Times New Roman" w:cs="Times New Roman"/>
          <w:i/>
          <w:iCs/>
          <w:sz w:val="31"/>
          <w:szCs w:val="31"/>
          <w:lang w:val="uk-UA"/>
        </w:rPr>
        <w:t xml:space="preserve">Сatalpa speciosa </w:t>
      </w:r>
      <w:r w:rsidRPr="000C15BF">
        <w:rPr>
          <w:rFonts w:ascii="Times New Roman" w:hAnsi="Times New Roman" w:cs="Times New Roman"/>
          <w:sz w:val="31"/>
          <w:szCs w:val="31"/>
          <w:lang w:val="uk-UA"/>
        </w:rPr>
        <w:t>Ward.), катальпа бігнонієва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bignonioides</w:t>
      </w:r>
      <w:r w:rsidRPr="000C15BF">
        <w:rPr>
          <w:rFonts w:ascii="Times New Roman" w:hAnsi="Times New Roman" w:cs="Times New Roman"/>
          <w:sz w:val="31"/>
          <w:szCs w:val="31"/>
          <w:lang w:val="uk-UA"/>
        </w:rPr>
        <w:t xml:space="preserve"> Walt.), катальпа гібридна (</w:t>
      </w:r>
      <w:r w:rsidRPr="000C15BF">
        <w:rPr>
          <w:rFonts w:ascii="Times New Roman" w:hAnsi="Times New Roman" w:cs="Times New Roman"/>
          <w:i/>
          <w:iCs/>
          <w:sz w:val="31"/>
          <w:szCs w:val="31"/>
          <w:lang w:val="uk-UA"/>
        </w:rPr>
        <w:t>Catalpa hybrida</w:t>
      </w:r>
      <w:r w:rsidRPr="000C15BF">
        <w:rPr>
          <w:rFonts w:ascii="Times New Roman" w:hAnsi="Times New Roman" w:cs="Times New Roman"/>
          <w:sz w:val="31"/>
          <w:szCs w:val="31"/>
          <w:lang w:val="uk-UA"/>
        </w:rPr>
        <w:t>) та катальпа овальна (</w:t>
      </w:r>
      <w:r w:rsidRPr="000C15BF">
        <w:rPr>
          <w:rFonts w:ascii="Times New Roman" w:hAnsi="Times New Roman" w:cs="Times New Roman"/>
          <w:i/>
          <w:iCs/>
          <w:sz w:val="31"/>
          <w:szCs w:val="31"/>
          <w:lang w:val="uk-UA"/>
        </w:rPr>
        <w:t xml:space="preserve">Сatalpa ovata </w:t>
      </w:r>
      <w:r w:rsidRPr="000C15BF">
        <w:rPr>
          <w:rFonts w:ascii="Times New Roman" w:hAnsi="Times New Roman" w:cs="Times New Roman"/>
          <w:sz w:val="31"/>
          <w:szCs w:val="31"/>
          <w:lang w:val="uk-UA"/>
        </w:rPr>
        <w:t>G. Don.).</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Тому здійснено комплексні дослідження інтродукованих видів роду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у Правобережному Лісостепу України, виділено та описано 2 нові форми </w:t>
      </w:r>
      <w:r w:rsidRPr="000C15BF">
        <w:rPr>
          <w:rFonts w:ascii="Times New Roman" w:hAnsi="Times New Roman" w:cs="Times New Roman"/>
          <w:i/>
          <w:iCs/>
          <w:sz w:val="31"/>
          <w:szCs w:val="31"/>
          <w:lang w:val="uk-UA"/>
        </w:rPr>
        <w:t xml:space="preserve">Catalpa bignonioides </w:t>
      </w:r>
      <w:r w:rsidRPr="000C15BF">
        <w:rPr>
          <w:rFonts w:ascii="Times New Roman" w:hAnsi="Times New Roman" w:cs="Times New Roman"/>
          <w:sz w:val="31"/>
          <w:szCs w:val="31"/>
          <w:lang w:val="uk-UA"/>
        </w:rPr>
        <w:t>(рання та пізня фенологічні форми), 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тродуковано з Польщі новий вид для Правобережного Лісостепу Укра</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 xml:space="preserve">ни – </w:t>
      </w:r>
      <w:r w:rsidRPr="000C15BF">
        <w:rPr>
          <w:rFonts w:ascii="Times New Roman" w:hAnsi="Times New Roman" w:cs="Times New Roman"/>
          <w:i/>
          <w:iCs/>
          <w:sz w:val="31"/>
          <w:szCs w:val="31"/>
          <w:lang w:val="uk-UA"/>
        </w:rPr>
        <w:t>Catalpa bungei</w:t>
      </w:r>
      <w:r w:rsidRPr="000C15BF">
        <w:rPr>
          <w:rFonts w:ascii="Times New Roman" w:hAnsi="Times New Roman" w:cs="Times New Roman"/>
          <w:sz w:val="31"/>
          <w:szCs w:val="31"/>
          <w:lang w:val="uk-UA"/>
        </w:rPr>
        <w:t>, підібрано оптимальний склад живильних серед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вищ для культивування виду </w:t>
      </w:r>
      <w:r w:rsidRPr="000C15BF">
        <w:rPr>
          <w:rFonts w:ascii="Times New Roman" w:hAnsi="Times New Roman" w:cs="Times New Roman"/>
          <w:i/>
          <w:iCs/>
          <w:sz w:val="31"/>
          <w:szCs w:val="31"/>
          <w:lang w:val="uk-UA"/>
        </w:rPr>
        <w:t>Catalpa bungei</w:t>
      </w:r>
      <w:r w:rsidRPr="000C15BF">
        <w:rPr>
          <w:rFonts w:ascii="Times New Roman" w:hAnsi="Times New Roman" w:cs="Times New Roman"/>
          <w:sz w:val="31"/>
          <w:szCs w:val="31"/>
          <w:lang w:val="uk-UA"/>
        </w:rPr>
        <w:t xml:space="preserve"> в культурі </w:t>
      </w:r>
      <w:r w:rsidRPr="000C15BF">
        <w:rPr>
          <w:rFonts w:ascii="Times New Roman" w:hAnsi="Times New Roman" w:cs="Times New Roman"/>
          <w:i/>
          <w:iCs/>
          <w:sz w:val="31"/>
          <w:szCs w:val="31"/>
          <w:lang w:val="uk-UA"/>
        </w:rPr>
        <w:t>in vitro</w:t>
      </w:r>
      <w:r w:rsidRPr="000C15BF">
        <w:rPr>
          <w:rFonts w:ascii="Times New Roman" w:hAnsi="Times New Roman" w:cs="Times New Roman"/>
          <w:sz w:val="31"/>
          <w:szCs w:val="31"/>
          <w:lang w:val="uk-UA"/>
        </w:rPr>
        <w:t xml:space="preserve"> та отр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мано укорінений садивний матеріал шляхом прямого морфогенезу. За результатами досліджень удосконалено способи розмноження видів 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спосіб зберігання та передпосівної підготовки насіння на його схожість. Отримало подальший розвиток вивчення філогенезу 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в цілому та деяких видів зокрема, визначення сезонних ри</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мів росту та розвитку</w:t>
      </w:r>
      <w:r w:rsidRPr="000C15BF">
        <w:rPr>
          <w:rFonts w:ascii="Times New Roman" w:hAnsi="Times New Roman" w:cs="Times New Roman"/>
          <w:i/>
          <w:iCs/>
          <w:sz w:val="31"/>
          <w:szCs w:val="31"/>
          <w:lang w:val="uk-UA"/>
        </w:rPr>
        <w:t xml:space="preserve"> C. speciosa, C. bignonioides, C. ovata, C. hybrida, C. fargesii </w:t>
      </w:r>
      <w:r w:rsidRPr="000C15BF">
        <w:rPr>
          <w:rFonts w:ascii="Times New Roman" w:hAnsi="Times New Roman" w:cs="Times New Roman"/>
          <w:sz w:val="31"/>
          <w:szCs w:val="31"/>
          <w:lang w:val="uk-UA"/>
        </w:rPr>
        <w:t xml:space="preserve">та </w:t>
      </w:r>
      <w:r w:rsidRPr="000C15BF">
        <w:rPr>
          <w:rFonts w:ascii="Times New Roman" w:hAnsi="Times New Roman" w:cs="Times New Roman"/>
          <w:i/>
          <w:iCs/>
          <w:sz w:val="31"/>
          <w:szCs w:val="31"/>
          <w:lang w:val="uk-UA"/>
        </w:rPr>
        <w:t xml:space="preserve">C. bungei </w:t>
      </w:r>
      <w:r w:rsidRPr="000C15BF">
        <w:rPr>
          <w:rFonts w:ascii="Times New Roman" w:hAnsi="Times New Roman" w:cs="Times New Roman"/>
          <w:sz w:val="31"/>
          <w:szCs w:val="31"/>
          <w:lang w:val="uk-UA"/>
        </w:rPr>
        <w:t xml:space="preserve">в умовах регіону досліджень, встановлення ступеня морозо- та зимостійкості сіянців та зрілих дерев досліджуваних видів роду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в регіоні досліджень, дослідження посухостійкості видів </w:t>
      </w:r>
      <w:r w:rsidRPr="000C15BF">
        <w:rPr>
          <w:rFonts w:ascii="Times New Roman" w:hAnsi="Times New Roman" w:cs="Times New Roman"/>
          <w:i/>
          <w:iCs/>
          <w:sz w:val="31"/>
          <w:szCs w:val="31"/>
          <w:lang w:val="uk-UA"/>
        </w:rPr>
        <w:t>C. speciosa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 xml:space="preserve">C. bignonioides, C.ovata, C. hybrida </w:t>
      </w:r>
      <w:r w:rsidRPr="000C15BF">
        <w:rPr>
          <w:rFonts w:ascii="Times New Roman" w:hAnsi="Times New Roman" w:cs="Times New Roman"/>
          <w:sz w:val="31"/>
          <w:szCs w:val="31"/>
          <w:lang w:val="uk-UA"/>
        </w:rPr>
        <w:t>та</w:t>
      </w:r>
      <w:r w:rsidRPr="000C15BF">
        <w:rPr>
          <w:rFonts w:ascii="Times New Roman" w:hAnsi="Times New Roman" w:cs="Times New Roman"/>
          <w:i/>
          <w:iCs/>
          <w:sz w:val="31"/>
          <w:szCs w:val="31"/>
          <w:lang w:val="uk-UA"/>
        </w:rPr>
        <w:t xml:space="preserve"> C. fargesii </w:t>
      </w:r>
      <w:r w:rsidRPr="000C15BF">
        <w:rPr>
          <w:rFonts w:ascii="Times New Roman" w:hAnsi="Times New Roman" w:cs="Times New Roman"/>
          <w:sz w:val="31"/>
          <w:szCs w:val="31"/>
          <w:lang w:val="uk-UA"/>
        </w:rPr>
        <w:t xml:space="preserve">у зрілому стані, дослідження вологолюбності видів роду </w:t>
      </w:r>
      <w:r w:rsidRPr="000C15BF">
        <w:rPr>
          <w:rFonts w:ascii="Times New Roman" w:hAnsi="Times New Roman" w:cs="Times New Roman"/>
          <w:i/>
          <w:iCs/>
          <w:sz w:val="31"/>
          <w:szCs w:val="31"/>
          <w:lang w:val="uk-UA"/>
        </w:rPr>
        <w:t>Catalpa</w:t>
      </w:r>
      <w:r w:rsidRPr="000C15BF">
        <w:rPr>
          <w:rFonts w:ascii="Times New Roman" w:hAnsi="Times New Roman" w:cs="Times New Roman"/>
          <w:sz w:val="31"/>
          <w:szCs w:val="31"/>
          <w:lang w:val="uk-UA"/>
        </w:rPr>
        <w:t xml:space="preserve"> та можливість їх використання для фітомеліоративних цілей, проведення оцінки успі</w:t>
      </w:r>
      <w:r w:rsidRPr="000C15BF">
        <w:rPr>
          <w:rFonts w:ascii="Times New Roman" w:hAnsi="Times New Roman" w:cs="Times New Roman"/>
          <w:sz w:val="31"/>
          <w:szCs w:val="31"/>
          <w:lang w:val="uk-UA"/>
        </w:rPr>
        <w:t>ш</w:t>
      </w:r>
      <w:r w:rsidRPr="000C15BF">
        <w:rPr>
          <w:rFonts w:ascii="Times New Roman" w:hAnsi="Times New Roman" w:cs="Times New Roman"/>
          <w:sz w:val="31"/>
          <w:szCs w:val="31"/>
          <w:lang w:val="uk-UA"/>
        </w:rPr>
        <w:t xml:space="preserve">ності інтродукції видів </w:t>
      </w:r>
      <w:r w:rsidRPr="000C15BF">
        <w:rPr>
          <w:rFonts w:ascii="Times New Roman" w:hAnsi="Times New Roman" w:cs="Times New Roman"/>
          <w:i/>
          <w:iCs/>
          <w:sz w:val="31"/>
          <w:szCs w:val="31"/>
          <w:lang w:val="uk-UA"/>
        </w:rPr>
        <w:t>C. speciosa, C. bignonioides, C. ovata, C. hybrida</w:t>
      </w:r>
      <w:r w:rsidRPr="000C15BF">
        <w:rPr>
          <w:rFonts w:ascii="Times New Roman" w:hAnsi="Times New Roman" w:cs="Times New Roman"/>
          <w:sz w:val="31"/>
          <w:szCs w:val="31"/>
          <w:lang w:val="uk-UA"/>
        </w:rPr>
        <w:t xml:space="preserve"> та</w:t>
      </w:r>
      <w:r w:rsidRPr="000C15BF">
        <w:rPr>
          <w:rFonts w:ascii="Times New Roman" w:hAnsi="Times New Roman" w:cs="Times New Roman"/>
          <w:i/>
          <w:iCs/>
          <w:sz w:val="31"/>
          <w:szCs w:val="31"/>
          <w:lang w:val="uk-UA"/>
        </w:rPr>
        <w:t xml:space="preserve"> C. fargesii </w:t>
      </w:r>
      <w:r w:rsidRPr="000C15BF">
        <w:rPr>
          <w:rFonts w:ascii="Times New Roman" w:hAnsi="Times New Roman" w:cs="Times New Roman"/>
          <w:sz w:val="31"/>
          <w:szCs w:val="31"/>
          <w:lang w:val="uk-UA"/>
        </w:rPr>
        <w:t xml:space="preserve">у Правобережному Лісостепу України, дослідження щодо стійкості проти антропогенного забруднення видів </w:t>
      </w:r>
      <w:r w:rsidRPr="000C15BF">
        <w:rPr>
          <w:rFonts w:ascii="Times New Roman" w:hAnsi="Times New Roman" w:cs="Times New Roman"/>
          <w:i/>
          <w:iCs/>
          <w:sz w:val="31"/>
          <w:szCs w:val="31"/>
          <w:lang w:val="uk-UA"/>
        </w:rPr>
        <w:t xml:space="preserve">C. speciosa, C. bignonioides, C. ovata, C. fargesii </w:t>
      </w:r>
      <w:r w:rsidRPr="000C15BF">
        <w:rPr>
          <w:rFonts w:ascii="Times New Roman" w:hAnsi="Times New Roman" w:cs="Times New Roman"/>
          <w:sz w:val="31"/>
          <w:szCs w:val="31"/>
          <w:lang w:val="uk-UA"/>
        </w:rPr>
        <w:t>та</w:t>
      </w:r>
      <w:r w:rsidRPr="000C15BF">
        <w:rPr>
          <w:rFonts w:ascii="Times New Roman" w:hAnsi="Times New Roman" w:cs="Times New Roman"/>
          <w:i/>
          <w:iCs/>
          <w:sz w:val="31"/>
          <w:szCs w:val="31"/>
          <w:lang w:val="uk-UA"/>
        </w:rPr>
        <w:t xml:space="preserve"> C. hybrida</w:t>
      </w:r>
      <w:r w:rsidRPr="000C15BF">
        <w:rPr>
          <w:rFonts w:ascii="Times New Roman" w:hAnsi="Times New Roman" w:cs="Times New Roman"/>
          <w:sz w:val="31"/>
          <w:szCs w:val="31"/>
          <w:lang w:val="uk-UA"/>
        </w:rPr>
        <w:t>.</w:t>
      </w:r>
    </w:p>
    <w:p w:rsidR="00C87EAC" w:rsidRPr="000C15BF" w:rsidRDefault="00C87EAC" w:rsidP="009D3691">
      <w:pPr>
        <w:widowControl w:val="0"/>
        <w:spacing w:after="0" w:line="238" w:lineRule="auto"/>
        <w:ind w:firstLine="567"/>
        <w:jc w:val="both"/>
        <w:rPr>
          <w:rFonts w:ascii="Times New Roman" w:hAnsi="Times New Roman" w:cs="Times New Roman"/>
          <w:sz w:val="31"/>
          <w:szCs w:val="31"/>
          <w:highlight w:val="yellow"/>
          <w:lang w:val="uk-UA"/>
        </w:rPr>
      </w:pPr>
      <w:r w:rsidRPr="000C15BF">
        <w:rPr>
          <w:rFonts w:ascii="Times New Roman" w:hAnsi="Times New Roman" w:cs="Times New Roman"/>
          <w:b/>
          <w:bCs/>
          <w:sz w:val="31"/>
          <w:szCs w:val="31"/>
          <w:lang w:val="uk-UA"/>
        </w:rPr>
        <w:t>Висновок.</w:t>
      </w:r>
      <w:r w:rsidRPr="000C15BF">
        <w:rPr>
          <w:rFonts w:ascii="Times New Roman" w:hAnsi="Times New Roman" w:cs="Times New Roman"/>
          <w:sz w:val="31"/>
          <w:szCs w:val="31"/>
          <w:lang w:val="uk-UA"/>
        </w:rPr>
        <w:t xml:space="preserve"> 1. Отримані дані мають вагоме значення для теорії та практики, зокрема, проведені дослідження дають змогу встановити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цільність введення у зелене будівництво Правобережного Лісостепу України перспективних, однак нині малопоширених видів: </w:t>
      </w:r>
      <w:r w:rsidRPr="000C15BF">
        <w:rPr>
          <w:rFonts w:ascii="Times New Roman" w:hAnsi="Times New Roman" w:cs="Times New Roman"/>
          <w:i/>
          <w:iCs/>
          <w:sz w:val="31"/>
          <w:szCs w:val="31"/>
          <w:lang w:val="uk-UA"/>
        </w:rPr>
        <w:t xml:space="preserve">C. speciosa, C. bignonioides, C. ovata, C. hybrida, C. fargesii </w:t>
      </w:r>
      <w:r w:rsidRPr="000C15BF">
        <w:rPr>
          <w:rFonts w:ascii="Times New Roman" w:hAnsi="Times New Roman" w:cs="Times New Roman"/>
          <w:sz w:val="31"/>
          <w:szCs w:val="31"/>
          <w:lang w:val="uk-UA"/>
        </w:rPr>
        <w:t xml:space="preserve">та </w:t>
      </w:r>
      <w:r w:rsidRPr="000C15BF">
        <w:rPr>
          <w:rFonts w:ascii="Times New Roman" w:hAnsi="Times New Roman" w:cs="Times New Roman"/>
          <w:i/>
          <w:iCs/>
          <w:sz w:val="31"/>
          <w:szCs w:val="31"/>
          <w:lang w:val="uk-UA"/>
        </w:rPr>
        <w:t>C. Bungei</w:t>
      </w:r>
      <w:r w:rsidRPr="000C15BF">
        <w:rPr>
          <w:rFonts w:ascii="Times New Roman" w:hAnsi="Times New Roman" w:cs="Times New Roman"/>
          <w:sz w:val="31"/>
          <w:szCs w:val="31"/>
          <w:lang w:val="uk-UA"/>
        </w:rPr>
        <w:t>. Введення їх у ландшафти регіону дасть змогу створити високодекоративні композ</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ційні ділянки тривалого та безперервного квітування. </w:t>
      </w:r>
    </w:p>
    <w:p w:rsidR="00C87EAC" w:rsidRPr="000C15BF" w:rsidRDefault="00C87EAC" w:rsidP="00445381">
      <w:pPr>
        <w:widowControl w:val="0"/>
        <w:autoSpaceDE w:val="0"/>
        <w:autoSpaceDN w:val="0"/>
        <w:adjustRightInd w:val="0"/>
        <w:spacing w:after="0" w:line="230" w:lineRule="auto"/>
        <w:jc w:val="center"/>
        <w:rPr>
          <w:rFonts w:ascii="Times New Roman" w:hAnsi="Times New Roman" w:cs="Times New Roman"/>
          <w:b/>
          <w:bCs/>
          <w:sz w:val="31"/>
          <w:szCs w:val="31"/>
          <w:lang w:val="uk-UA"/>
        </w:rPr>
      </w:pPr>
    </w:p>
    <w:p w:rsidR="00C87EAC" w:rsidRPr="000C15BF" w:rsidRDefault="00C87EAC" w:rsidP="00445381">
      <w:pPr>
        <w:widowControl w:val="0"/>
        <w:autoSpaceDE w:val="0"/>
        <w:autoSpaceDN w:val="0"/>
        <w:adjustRightInd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НАПРЯМКИ ВИКОРИСТАННЯ І ПЕРСПЕКТИВИ ЗБАГАЧЕННЯ</w:t>
      </w:r>
      <w:r w:rsidRPr="000C15BF">
        <w:rPr>
          <w:rFonts w:ascii="Times New Roman" w:hAnsi="Times New Roman" w:cs="Times New Roman"/>
          <w:sz w:val="31"/>
          <w:szCs w:val="31"/>
          <w:lang w:val="uk-UA"/>
        </w:rPr>
        <w:t xml:space="preserve"> </w:t>
      </w:r>
      <w:r w:rsidRPr="000C15BF">
        <w:rPr>
          <w:rFonts w:ascii="Times New Roman" w:hAnsi="Times New Roman" w:cs="Times New Roman"/>
          <w:b/>
          <w:bCs/>
          <w:sz w:val="31"/>
          <w:szCs w:val="31"/>
          <w:lang w:val="uk-UA"/>
        </w:rPr>
        <w:t>НАСАДЖЕНЬ ГРАБА ЗВИЧАЙНОГО</w:t>
      </w:r>
    </w:p>
    <w:p w:rsidR="00C87EAC" w:rsidRPr="000C15BF" w:rsidRDefault="00C87EAC" w:rsidP="00445381">
      <w:pPr>
        <w:widowControl w:val="0"/>
        <w:autoSpaceDE w:val="0"/>
        <w:autoSpaceDN w:val="0"/>
        <w:adjustRightInd w:val="0"/>
        <w:spacing w:after="0" w:line="230" w:lineRule="auto"/>
        <w:jc w:val="center"/>
        <w:rPr>
          <w:rFonts w:ascii="Times New Roman" w:hAnsi="Times New Roman" w:cs="Times New Roman"/>
          <w:sz w:val="31"/>
          <w:szCs w:val="31"/>
          <w:lang w:val="uk-UA"/>
        </w:rPr>
      </w:pPr>
    </w:p>
    <w:p w:rsidR="00C87EAC" w:rsidRPr="000C15BF" w:rsidRDefault="00C87EAC" w:rsidP="00445381">
      <w:pPr>
        <w:widowControl w:val="0"/>
        <w:autoSpaceDE w:val="0"/>
        <w:autoSpaceDN w:val="0"/>
        <w:adjustRightInd w:val="0"/>
        <w:spacing w:after="0" w:line="230"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rPr>
        <w:t xml:space="preserve">В.В. КУЦ, </w:t>
      </w:r>
      <w:r w:rsidRPr="000C15BF">
        <w:rPr>
          <w:rFonts w:ascii="Times New Roman" w:hAnsi="Times New Roman" w:cs="Times New Roman"/>
          <w:b/>
          <w:bCs/>
          <w:sz w:val="31"/>
          <w:szCs w:val="31"/>
          <w:lang w:val="uk-UA" w:eastAsia="uk-UA"/>
        </w:rPr>
        <w:t>аспірант</w:t>
      </w:r>
    </w:p>
    <w:p w:rsidR="00C87EAC" w:rsidRPr="000C15BF" w:rsidRDefault="00C87EAC" w:rsidP="00445381">
      <w:pPr>
        <w:widowControl w:val="0"/>
        <w:autoSpaceDE w:val="0"/>
        <w:autoSpaceDN w:val="0"/>
        <w:adjustRightInd w:val="0"/>
        <w:spacing w:after="0" w:line="230"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Уманський національний університет садівництва</w:t>
      </w:r>
    </w:p>
    <w:p w:rsidR="00C87EAC" w:rsidRPr="000C15BF" w:rsidRDefault="00C87EAC" w:rsidP="00445381">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p>
    <w:p w:rsidR="00C87EAC" w:rsidRPr="000C15BF" w:rsidRDefault="00C87EAC" w:rsidP="00445381">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Граб звичайний (</w:t>
      </w:r>
      <w:r w:rsidRPr="000C15BF">
        <w:rPr>
          <w:rFonts w:ascii="Times New Roman" w:hAnsi="Times New Roman" w:cs="Times New Roman"/>
          <w:i/>
          <w:iCs/>
          <w:sz w:val="31"/>
          <w:szCs w:val="31"/>
          <w:lang w:val="uk-UA"/>
        </w:rPr>
        <w:t>Carpinus betulus</w:t>
      </w:r>
      <w:r w:rsidRPr="000C15BF">
        <w:rPr>
          <w:rFonts w:ascii="Times New Roman" w:hAnsi="Times New Roman" w:cs="Times New Roman"/>
          <w:sz w:val="31"/>
          <w:szCs w:val="31"/>
          <w:lang w:val="uk-UA"/>
        </w:rPr>
        <w:t xml:space="preserve"> L.) – дерево родини березових (</w:t>
      </w:r>
      <w:r w:rsidRPr="000C15BF">
        <w:rPr>
          <w:rFonts w:ascii="Times New Roman" w:hAnsi="Times New Roman" w:cs="Times New Roman"/>
          <w:i/>
          <w:iCs/>
          <w:sz w:val="31"/>
          <w:szCs w:val="31"/>
          <w:lang w:val="uk-UA"/>
        </w:rPr>
        <w:t>Betulaceae</w:t>
      </w:r>
      <w:r w:rsidRPr="000C15BF">
        <w:rPr>
          <w:rFonts w:ascii="Times New Roman" w:hAnsi="Times New Roman" w:cs="Times New Roman"/>
          <w:sz w:val="31"/>
          <w:szCs w:val="31"/>
          <w:lang w:val="uk-UA"/>
        </w:rPr>
        <w:t>). У природних умовах росте в Західній, Середній і Півде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ній Європі, Прибалтиці, Білорусі, Україні, у гірському Криму і на Ка</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казі, де утворює другий ярус у змішаних дубових насадженнях. Як вк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зує М.М. Кохно [1], дерево до 25 м заввишки, з компактною кроною і гладкою, сріблясто-сірою корою. Стовбур часто ребристо-незграбний, гладкий у верхній частині і глибоко розтріскується в нижній. Гілки утворюють низьку, розкидисту, широкоциліндричну крону. Молоді п</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гони з шовковистим опушенням, пізніше голі, блискучі, бурі. Листя овальне, загострене, гофроване від виступаючих жилок, зверху темно-зелене, в осінній період його забарвлення змінюється від темно-пурпурового до лимонно-жовтого. Цвіте одночасно з розпусканням 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стя. Чоловічі сережки до 5 см завдовжки, жіночі – короткі, компактні. На час дозрівання плодів вони подовжуються до 16 см і складаються з численних сухих, трилопатевих приквіткових обгорток, з якими зро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таються овальні, буро-сірі, блискучі, дрібні, ребристі горішки. Починає плодоносити з 14 років. Майже не пошкоджується шкідниками та хв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робами. У культурі розмножується насінням. Схожість насіння до 50%. </w:t>
      </w:r>
    </w:p>
    <w:p w:rsidR="00C87EAC" w:rsidRPr="000C15BF" w:rsidRDefault="00C87EAC" w:rsidP="00445381">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Підвищення продуктивності лісових насаджень є основною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блемою, якою займаються лісівники України протягом останніх кількох десятиліть. Важливість цього питання систематично підтверджується державними документами. </w:t>
      </w:r>
    </w:p>
    <w:p w:rsidR="00C87EAC" w:rsidRPr="000C15BF" w:rsidRDefault="00C87EAC" w:rsidP="00445381">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Одним із способів підвищення продуктивності деревостанів, вихід цінних сортиментів і збільшення прибутку з одиниці площі є форм</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вання насаджень з оптимальним складом. Для дібров Правобережного Лісостепу України, де головною породою є дуб черешчатий, важливо виділити підгінні лісотвірні породи, які в лісівничому та економічному відношенні були б найбільш цінними. Однією з таких порід є граб 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чайний. Пропонована робота, яка власне й присвячена вивченню граба звичайного переважно в лісівничому плані є актуальною як в теорети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ному, так і практичному аспектах.</w:t>
      </w:r>
    </w:p>
    <w:p w:rsidR="00C87EAC" w:rsidRPr="000C15BF" w:rsidRDefault="00C87EAC" w:rsidP="00445381">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цього потрібне вивчення енергії росту й розвитку надземної частини і кореневої системи граба звичайного залежно від його участі у складі насаджень, визначення чинників, які впливають на біологічну стійкість і продуктивність останніх, а також вплив виду на підвищення родючості ґрунту.</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Це дасть можливість</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обґрунтувати в лісівничому та економічному відношенні частку участі граба звичайного в корінних насадженнях Правобережного Лісостепу України, встановити вплив граба звичайн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на поширення коріння головних лісотвірних порід, визначити запас підстилки, інтенсивність її розкладання та родючість ґрунту в різних ценозах, виявити інтенсивність природного відновлення граба звича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ного та інших порід на зрубах, під наметом лісу.</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Практична цінність полягатиме у</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встановлені</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розміщення посадк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вих</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місць, схеми змішування і частці участі граба звичайного при ств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ренні суцільних і часткових культур головних лісотвірних порід, рег</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люванні їх співвідношення в складі насадження. А головне, буде дана лісівнича та економічна оцінка перспективності формування грабових лісів.</w:t>
      </w:r>
    </w:p>
    <w:p w:rsidR="00C87EAC" w:rsidRPr="000C15BF" w:rsidRDefault="00C87EAC" w:rsidP="00AA0C4F">
      <w:pPr>
        <w:widowControl w:val="0"/>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AA0C4F">
      <w:pPr>
        <w:pStyle w:val="ListParagraph"/>
        <w:widowControl w:val="0"/>
        <w:spacing w:line="230" w:lineRule="auto"/>
        <w:ind w:left="0" w:firstLine="567"/>
        <w:jc w:val="both"/>
        <w:rPr>
          <w:sz w:val="31"/>
          <w:szCs w:val="31"/>
          <w:lang w:val="uk-UA"/>
        </w:rPr>
      </w:pPr>
      <w:r w:rsidRPr="000C15BF">
        <w:rPr>
          <w:sz w:val="31"/>
          <w:szCs w:val="31"/>
          <w:lang w:val="uk-UA"/>
        </w:rPr>
        <w:t>1. Поширений граб у Карпатах, Лісостепу, на Поліссі, зрідка в Ст</w:t>
      </w:r>
      <w:r w:rsidRPr="000C15BF">
        <w:rPr>
          <w:sz w:val="31"/>
          <w:szCs w:val="31"/>
          <w:lang w:val="uk-UA"/>
        </w:rPr>
        <w:t>е</w:t>
      </w:r>
      <w:r w:rsidRPr="000C15BF">
        <w:rPr>
          <w:sz w:val="31"/>
          <w:szCs w:val="31"/>
          <w:lang w:val="uk-UA"/>
        </w:rPr>
        <w:t xml:space="preserve">пу. Займає 3,7% площі державного лісового фонду України. </w:t>
      </w:r>
    </w:p>
    <w:p w:rsidR="00C87EAC" w:rsidRPr="000C15BF" w:rsidRDefault="00C87EAC" w:rsidP="00AA0C4F">
      <w:pPr>
        <w:pStyle w:val="ListParagraph"/>
        <w:widowControl w:val="0"/>
        <w:spacing w:line="230" w:lineRule="auto"/>
        <w:ind w:left="0" w:firstLine="567"/>
        <w:jc w:val="both"/>
        <w:rPr>
          <w:sz w:val="31"/>
          <w:szCs w:val="31"/>
          <w:lang w:val="uk-UA"/>
        </w:rPr>
      </w:pPr>
      <w:r w:rsidRPr="000C15BF">
        <w:rPr>
          <w:sz w:val="31"/>
          <w:szCs w:val="31"/>
          <w:lang w:val="uk-UA"/>
        </w:rPr>
        <w:t>2. Росте у другому ярусі листяних, рідше мішаних лісів, нерідко утворює чисті насадження в похідних лісостанах. Тіньовитривала ро</w:t>
      </w:r>
      <w:r w:rsidRPr="000C15BF">
        <w:rPr>
          <w:sz w:val="31"/>
          <w:szCs w:val="31"/>
          <w:lang w:val="uk-UA"/>
        </w:rPr>
        <w:t>с</w:t>
      </w:r>
      <w:r w:rsidRPr="000C15BF">
        <w:rPr>
          <w:sz w:val="31"/>
          <w:szCs w:val="31"/>
          <w:lang w:val="uk-UA"/>
        </w:rPr>
        <w:t>лина. Цвіте у березні – квітні. Плоди достигають у вересні.</w:t>
      </w:r>
    </w:p>
    <w:p w:rsidR="00C87EAC" w:rsidRPr="000C15BF" w:rsidRDefault="00C87EAC" w:rsidP="00AA0C4F">
      <w:pPr>
        <w:pStyle w:val="ListParagraph"/>
        <w:widowControl w:val="0"/>
        <w:spacing w:line="230" w:lineRule="auto"/>
        <w:ind w:left="0" w:firstLine="567"/>
        <w:jc w:val="both"/>
        <w:rPr>
          <w:sz w:val="31"/>
          <w:szCs w:val="31"/>
          <w:lang w:val="uk-UA"/>
        </w:rPr>
      </w:pPr>
      <w:r w:rsidRPr="000C15BF">
        <w:rPr>
          <w:sz w:val="31"/>
          <w:szCs w:val="31"/>
          <w:lang w:val="uk-UA"/>
        </w:rPr>
        <w:t>3. Введення граба звичайного в змішані культури створює умови для їх росту за рахунок хімічної родючості ґрунту, утворення м’якого суцільного шару підстилки, яка зменшує фізичне випаровування вологи із ґрунту, стримує розростання трав’яної рослинності, добре затінює д</w:t>
      </w:r>
      <w:r w:rsidRPr="000C15BF">
        <w:rPr>
          <w:sz w:val="31"/>
          <w:szCs w:val="31"/>
          <w:lang w:val="uk-UA"/>
        </w:rPr>
        <w:t>е</w:t>
      </w:r>
      <w:r w:rsidRPr="000C15BF">
        <w:rPr>
          <w:sz w:val="31"/>
          <w:szCs w:val="31"/>
          <w:lang w:val="uk-UA"/>
        </w:rPr>
        <w:t>рева дуба з боків, що забезпечує очищення стовбурів від сучків. Унасл</w:t>
      </w:r>
      <w:r w:rsidRPr="000C15BF">
        <w:rPr>
          <w:sz w:val="31"/>
          <w:szCs w:val="31"/>
          <w:lang w:val="uk-UA"/>
        </w:rPr>
        <w:t>і</w:t>
      </w:r>
      <w:r w:rsidRPr="000C15BF">
        <w:rPr>
          <w:sz w:val="31"/>
          <w:szCs w:val="31"/>
          <w:lang w:val="uk-UA"/>
        </w:rPr>
        <w:t>док таких дій граба звичайного в насадженнях всіх типів лісу забезп</w:t>
      </w:r>
      <w:r w:rsidRPr="000C15BF">
        <w:rPr>
          <w:sz w:val="31"/>
          <w:szCs w:val="31"/>
          <w:lang w:val="uk-UA"/>
        </w:rPr>
        <w:t>е</w:t>
      </w:r>
      <w:r w:rsidRPr="000C15BF">
        <w:rPr>
          <w:sz w:val="31"/>
          <w:szCs w:val="31"/>
          <w:lang w:val="uk-UA"/>
        </w:rPr>
        <w:t xml:space="preserve">чується висока продуктивність, ніж </w:t>
      </w:r>
      <w:r>
        <w:rPr>
          <w:sz w:val="31"/>
          <w:szCs w:val="31"/>
          <w:lang w:val="uk-UA"/>
        </w:rPr>
        <w:t>у чистих грабових та дубових</w:t>
      </w:r>
      <w:r w:rsidRPr="000C15BF">
        <w:rPr>
          <w:sz w:val="31"/>
          <w:szCs w:val="31"/>
          <w:lang w:val="uk-UA"/>
        </w:rPr>
        <w:t xml:space="preserve"> нас</w:t>
      </w:r>
      <w:r w:rsidRPr="000C15BF">
        <w:rPr>
          <w:sz w:val="31"/>
          <w:szCs w:val="31"/>
          <w:lang w:val="uk-UA"/>
        </w:rPr>
        <w:t>а</w:t>
      </w:r>
      <w:r w:rsidRPr="000C15BF">
        <w:rPr>
          <w:sz w:val="31"/>
          <w:szCs w:val="31"/>
          <w:lang w:val="uk-UA"/>
        </w:rPr>
        <w:t>дження</w:t>
      </w:r>
      <w:r>
        <w:rPr>
          <w:sz w:val="31"/>
          <w:szCs w:val="31"/>
          <w:lang w:val="uk-UA"/>
        </w:rPr>
        <w:t>х</w:t>
      </w:r>
      <w:r w:rsidRPr="000C15BF">
        <w:rPr>
          <w:sz w:val="31"/>
          <w:szCs w:val="31"/>
          <w:lang w:val="uk-UA"/>
        </w:rPr>
        <w:t>.</w:t>
      </w:r>
    </w:p>
    <w:p w:rsidR="00C87EAC" w:rsidRPr="000C15BF" w:rsidRDefault="00C87EAC" w:rsidP="00AA0C4F">
      <w:pPr>
        <w:pStyle w:val="ListParagraph"/>
        <w:widowControl w:val="0"/>
        <w:spacing w:line="230" w:lineRule="auto"/>
        <w:ind w:left="0" w:firstLine="567"/>
        <w:jc w:val="both"/>
        <w:rPr>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13"/>
        </w:numPr>
        <w:shd w:val="clear" w:color="auto" w:fill="FFFFFF"/>
        <w:tabs>
          <w:tab w:val="left" w:pos="374"/>
          <w:tab w:val="left" w:pos="567"/>
        </w:tabs>
        <w:autoSpaceDE w:val="0"/>
        <w:autoSpaceDN w:val="0"/>
        <w:adjustRightInd w:val="0"/>
        <w:spacing w:line="230" w:lineRule="auto"/>
        <w:ind w:left="374" w:hanging="374"/>
        <w:jc w:val="both"/>
        <w:rPr>
          <w:sz w:val="28"/>
          <w:szCs w:val="28"/>
          <w:lang w:val="uk-UA"/>
        </w:rPr>
      </w:pPr>
      <w:r w:rsidRPr="000C15BF">
        <w:rPr>
          <w:sz w:val="28"/>
          <w:szCs w:val="28"/>
          <w:lang w:val="uk-UA"/>
        </w:rPr>
        <w:t>Кохно Н.А. Деревья и кустарники культивируемые в УССР / Н.А. Кохно. — К.: Наук. думка, 1986. — 720 с.</w:t>
      </w:r>
    </w:p>
    <w:p w:rsidR="00C87EAC" w:rsidRPr="000C15BF" w:rsidRDefault="00C87EAC" w:rsidP="00885C23">
      <w:pPr>
        <w:pStyle w:val="ListParagraph"/>
        <w:widowControl w:val="0"/>
        <w:numPr>
          <w:ilvl w:val="0"/>
          <w:numId w:val="13"/>
        </w:numPr>
        <w:shd w:val="clear" w:color="auto" w:fill="FFFFFF"/>
        <w:tabs>
          <w:tab w:val="left" w:pos="374"/>
          <w:tab w:val="left" w:pos="567"/>
        </w:tabs>
        <w:autoSpaceDE w:val="0"/>
        <w:autoSpaceDN w:val="0"/>
        <w:adjustRightInd w:val="0"/>
        <w:spacing w:line="230" w:lineRule="auto"/>
        <w:ind w:left="374" w:hanging="374"/>
        <w:jc w:val="both"/>
        <w:rPr>
          <w:sz w:val="28"/>
          <w:szCs w:val="28"/>
          <w:lang w:val="uk-UA"/>
        </w:rPr>
      </w:pPr>
      <w:r w:rsidRPr="000C15BF">
        <w:rPr>
          <w:sz w:val="28"/>
          <w:szCs w:val="28"/>
          <w:lang w:val="uk-UA"/>
        </w:rPr>
        <w:t>Воробьев Д.В. Типы лесов Европейской части СССР / Д.В. Воробьев. — Львов: Изд-во АН УССР, 1953. — 452 с.</w:t>
      </w:r>
    </w:p>
    <w:p w:rsidR="00C87EAC" w:rsidRPr="000C15BF" w:rsidRDefault="00C87EAC" w:rsidP="00445381">
      <w:pPr>
        <w:widowControl w:val="0"/>
        <w:spacing w:after="0" w:line="238" w:lineRule="auto"/>
        <w:jc w:val="center"/>
        <w:rPr>
          <w:rFonts w:ascii="Times New Roman" w:hAnsi="Times New Roman" w:cs="Times New Roman"/>
          <w:b/>
          <w:bCs/>
          <w:color w:val="000000"/>
          <w:sz w:val="31"/>
          <w:szCs w:val="31"/>
          <w:lang w:val="uk-UA"/>
        </w:rPr>
      </w:pPr>
    </w:p>
    <w:p w:rsidR="00C87EAC" w:rsidRPr="000C15BF" w:rsidRDefault="00C87EAC" w:rsidP="00445381">
      <w:pPr>
        <w:widowControl w:val="0"/>
        <w:spacing w:after="0" w:line="238" w:lineRule="auto"/>
        <w:jc w:val="center"/>
        <w:rPr>
          <w:rFonts w:ascii="Times New Roman" w:hAnsi="Times New Roman" w:cs="Times New Roman"/>
          <w:b/>
          <w:bCs/>
          <w:color w:val="000000"/>
          <w:sz w:val="31"/>
          <w:szCs w:val="31"/>
          <w:lang w:val="uk-UA"/>
        </w:rPr>
      </w:pPr>
      <w:r w:rsidRPr="000C15BF">
        <w:rPr>
          <w:noProof/>
          <w:lang w:val="uk-UA"/>
        </w:rPr>
        <w:pict>
          <v:shape id="Рисунок 47" o:spid="_x0000_i1064" type="#_x0000_t75" style="width:191.25pt;height:159pt;visibility:visible">
            <v:imagedata r:id="rId8" o:title=""/>
          </v:shape>
        </w:pict>
      </w:r>
    </w:p>
    <w:p w:rsidR="00C87EAC" w:rsidRPr="000C15BF" w:rsidRDefault="00C87EAC" w:rsidP="00445381">
      <w:pPr>
        <w:widowControl w:val="0"/>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br w:type="page"/>
        <w:t xml:space="preserve">ПІДВИЩЕННЯ ПРОДУКТИВНОСТІ НАСАДЖЕНЬ </w:t>
      </w:r>
      <w:r w:rsidRPr="000C15BF">
        <w:rPr>
          <w:rFonts w:ascii="Times New Roman" w:hAnsi="Times New Roman" w:cs="Times New Roman"/>
          <w:b/>
          <w:bCs/>
          <w:color w:val="000000"/>
          <w:sz w:val="31"/>
          <w:szCs w:val="31"/>
          <w:lang w:val="uk-UA"/>
        </w:rPr>
        <w:br/>
        <w:t>РЕКОНСТРУКТИВНИМИ РУБКАМИ</w:t>
      </w:r>
    </w:p>
    <w:p w:rsidR="00C87EAC" w:rsidRPr="000C15BF" w:rsidRDefault="00C87EAC" w:rsidP="009D3691">
      <w:pPr>
        <w:widowControl w:val="0"/>
        <w:spacing w:after="0" w:line="238" w:lineRule="auto"/>
        <w:jc w:val="center"/>
        <w:rPr>
          <w:rFonts w:ascii="Times New Roman" w:hAnsi="Times New Roman" w:cs="Times New Roman"/>
          <w:b/>
          <w:bCs/>
          <w:color w:val="000000"/>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color w:val="000000"/>
          <w:sz w:val="31"/>
          <w:szCs w:val="31"/>
          <w:lang w:val="uk-UA"/>
        </w:rPr>
      </w:pPr>
      <w:r w:rsidRPr="000C15BF">
        <w:rPr>
          <w:rFonts w:ascii="Times New Roman" w:hAnsi="Times New Roman" w:cs="Times New Roman"/>
          <w:b/>
          <w:bCs/>
          <w:color w:val="000000"/>
          <w:sz w:val="31"/>
          <w:szCs w:val="31"/>
          <w:lang w:val="uk-UA"/>
        </w:rPr>
        <w:t xml:space="preserve">О.С. </w:t>
      </w:r>
      <w:r w:rsidRPr="000C15BF">
        <w:rPr>
          <w:rFonts w:ascii="Times New Roman" w:hAnsi="Times New Roman" w:cs="Times New Roman"/>
          <w:b/>
          <w:bCs/>
          <w:sz w:val="31"/>
          <w:szCs w:val="31"/>
          <w:lang w:val="uk-UA"/>
        </w:rPr>
        <w:t>ЛИСЕНКО, спеціаліст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О.С. ОСТАПЧУК, викладач</w:t>
      </w:r>
    </w:p>
    <w:p w:rsidR="00C87EAC" w:rsidRPr="000C15BF" w:rsidRDefault="00C87EAC" w:rsidP="009D3691">
      <w:pPr>
        <w:widowControl w:val="0"/>
        <w:shd w:val="clear" w:color="auto" w:fill="FFFFFF"/>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Підвищення продуктивності лісових насаджень – основна пробл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ма, якою займаються лісівники упродовж останніх десятиліть. </w:t>
      </w:r>
      <w:r w:rsidRPr="000C15BF">
        <w:rPr>
          <w:rFonts w:ascii="Times New Roman" w:hAnsi="Times New Roman" w:cs="Times New Roman"/>
          <w:color w:val="000000"/>
          <w:sz w:val="31"/>
          <w:szCs w:val="31"/>
          <w:lang w:val="uk-UA"/>
        </w:rPr>
        <w:t>Важл</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вим заходом для підвищення продуктивності</w:t>
      </w:r>
      <w:r w:rsidRPr="000C15BF">
        <w:rPr>
          <w:rFonts w:ascii="Times New Roman" w:hAnsi="Times New Roman" w:cs="Times New Roman"/>
          <w:i/>
          <w:iCs/>
          <w:color w:val="000000"/>
          <w:sz w:val="31"/>
          <w:szCs w:val="31"/>
          <w:lang w:val="uk-UA"/>
        </w:rPr>
        <w:t xml:space="preserve"> </w:t>
      </w:r>
      <w:r w:rsidRPr="000C15BF">
        <w:rPr>
          <w:rFonts w:ascii="Times New Roman" w:hAnsi="Times New Roman" w:cs="Times New Roman"/>
          <w:color w:val="000000"/>
          <w:sz w:val="31"/>
          <w:szCs w:val="31"/>
          <w:lang w:val="uk-UA"/>
        </w:rPr>
        <w:t>насаджень є реконстру</w:t>
      </w:r>
      <w:r w:rsidRPr="000C15BF">
        <w:rPr>
          <w:rFonts w:ascii="Times New Roman" w:hAnsi="Times New Roman" w:cs="Times New Roman"/>
          <w:color w:val="000000"/>
          <w:sz w:val="31"/>
          <w:szCs w:val="31"/>
          <w:lang w:val="uk-UA"/>
        </w:rPr>
        <w:t>к</w:t>
      </w:r>
      <w:r w:rsidRPr="000C15BF">
        <w:rPr>
          <w:rFonts w:ascii="Times New Roman" w:hAnsi="Times New Roman" w:cs="Times New Roman"/>
          <w:color w:val="000000"/>
          <w:sz w:val="31"/>
          <w:szCs w:val="31"/>
          <w:lang w:val="uk-UA"/>
        </w:rPr>
        <w:t>ція малоцінних</w:t>
      </w:r>
      <w:r w:rsidRPr="000C15BF">
        <w:rPr>
          <w:rFonts w:ascii="Times New Roman" w:hAnsi="Times New Roman" w:cs="Times New Roman"/>
          <w:sz w:val="31"/>
          <w:szCs w:val="31"/>
          <w:lang w:val="uk-UA"/>
        </w:rPr>
        <w:t xml:space="preserve"> </w:t>
      </w:r>
      <w:r w:rsidRPr="000C15BF">
        <w:rPr>
          <w:rFonts w:ascii="Times New Roman" w:hAnsi="Times New Roman" w:cs="Times New Roman"/>
          <w:color w:val="000000"/>
          <w:sz w:val="31"/>
          <w:szCs w:val="31"/>
          <w:lang w:val="uk-UA"/>
        </w:rPr>
        <w:t>молодняків. Реконструкція лісових насаджень являє с</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бою особливий вид господарської діяльності, що передбачає застос</w:t>
      </w:r>
      <w:r w:rsidRPr="000C15BF">
        <w:rPr>
          <w:rFonts w:ascii="Times New Roman" w:hAnsi="Times New Roman" w:cs="Times New Roman"/>
          <w:color w:val="000000"/>
          <w:sz w:val="31"/>
          <w:szCs w:val="31"/>
          <w:lang w:val="uk-UA"/>
        </w:rPr>
        <w:t>у</w:t>
      </w:r>
      <w:r w:rsidRPr="000C15BF">
        <w:rPr>
          <w:rFonts w:ascii="Times New Roman" w:hAnsi="Times New Roman" w:cs="Times New Roman"/>
          <w:color w:val="000000"/>
          <w:sz w:val="31"/>
          <w:szCs w:val="31"/>
          <w:lang w:val="uk-UA"/>
        </w:rPr>
        <w:t>вання ряду лісогосподарських заходів. Вони направлені на докорінну зміну складу та структури насаджень, що визнані в певних умовах м</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лоцінними.</w:t>
      </w:r>
      <w:r w:rsidRPr="000C15BF">
        <w:rPr>
          <w:rFonts w:ascii="Times New Roman" w:hAnsi="Times New Roman" w:cs="Times New Roman"/>
          <w:i/>
          <w:iCs/>
          <w:color w:val="000000"/>
          <w:sz w:val="31"/>
          <w:szCs w:val="31"/>
          <w:lang w:val="uk-UA"/>
        </w:rPr>
        <w:t xml:space="preserve"> </w:t>
      </w:r>
      <w:r w:rsidRPr="000C15BF">
        <w:rPr>
          <w:rFonts w:ascii="Times New Roman" w:hAnsi="Times New Roman" w:cs="Times New Roman"/>
          <w:sz w:val="31"/>
          <w:szCs w:val="31"/>
          <w:lang w:val="uk-UA"/>
        </w:rPr>
        <w:t>Лісовода найперше цікавить продуктивність деревостану, або запас деревини, оскільки це найважливіший показник для оцінки лісостанів з господарської точки зору.</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sz w:val="31"/>
          <w:szCs w:val="31"/>
          <w:lang w:val="uk-UA"/>
        </w:rPr>
        <w:t>Реконструктивні рубки є ще одним шляхом підвищення продукти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ності насаджень. Д.Д. Лавриненко під реконструкцією насаджень роз</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мів сукупність лісогосподарських, лісокультурних заходів, спрямованих на корінну зміну складу і структури насадження з метою найшвидшого вирощування цінних деревостанів. </w:t>
      </w:r>
      <w:r w:rsidRPr="000C15BF">
        <w:rPr>
          <w:rFonts w:ascii="Times New Roman" w:hAnsi="Times New Roman" w:cs="Times New Roman"/>
          <w:color w:val="000000"/>
          <w:sz w:val="31"/>
          <w:szCs w:val="31"/>
          <w:lang w:val="uk-UA"/>
        </w:rPr>
        <w:t>Реконструкція здійснюється у тому випадку, коли склад та будову лісових насаджень неможливо поліпш</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 xml:space="preserve">ти рубками догляду. </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При реконструкції грабняків проф. В.С. Свириденко рекомендує ширину коридорів в 1/2 – 3/4 висоти молодняка. Більшість авторів сх</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ляються до думки, що ширина коридорів повинна бути приблизно рі</w:t>
      </w:r>
      <w:r w:rsidRPr="000C15BF">
        <w:rPr>
          <w:rFonts w:ascii="Times New Roman" w:hAnsi="Times New Roman" w:cs="Times New Roman"/>
          <w:color w:val="000000"/>
          <w:sz w:val="31"/>
          <w:szCs w:val="31"/>
          <w:lang w:val="uk-UA"/>
        </w:rPr>
        <w:t>в</w:t>
      </w:r>
      <w:r w:rsidRPr="000C15BF">
        <w:rPr>
          <w:rFonts w:ascii="Times New Roman" w:hAnsi="Times New Roman" w:cs="Times New Roman"/>
          <w:color w:val="000000"/>
          <w:sz w:val="31"/>
          <w:szCs w:val="31"/>
          <w:lang w:val="uk-UA"/>
        </w:rPr>
        <w:t xml:space="preserve">ною висоті молодняка. Взагалі, при виборі ширини коридорів потрібно також враховувати машини і механізми, за допомогою яких будуть влаштовані коридори, готуватиметься до садіння ґрунт, </w:t>
      </w:r>
      <w:r w:rsidRPr="000C15BF">
        <w:rPr>
          <w:rFonts w:ascii="Times New Roman" w:hAnsi="Times New Roman" w:cs="Times New Roman"/>
          <w:color w:val="000000"/>
          <w:spacing w:val="-4"/>
          <w:sz w:val="31"/>
          <w:szCs w:val="31"/>
          <w:lang w:val="uk-UA"/>
        </w:rPr>
        <w:t>висаджуват</w:t>
      </w:r>
      <w:r w:rsidRPr="000C15BF">
        <w:rPr>
          <w:rFonts w:ascii="Times New Roman" w:hAnsi="Times New Roman" w:cs="Times New Roman"/>
          <w:color w:val="000000"/>
          <w:spacing w:val="-4"/>
          <w:sz w:val="31"/>
          <w:szCs w:val="31"/>
          <w:lang w:val="uk-UA"/>
        </w:rPr>
        <w:t>и</w:t>
      </w:r>
      <w:r w:rsidRPr="000C15BF">
        <w:rPr>
          <w:rFonts w:ascii="Times New Roman" w:hAnsi="Times New Roman" w:cs="Times New Roman"/>
          <w:color w:val="000000"/>
          <w:spacing w:val="-4"/>
          <w:sz w:val="31"/>
          <w:szCs w:val="31"/>
          <w:lang w:val="uk-UA"/>
        </w:rPr>
        <w:t>муться рослини та проводитиметься агротехнічний догляд за культурами.</w:t>
      </w:r>
      <w:r w:rsidRPr="000C15BF">
        <w:rPr>
          <w:rFonts w:ascii="Times New Roman" w:hAnsi="Times New Roman" w:cs="Times New Roman"/>
          <w:color w:val="000000"/>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sz w:val="31"/>
          <w:szCs w:val="31"/>
          <w:lang w:val="uk-UA"/>
        </w:rPr>
        <w:t>Для реконструкції було взято малоцінне насадження площею 4,1 га, яке знаходиться в кварталі 15, виділ 8, Капітанівського лісництва ДП «Кам’ямське лісове господарство». Вік молодняка дев’ять років. Визначаємо ширину коридорів, яка буде рівною 0,75 висоти насадже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тобто 3,0 м. Розміщення коридорів на площі буде залежати від тих порід, які вводяться в коридори з метою створення в майбутньому го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подарсько-цінного насадження. Оскільки ми вводимо в коридори дуб звичайний, то доцільно взяти відстань між коридорами  6,0 м. Для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ведення реконструкції та створення на даній площі культур дуба, скл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даємо технологічну карту процесу проведення лісогосподарських робіт (табл. 1). Після маркування площі і суцільної вирізки смуг завширшки 3,0 м влаштування коридорів проводимо трактором ДТ-75 в агрегаті з ПЛД-1,2. Передпосадковий обробіток ґрунту на зораних смугах у кор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дорах проводимо трактором МТЗ-80 в агрегаті з КЛБ-1,7, посадку сія</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ців у смугах проводимо вручну під меч Колесова. Посадковий матеріал – 2-річні сіянці дуба звичайного. Крок посадки – 0,7 м. Кількість сіянців на 1 га – 2380 шт., загальна кількість сіянців – 9,8 тис. шт.</w: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eastAsia="uk-UA"/>
        </w:rPr>
      </w:pPr>
      <w:r w:rsidRPr="000C15BF">
        <w:rPr>
          <w:rFonts w:ascii="Times New Roman" w:hAnsi="Times New Roman" w:cs="Times New Roman"/>
          <w:b/>
          <w:bCs/>
          <w:sz w:val="28"/>
          <w:szCs w:val="28"/>
          <w:lang w:val="uk-UA" w:eastAsia="uk-UA"/>
        </w:rPr>
        <w:t>Технологічна карта реконструкційних робіт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4860"/>
        <w:gridCol w:w="2340"/>
        <w:gridCol w:w="1260"/>
        <w:gridCol w:w="1179"/>
      </w:tblGrid>
      <w:tr w:rsidR="00C87EAC" w:rsidRPr="000C15BF">
        <w:trPr>
          <w:trHeight w:val="454"/>
          <w:jc w:val="center"/>
        </w:trPr>
        <w:tc>
          <w:tcPr>
            <w:tcW w:w="48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Робочі операції</w:t>
            </w:r>
          </w:p>
        </w:tc>
        <w:tc>
          <w:tcPr>
            <w:tcW w:w="234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Основний агрегат</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Одиниця</w:t>
            </w:r>
          </w:p>
          <w:p w:rsidR="00C87EAC" w:rsidRPr="000C15BF" w:rsidRDefault="00C87EAC" w:rsidP="009D3691">
            <w:pPr>
              <w:widowControl w:val="0"/>
              <w:spacing w:after="0" w:line="238" w:lineRule="auto"/>
              <w:jc w:val="center"/>
              <w:rPr>
                <w:rFonts w:ascii="Times New Roman" w:hAnsi="Times New Roman" w:cs="Times New Roman"/>
                <w:sz w:val="26"/>
                <w:szCs w:val="26"/>
                <w:lang w:val="uk-UA" w:eastAsia="uk-UA"/>
              </w:rPr>
            </w:pPr>
            <w:r w:rsidRPr="000C15BF">
              <w:rPr>
                <w:rFonts w:ascii="Times New Roman" w:hAnsi="Times New Roman" w:cs="Times New Roman"/>
                <w:sz w:val="26"/>
                <w:szCs w:val="26"/>
                <w:lang w:val="uk-UA" w:eastAsia="uk-UA"/>
              </w:rPr>
              <w:t>виміру</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Об’єм</w:t>
            </w:r>
          </w:p>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робіт</w:t>
            </w:r>
          </w:p>
        </w:tc>
      </w:tr>
      <w:tr w:rsidR="00C87EAC" w:rsidRPr="000C15BF">
        <w:trPr>
          <w:trHeight w:val="454"/>
          <w:jc w:val="center"/>
        </w:trPr>
        <w:tc>
          <w:tcPr>
            <w:tcW w:w="4860" w:type="dxa"/>
            <w:vAlign w:val="center"/>
          </w:tcPr>
          <w:p w:rsidR="00C87EAC" w:rsidRPr="000C15BF" w:rsidRDefault="00C87EAC" w:rsidP="000F12C6">
            <w:pPr>
              <w:pStyle w:val="ab"/>
              <w:widowControl w:val="0"/>
              <w:tabs>
                <w:tab w:val="left" w:pos="2730"/>
              </w:tabs>
              <w:spacing w:line="238" w:lineRule="auto"/>
              <w:ind w:left="57"/>
              <w:jc w:val="left"/>
              <w:rPr>
                <w:sz w:val="26"/>
                <w:szCs w:val="26"/>
              </w:rPr>
            </w:pPr>
            <w:r w:rsidRPr="000C15BF">
              <w:rPr>
                <w:sz w:val="26"/>
                <w:szCs w:val="26"/>
              </w:rPr>
              <w:t xml:space="preserve">Вирубування коридорів завширшки 3,0 м </w:t>
            </w:r>
          </w:p>
        </w:tc>
        <w:tc>
          <w:tcPr>
            <w:tcW w:w="234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«Штіль – FS 400»</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га</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2,1</w:t>
            </w:r>
          </w:p>
        </w:tc>
      </w:tr>
      <w:tr w:rsidR="00C87EAC" w:rsidRPr="000C15BF">
        <w:trPr>
          <w:trHeight w:val="454"/>
          <w:jc w:val="center"/>
        </w:trPr>
        <w:tc>
          <w:tcPr>
            <w:tcW w:w="4860" w:type="dxa"/>
            <w:vAlign w:val="center"/>
          </w:tcPr>
          <w:p w:rsidR="00C87EAC" w:rsidRPr="000C15BF" w:rsidRDefault="00C87EAC" w:rsidP="009D3691">
            <w:pPr>
              <w:pStyle w:val="ab"/>
              <w:widowControl w:val="0"/>
              <w:tabs>
                <w:tab w:val="left" w:pos="2730"/>
              </w:tabs>
              <w:spacing w:line="238" w:lineRule="auto"/>
              <w:ind w:left="57"/>
              <w:jc w:val="left"/>
              <w:rPr>
                <w:sz w:val="26"/>
                <w:szCs w:val="26"/>
              </w:rPr>
            </w:pPr>
            <w:r w:rsidRPr="000C15BF">
              <w:rPr>
                <w:sz w:val="26"/>
                <w:szCs w:val="26"/>
              </w:rPr>
              <w:t>Оранка смугами в коридорах</w:t>
            </w:r>
          </w:p>
        </w:tc>
        <w:tc>
          <w:tcPr>
            <w:tcW w:w="234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ДТ-75, ПЛД-1,2</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га</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2,1</w:t>
            </w:r>
          </w:p>
        </w:tc>
      </w:tr>
      <w:tr w:rsidR="00C87EAC" w:rsidRPr="000C15BF">
        <w:trPr>
          <w:trHeight w:val="454"/>
          <w:jc w:val="center"/>
        </w:trPr>
        <w:tc>
          <w:tcPr>
            <w:tcW w:w="4860" w:type="dxa"/>
            <w:vAlign w:val="center"/>
          </w:tcPr>
          <w:p w:rsidR="00C87EAC" w:rsidRPr="000C15BF" w:rsidRDefault="00C87EAC" w:rsidP="009D3691">
            <w:pPr>
              <w:pStyle w:val="ab"/>
              <w:widowControl w:val="0"/>
              <w:tabs>
                <w:tab w:val="left" w:pos="2730"/>
              </w:tabs>
              <w:spacing w:line="238" w:lineRule="auto"/>
              <w:ind w:left="57"/>
              <w:jc w:val="left"/>
              <w:rPr>
                <w:sz w:val="26"/>
                <w:szCs w:val="26"/>
              </w:rPr>
            </w:pPr>
            <w:r w:rsidRPr="000C15BF">
              <w:rPr>
                <w:sz w:val="26"/>
                <w:szCs w:val="26"/>
              </w:rPr>
              <w:t>Передпосадковий обробіток ґрунту в</w:t>
            </w:r>
          </w:p>
          <w:p w:rsidR="00C87EAC" w:rsidRPr="000C15BF" w:rsidRDefault="00C87EAC" w:rsidP="009D3691">
            <w:pPr>
              <w:widowControl w:val="0"/>
              <w:spacing w:after="0" w:line="238" w:lineRule="auto"/>
              <w:ind w:left="57"/>
              <w:rPr>
                <w:rFonts w:ascii="Times New Roman" w:hAnsi="Times New Roman" w:cs="Times New Roman"/>
                <w:sz w:val="26"/>
                <w:szCs w:val="26"/>
                <w:lang w:val="uk-UA" w:eastAsia="uk-UA"/>
              </w:rPr>
            </w:pPr>
            <w:r w:rsidRPr="000C15BF">
              <w:rPr>
                <w:rFonts w:ascii="Times New Roman" w:hAnsi="Times New Roman" w:cs="Times New Roman"/>
                <w:sz w:val="26"/>
                <w:szCs w:val="26"/>
                <w:lang w:val="uk-UA" w:eastAsia="uk-UA"/>
              </w:rPr>
              <w:t>коридорах дискуванням 4-кратний</w:t>
            </w:r>
          </w:p>
        </w:tc>
        <w:tc>
          <w:tcPr>
            <w:tcW w:w="234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МТЗ-80, КЛБ-1,7</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га</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8,4</w:t>
            </w:r>
          </w:p>
        </w:tc>
      </w:tr>
      <w:tr w:rsidR="00C87EAC" w:rsidRPr="000C15BF">
        <w:trPr>
          <w:trHeight w:val="454"/>
          <w:jc w:val="center"/>
        </w:trPr>
        <w:tc>
          <w:tcPr>
            <w:tcW w:w="4860" w:type="dxa"/>
            <w:vAlign w:val="center"/>
          </w:tcPr>
          <w:p w:rsidR="00C87EAC" w:rsidRPr="000C15BF" w:rsidRDefault="00C87EAC" w:rsidP="009D3691">
            <w:pPr>
              <w:pStyle w:val="ab"/>
              <w:widowControl w:val="0"/>
              <w:tabs>
                <w:tab w:val="left" w:pos="2730"/>
              </w:tabs>
              <w:spacing w:line="238" w:lineRule="auto"/>
              <w:ind w:left="57"/>
              <w:jc w:val="left"/>
              <w:rPr>
                <w:sz w:val="26"/>
                <w:szCs w:val="26"/>
              </w:rPr>
            </w:pPr>
            <w:r w:rsidRPr="000C15BF">
              <w:rPr>
                <w:sz w:val="26"/>
                <w:szCs w:val="26"/>
              </w:rPr>
              <w:t>Садіння 2-річних сіянців</w:t>
            </w:r>
          </w:p>
        </w:tc>
        <w:tc>
          <w:tcPr>
            <w:tcW w:w="23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Меч Колесова</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шт</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9800</w:t>
            </w:r>
          </w:p>
        </w:tc>
      </w:tr>
      <w:tr w:rsidR="00C87EAC" w:rsidRPr="000C15BF">
        <w:trPr>
          <w:trHeight w:val="454"/>
          <w:jc w:val="center"/>
        </w:trPr>
        <w:tc>
          <w:tcPr>
            <w:tcW w:w="4860" w:type="dxa"/>
            <w:vMerge w:val="restart"/>
            <w:vAlign w:val="center"/>
          </w:tcPr>
          <w:p w:rsidR="00C87EAC" w:rsidRPr="000C15BF" w:rsidRDefault="00C87EAC" w:rsidP="009D3691">
            <w:pPr>
              <w:pStyle w:val="ab"/>
              <w:widowControl w:val="0"/>
              <w:tabs>
                <w:tab w:val="left" w:pos="2730"/>
              </w:tabs>
              <w:spacing w:line="238" w:lineRule="auto"/>
              <w:ind w:left="57"/>
              <w:jc w:val="left"/>
              <w:rPr>
                <w:sz w:val="26"/>
                <w:szCs w:val="26"/>
              </w:rPr>
            </w:pPr>
            <w:r w:rsidRPr="000C15BF">
              <w:rPr>
                <w:sz w:val="26"/>
                <w:szCs w:val="26"/>
              </w:rPr>
              <w:t>Агротехнічний догляд за культурами</w:t>
            </w:r>
          </w:p>
          <w:p w:rsidR="00C87EAC" w:rsidRPr="000C15BF" w:rsidRDefault="00C87EAC" w:rsidP="000F12C6">
            <w:pPr>
              <w:widowControl w:val="0"/>
              <w:spacing w:after="0" w:line="238" w:lineRule="auto"/>
              <w:ind w:left="57"/>
              <w:rPr>
                <w:rFonts w:ascii="Times New Roman" w:hAnsi="Times New Roman" w:cs="Times New Roman"/>
                <w:sz w:val="26"/>
                <w:szCs w:val="26"/>
                <w:lang w:val="uk-UA" w:eastAsia="uk-UA"/>
              </w:rPr>
            </w:pPr>
            <w:r w:rsidRPr="000C15BF">
              <w:rPr>
                <w:rFonts w:ascii="Times New Roman" w:hAnsi="Times New Roman" w:cs="Times New Roman"/>
                <w:sz w:val="26"/>
                <w:szCs w:val="26"/>
                <w:lang w:val="uk-UA" w:eastAsia="uk-UA"/>
              </w:rPr>
              <w:t>впродовж року</w:t>
            </w:r>
          </w:p>
        </w:tc>
        <w:tc>
          <w:tcPr>
            <w:tcW w:w="234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МТЗ-80, КЛБ-1,7</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га</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12,3</w:t>
            </w:r>
          </w:p>
        </w:tc>
      </w:tr>
      <w:tr w:rsidR="00C87EAC" w:rsidRPr="000C15BF">
        <w:trPr>
          <w:trHeight w:val="454"/>
          <w:jc w:val="center"/>
        </w:trPr>
        <w:tc>
          <w:tcPr>
            <w:tcW w:w="4860" w:type="dxa"/>
            <w:vMerge/>
            <w:vAlign w:val="center"/>
          </w:tcPr>
          <w:p w:rsidR="00C87EAC" w:rsidRPr="000C15BF" w:rsidRDefault="00C87EAC" w:rsidP="009D3691">
            <w:pPr>
              <w:pStyle w:val="ab"/>
              <w:widowControl w:val="0"/>
              <w:tabs>
                <w:tab w:val="left" w:pos="2730"/>
              </w:tabs>
              <w:spacing w:line="238" w:lineRule="auto"/>
              <w:ind w:left="57"/>
              <w:jc w:val="left"/>
              <w:rPr>
                <w:sz w:val="26"/>
                <w:szCs w:val="26"/>
              </w:rPr>
            </w:pPr>
          </w:p>
        </w:tc>
        <w:tc>
          <w:tcPr>
            <w:tcW w:w="23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eastAsia="uk-UA"/>
              </w:rPr>
              <w:t>ручний</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vertAlign w:val="superscript"/>
              </w:rPr>
            </w:pPr>
            <w:r w:rsidRPr="000C15BF">
              <w:rPr>
                <w:sz w:val="26"/>
                <w:szCs w:val="26"/>
              </w:rPr>
              <w:t xml:space="preserve">м </w:t>
            </w:r>
            <w:r w:rsidRPr="000C15BF">
              <w:rPr>
                <w:sz w:val="26"/>
                <w:szCs w:val="26"/>
                <w:vertAlign w:val="superscript"/>
              </w:rPr>
              <w:t>2</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2734</w:t>
            </w:r>
          </w:p>
        </w:tc>
      </w:tr>
      <w:tr w:rsidR="00C87EAC" w:rsidRPr="000C15BF">
        <w:trPr>
          <w:trHeight w:val="454"/>
          <w:jc w:val="center"/>
        </w:trPr>
        <w:tc>
          <w:tcPr>
            <w:tcW w:w="4860" w:type="dxa"/>
            <w:vAlign w:val="center"/>
          </w:tcPr>
          <w:p w:rsidR="00C87EAC" w:rsidRPr="000C15BF" w:rsidRDefault="00C87EAC" w:rsidP="009D3691">
            <w:pPr>
              <w:pStyle w:val="ab"/>
              <w:widowControl w:val="0"/>
              <w:tabs>
                <w:tab w:val="left" w:pos="2730"/>
              </w:tabs>
              <w:spacing w:line="238" w:lineRule="auto"/>
              <w:ind w:left="57"/>
              <w:jc w:val="left"/>
              <w:rPr>
                <w:sz w:val="26"/>
                <w:szCs w:val="26"/>
              </w:rPr>
            </w:pPr>
            <w:r w:rsidRPr="000C15BF">
              <w:rPr>
                <w:sz w:val="26"/>
                <w:szCs w:val="26"/>
              </w:rPr>
              <w:t>Доповнення культур</w:t>
            </w:r>
          </w:p>
        </w:tc>
        <w:tc>
          <w:tcPr>
            <w:tcW w:w="234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uk-UA"/>
              </w:rPr>
            </w:pPr>
            <w:r w:rsidRPr="000C15BF">
              <w:rPr>
                <w:rFonts w:ascii="Times New Roman" w:hAnsi="Times New Roman" w:cs="Times New Roman"/>
                <w:sz w:val="26"/>
                <w:szCs w:val="26"/>
                <w:lang w:val="uk-UA" w:eastAsia="uk-UA"/>
              </w:rPr>
              <w:t>ручне</w:t>
            </w:r>
          </w:p>
        </w:tc>
        <w:tc>
          <w:tcPr>
            <w:tcW w:w="1260"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шт</w:t>
            </w:r>
          </w:p>
        </w:tc>
        <w:tc>
          <w:tcPr>
            <w:tcW w:w="1179" w:type="dxa"/>
            <w:vAlign w:val="center"/>
          </w:tcPr>
          <w:p w:rsidR="00C87EAC" w:rsidRPr="000C15BF" w:rsidRDefault="00C87EAC" w:rsidP="009D3691">
            <w:pPr>
              <w:pStyle w:val="ab"/>
              <w:widowControl w:val="0"/>
              <w:tabs>
                <w:tab w:val="left" w:pos="2730"/>
              </w:tabs>
              <w:spacing w:line="238" w:lineRule="auto"/>
              <w:jc w:val="center"/>
              <w:rPr>
                <w:sz w:val="26"/>
                <w:szCs w:val="26"/>
              </w:rPr>
            </w:pPr>
            <w:r w:rsidRPr="000C15BF">
              <w:rPr>
                <w:sz w:val="26"/>
                <w:szCs w:val="26"/>
              </w:rPr>
              <w:t>1960</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Агротехнічний догляд за культурами проводимо трактором МТЗ-80 в агрегаті з культиватором КЛБ-1,7 в кількості три догляди за перший рік, а також чотири ручних просапування рядів дуба.</w:t>
      </w:r>
    </w:p>
    <w:p w:rsidR="00C87EAC" w:rsidRPr="000C15BF" w:rsidRDefault="00C87EAC" w:rsidP="009D3691">
      <w:pPr>
        <w:widowControl w:val="0"/>
        <w:spacing w:after="0" w:line="238" w:lineRule="auto"/>
        <w:ind w:firstLine="567"/>
        <w:jc w:val="both"/>
        <w:rPr>
          <w:rFonts w:ascii="Times New Roman" w:hAnsi="Times New Roman" w:cs="Times New Roman"/>
          <w:b/>
          <w:bCs/>
          <w:color w:val="000000"/>
          <w:sz w:val="31"/>
          <w:szCs w:val="31"/>
          <w:lang w:val="uk-UA"/>
        </w:rPr>
      </w:pPr>
      <w:r w:rsidRPr="000C15BF">
        <w:rPr>
          <w:rFonts w:ascii="Times New Roman" w:hAnsi="Times New Roman" w:cs="Times New Roman"/>
          <w:b/>
          <w:bCs/>
          <w:color w:val="000000"/>
          <w:sz w:val="31"/>
          <w:szCs w:val="31"/>
          <w:lang w:val="uk-UA"/>
        </w:rPr>
        <w:t>Висновки.</w:t>
      </w:r>
    </w:p>
    <w:p w:rsidR="00C87EAC" w:rsidRPr="000C15BF" w:rsidRDefault="00C87EAC" w:rsidP="009D3691">
      <w:pPr>
        <w:pStyle w:val="BodyTextIndent2"/>
        <w:widowControl w:val="0"/>
        <w:spacing w:after="0" w:line="238" w:lineRule="auto"/>
        <w:ind w:left="0" w:firstLine="567"/>
        <w:jc w:val="both"/>
        <w:rPr>
          <w:color w:val="000000"/>
          <w:sz w:val="31"/>
          <w:szCs w:val="31"/>
          <w:lang w:val="uk-UA"/>
        </w:rPr>
      </w:pPr>
      <w:r w:rsidRPr="000C15BF">
        <w:rPr>
          <w:sz w:val="31"/>
          <w:szCs w:val="31"/>
          <w:lang w:val="uk-UA"/>
        </w:rPr>
        <w:t>1.</w:t>
      </w:r>
      <w:r w:rsidRPr="000C15BF">
        <w:rPr>
          <w:color w:val="000000"/>
          <w:sz w:val="31"/>
          <w:szCs w:val="31"/>
          <w:lang w:val="uk-UA"/>
        </w:rPr>
        <w:t xml:space="preserve"> У молодняках 1-го та 2-го класу віку, де відсутній дуб звичайний, або його частка менша 30%, дуб слід вводити в насадження чистими рядами в прорубані коридори, ширина яких дорівнює 0,75 – 1,0 від в</w:t>
      </w:r>
      <w:r w:rsidRPr="000C15BF">
        <w:rPr>
          <w:color w:val="000000"/>
          <w:sz w:val="31"/>
          <w:szCs w:val="31"/>
          <w:lang w:val="uk-UA"/>
        </w:rPr>
        <w:t>и</w:t>
      </w:r>
      <w:r w:rsidRPr="000C15BF">
        <w:rPr>
          <w:color w:val="000000"/>
          <w:sz w:val="31"/>
          <w:szCs w:val="31"/>
          <w:lang w:val="uk-UA"/>
        </w:rPr>
        <w:t>соти деревостану.</w:t>
      </w:r>
    </w:p>
    <w:p w:rsidR="00C87EAC" w:rsidRPr="000C15BF" w:rsidRDefault="00C87EAC" w:rsidP="009D3691">
      <w:pPr>
        <w:widowControl w:val="0"/>
        <w:tabs>
          <w:tab w:val="left" w:pos="360"/>
        </w:tabs>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Реконструкцію в молодняках коридорним методом доцільно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водити до висоти основного пологу не більше 6,0 м. </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 xml:space="preserve">3. У насадженнях старше 20 років, коли в складі насадження більше 30% дуба по запасу, підвищити продуктивність деревостану можна прорідженням з сильною або помірною інтенсивністю вибірки. </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4. У насадженнях старше 20 років, де частка головної породи ме</w:t>
      </w:r>
      <w:r w:rsidRPr="000C15BF">
        <w:rPr>
          <w:sz w:val="31"/>
          <w:szCs w:val="31"/>
          <w:lang w:val="uk-UA"/>
        </w:rPr>
        <w:t>н</w:t>
      </w:r>
      <w:r w:rsidRPr="000C15BF">
        <w:rPr>
          <w:sz w:val="31"/>
          <w:szCs w:val="31"/>
          <w:lang w:val="uk-UA"/>
        </w:rPr>
        <w:t>ше двох одиниць, підвищити продуктивність неможливо. Дані дерев</w:t>
      </w:r>
      <w:r w:rsidRPr="000C15BF">
        <w:rPr>
          <w:sz w:val="31"/>
          <w:szCs w:val="31"/>
          <w:lang w:val="uk-UA"/>
        </w:rPr>
        <w:t>о</w:t>
      </w:r>
      <w:r w:rsidRPr="000C15BF">
        <w:rPr>
          <w:sz w:val="31"/>
          <w:szCs w:val="31"/>
          <w:lang w:val="uk-UA"/>
        </w:rPr>
        <w:t>стани можна виправити тільки суцільним реконструктивним рубанням.</w: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 xml:space="preserve">ПРОЕКТ ОЗЕЛЕНЕННЯ ТА БЛАГОУСТРОЮ ТЕРИТОРІЇ, ПРИЛЕГЛОЇ ДО НАВЧАЛЬНОГО КОРПУСУ № 5 УМАНСЬКОГО НУС, З ВИКОРИСТАННЯМ ВИДІВ РОДУ </w:t>
      </w:r>
      <w:r w:rsidRPr="000C15BF">
        <w:rPr>
          <w:rFonts w:ascii="Times New Roman" w:hAnsi="Times New Roman" w:cs="Times New Roman"/>
          <w:b/>
          <w:bCs/>
          <w:i/>
          <w:iCs/>
          <w:sz w:val="31"/>
          <w:szCs w:val="31"/>
          <w:lang w:val="uk-UA"/>
        </w:rPr>
        <w:t xml:space="preserve">LABURNUM </w:t>
      </w:r>
      <w:r w:rsidRPr="000C15BF">
        <w:rPr>
          <w:rFonts w:ascii="Times New Roman" w:hAnsi="Times New Roman" w:cs="Times New Roman"/>
          <w:b/>
          <w:bCs/>
          <w:sz w:val="31"/>
          <w:szCs w:val="31"/>
          <w:lang w:val="uk-UA"/>
        </w:rPr>
        <w:t>MED.</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Т.С. ЛОПУШАНСЬКА, спеціаліст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Н.Л. ПІСКУН,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3D6C54" w:rsidRDefault="00C87EAC" w:rsidP="009D3691">
      <w:pPr>
        <w:widowControl w:val="0"/>
        <w:spacing w:after="0" w:line="238"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Озеленення є одним зі стародавніх напрямів господарської діяльн</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сті людини. Кожна країна, виходячи зі своїх національних традицій, створила своє, характерне тільки для неї озеленення: японський сад, а</w:t>
      </w:r>
      <w:r w:rsidRPr="003D6C54">
        <w:rPr>
          <w:rFonts w:ascii="Times New Roman" w:hAnsi="Times New Roman" w:cs="Times New Roman"/>
          <w:sz w:val="31"/>
          <w:szCs w:val="31"/>
          <w:lang w:val="uk-UA"/>
        </w:rPr>
        <w:t>н</w:t>
      </w:r>
      <w:r w:rsidRPr="003D6C54">
        <w:rPr>
          <w:rFonts w:ascii="Times New Roman" w:hAnsi="Times New Roman" w:cs="Times New Roman"/>
          <w:sz w:val="31"/>
          <w:szCs w:val="31"/>
          <w:lang w:val="uk-UA"/>
        </w:rPr>
        <w:t>глійський газон чи французький бульвар. Проте озеленення має і спіл</w:t>
      </w:r>
      <w:r w:rsidRPr="003D6C54">
        <w:rPr>
          <w:rFonts w:ascii="Times New Roman" w:hAnsi="Times New Roman" w:cs="Times New Roman"/>
          <w:sz w:val="31"/>
          <w:szCs w:val="31"/>
          <w:lang w:val="uk-UA"/>
        </w:rPr>
        <w:t>ь</w:t>
      </w:r>
      <w:r w:rsidRPr="003D6C54">
        <w:rPr>
          <w:rFonts w:ascii="Times New Roman" w:hAnsi="Times New Roman" w:cs="Times New Roman"/>
          <w:sz w:val="31"/>
          <w:szCs w:val="31"/>
          <w:lang w:val="uk-UA"/>
        </w:rPr>
        <w:t>ну рису – намагання покласти в його основу архітектурно-художні принципи, які забезпечують не лише естетизацію довкілля, але й п</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ліпшують його санітарно-гігієнічні й архітектурно-планувальні парам</w:t>
      </w:r>
      <w:r w:rsidRPr="003D6C54">
        <w:rPr>
          <w:rFonts w:ascii="Times New Roman" w:hAnsi="Times New Roman" w:cs="Times New Roman"/>
          <w:sz w:val="31"/>
          <w:szCs w:val="31"/>
          <w:lang w:val="uk-UA"/>
        </w:rPr>
        <w:t>е</w:t>
      </w:r>
      <w:r w:rsidRPr="003D6C54">
        <w:rPr>
          <w:rFonts w:ascii="Times New Roman" w:hAnsi="Times New Roman" w:cs="Times New Roman"/>
          <w:sz w:val="31"/>
          <w:szCs w:val="31"/>
          <w:lang w:val="uk-UA"/>
        </w:rPr>
        <w:t>три.</w:t>
      </w:r>
    </w:p>
    <w:p w:rsidR="00C87EAC" w:rsidRPr="003D6C54" w:rsidRDefault="00C87EAC" w:rsidP="009D3691">
      <w:pPr>
        <w:widowControl w:val="0"/>
        <w:spacing w:after="0" w:line="238"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Насадження стали невід’ємним елементом планувальної та об’ємної композиції озеленення і є складовою частиною його функці</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нального зонування. У міру збільшення об’єму робіт із зеленого буді</w:t>
      </w:r>
      <w:r w:rsidRPr="003D6C54">
        <w:rPr>
          <w:rFonts w:ascii="Times New Roman" w:hAnsi="Times New Roman" w:cs="Times New Roman"/>
          <w:sz w:val="31"/>
          <w:szCs w:val="31"/>
          <w:lang w:val="uk-UA"/>
        </w:rPr>
        <w:t>в</w:t>
      </w:r>
      <w:r w:rsidRPr="003D6C54">
        <w:rPr>
          <w:rFonts w:ascii="Times New Roman" w:hAnsi="Times New Roman" w:cs="Times New Roman"/>
          <w:sz w:val="31"/>
          <w:szCs w:val="31"/>
          <w:lang w:val="uk-UA"/>
        </w:rPr>
        <w:t>ництва збільшується вимогливість до його якості. Необхідно задовол</w:t>
      </w:r>
      <w:r w:rsidRPr="003D6C54">
        <w:rPr>
          <w:rFonts w:ascii="Times New Roman" w:hAnsi="Times New Roman" w:cs="Times New Roman"/>
          <w:sz w:val="31"/>
          <w:szCs w:val="31"/>
          <w:lang w:val="uk-UA"/>
        </w:rPr>
        <w:t>ь</w:t>
      </w:r>
      <w:r w:rsidRPr="003D6C54">
        <w:rPr>
          <w:rFonts w:ascii="Times New Roman" w:hAnsi="Times New Roman" w:cs="Times New Roman"/>
          <w:sz w:val="31"/>
          <w:szCs w:val="31"/>
          <w:lang w:val="uk-UA"/>
        </w:rPr>
        <w:t>нити не тільки функціональні, але й високі естетичні і комфортні п</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треби людини, при цьому звести до мінімуму випадання рослин.</w:t>
      </w:r>
    </w:p>
    <w:p w:rsidR="00C87EAC" w:rsidRPr="003D6C54" w:rsidRDefault="00C87EAC" w:rsidP="009D3691">
      <w:pPr>
        <w:widowControl w:val="0"/>
        <w:tabs>
          <w:tab w:val="left" w:pos="540"/>
        </w:tabs>
        <w:spacing w:after="0" w:line="238"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Об’єктом озеленення</w:t>
      </w:r>
      <w:r w:rsidRPr="003D6C54">
        <w:rPr>
          <w:rFonts w:ascii="Times New Roman" w:hAnsi="Times New Roman" w:cs="Times New Roman"/>
          <w:b/>
          <w:bCs/>
          <w:sz w:val="31"/>
          <w:szCs w:val="31"/>
          <w:lang w:val="uk-UA"/>
        </w:rPr>
        <w:t xml:space="preserve"> </w:t>
      </w:r>
      <w:r w:rsidRPr="003D6C54">
        <w:rPr>
          <w:rFonts w:ascii="Times New Roman" w:hAnsi="Times New Roman" w:cs="Times New Roman"/>
          <w:sz w:val="31"/>
          <w:szCs w:val="31"/>
          <w:lang w:val="uk-UA"/>
        </w:rPr>
        <w:t>виступає територія, прилегла до навчального корпусу №5 Уманського національного університету садівництва.</w:t>
      </w:r>
    </w:p>
    <w:p w:rsidR="00C87EAC" w:rsidRPr="003D6C54" w:rsidRDefault="00C87EAC" w:rsidP="009D3691">
      <w:pPr>
        <w:pStyle w:val="BodyTextIndent3"/>
        <w:widowControl w:val="0"/>
        <w:spacing w:after="0" w:line="238" w:lineRule="auto"/>
        <w:ind w:left="0" w:firstLine="567"/>
        <w:jc w:val="both"/>
        <w:rPr>
          <w:rFonts w:ascii="Times New Roman" w:hAnsi="Times New Roman"/>
          <w:sz w:val="31"/>
          <w:szCs w:val="31"/>
          <w:lang w:val="uk-UA"/>
        </w:rPr>
      </w:pPr>
      <w:r w:rsidRPr="003D6C54">
        <w:rPr>
          <w:rFonts w:ascii="Times New Roman" w:hAnsi="Times New Roman"/>
          <w:sz w:val="31"/>
          <w:szCs w:val="31"/>
          <w:lang w:val="uk-UA"/>
        </w:rPr>
        <w:t>Ділянка, що підлягає озелененню, межує з корпусом №5, прим</w:t>
      </w:r>
      <w:r w:rsidRPr="003D6C54">
        <w:rPr>
          <w:rFonts w:ascii="Times New Roman" w:hAnsi="Times New Roman"/>
          <w:sz w:val="31"/>
          <w:szCs w:val="31"/>
          <w:lang w:val="uk-UA"/>
        </w:rPr>
        <w:t>і</w:t>
      </w:r>
      <w:r w:rsidRPr="003D6C54">
        <w:rPr>
          <w:rFonts w:ascii="Times New Roman" w:hAnsi="Times New Roman"/>
          <w:sz w:val="31"/>
          <w:szCs w:val="31"/>
          <w:lang w:val="uk-UA"/>
        </w:rPr>
        <w:t>щення розташоване на схід від насадження на відстані шести метрів. З південної сторони проходить тротуарна доріжка з бетонного покриття та головна дорога (вул. Глібка). Територія огороджена парканом із зах</w:t>
      </w:r>
      <w:r w:rsidRPr="003D6C54">
        <w:rPr>
          <w:rFonts w:ascii="Times New Roman" w:hAnsi="Times New Roman"/>
          <w:sz w:val="31"/>
          <w:szCs w:val="31"/>
          <w:lang w:val="uk-UA"/>
        </w:rPr>
        <w:t>і</w:t>
      </w:r>
      <w:r w:rsidRPr="003D6C54">
        <w:rPr>
          <w:rFonts w:ascii="Times New Roman" w:hAnsi="Times New Roman"/>
          <w:sz w:val="31"/>
          <w:szCs w:val="31"/>
          <w:lang w:val="uk-UA"/>
        </w:rPr>
        <w:t>дної сторони, також на ділянці знаходиться магазин «Дари ланів», до якого проходить ґрунтова дорога.</w:t>
      </w:r>
    </w:p>
    <w:p w:rsidR="00C87EAC" w:rsidRPr="003D6C54" w:rsidRDefault="00C87EAC" w:rsidP="009D3691">
      <w:pPr>
        <w:widowControl w:val="0"/>
        <w:tabs>
          <w:tab w:val="num" w:pos="1219"/>
        </w:tabs>
        <w:spacing w:after="0" w:line="238"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Обстежуючи проектну територію, ми встановили, що на даний м</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мент стан озеленення навчального корпусу потребує проведення певних заходів для підвищення його естетичного вигляду та функціонування.</w:t>
      </w:r>
    </w:p>
    <w:p w:rsidR="00C87EAC" w:rsidRPr="003D6C54" w:rsidRDefault="00C87EAC" w:rsidP="009D3691">
      <w:pPr>
        <w:widowControl w:val="0"/>
        <w:tabs>
          <w:tab w:val="num" w:pos="1219"/>
        </w:tabs>
        <w:spacing w:after="0" w:line="238"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Проаналізувавши об’єкт, ми дійшли висновку, що зелені насадже</w:t>
      </w:r>
      <w:r w:rsidRPr="003D6C54">
        <w:rPr>
          <w:rFonts w:ascii="Times New Roman" w:hAnsi="Times New Roman" w:cs="Times New Roman"/>
          <w:sz w:val="31"/>
          <w:szCs w:val="31"/>
          <w:lang w:val="uk-UA"/>
        </w:rPr>
        <w:t>н</w:t>
      </w:r>
      <w:r w:rsidRPr="003D6C54">
        <w:rPr>
          <w:rFonts w:ascii="Times New Roman" w:hAnsi="Times New Roman" w:cs="Times New Roman"/>
          <w:sz w:val="31"/>
          <w:szCs w:val="31"/>
          <w:lang w:val="uk-UA"/>
        </w:rPr>
        <w:t>ня на даній території потребують, перш за все, збільшення асортименту рослин, як деревних, так і квіткових. Також змін потребує існуючий г</w:t>
      </w:r>
      <w:r w:rsidRPr="003D6C54">
        <w:rPr>
          <w:rFonts w:ascii="Times New Roman" w:hAnsi="Times New Roman" w:cs="Times New Roman"/>
          <w:sz w:val="31"/>
          <w:szCs w:val="31"/>
          <w:lang w:val="uk-UA"/>
        </w:rPr>
        <w:t>а</w:t>
      </w:r>
      <w:r w:rsidRPr="003D6C54">
        <w:rPr>
          <w:rFonts w:ascii="Times New Roman" w:hAnsi="Times New Roman" w:cs="Times New Roman"/>
          <w:sz w:val="31"/>
          <w:szCs w:val="31"/>
          <w:lang w:val="uk-UA"/>
        </w:rPr>
        <w:t>зон, який знаходиться в незадовільному стані. Асортимент трав’яних рослин не диференційований за типами газонів. Територія, зайнята під газоном, є досить забур’яненою. Якщо провести ряд заходів, перерах</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ваних вище, це покращить видовий склад, надасть яскравості, прива</w:t>
      </w:r>
      <w:r w:rsidRPr="003D6C54">
        <w:rPr>
          <w:rFonts w:ascii="Times New Roman" w:hAnsi="Times New Roman" w:cs="Times New Roman"/>
          <w:sz w:val="31"/>
          <w:szCs w:val="31"/>
          <w:lang w:val="uk-UA"/>
        </w:rPr>
        <w:t>б</w:t>
      </w:r>
      <w:r w:rsidRPr="003D6C54">
        <w:rPr>
          <w:rFonts w:ascii="Times New Roman" w:hAnsi="Times New Roman" w:cs="Times New Roman"/>
          <w:sz w:val="31"/>
          <w:szCs w:val="31"/>
          <w:lang w:val="uk-UA"/>
        </w:rPr>
        <w:t>ливості та естетичності зовнішньому вигляду території навчального к</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рпусу.</w:t>
      </w:r>
    </w:p>
    <w:p w:rsidR="00C87EAC" w:rsidRPr="003D6C54" w:rsidRDefault="00C87EAC" w:rsidP="00AA0C4F">
      <w:pPr>
        <w:pStyle w:val="BodyTextIndent3"/>
        <w:widowControl w:val="0"/>
        <w:spacing w:after="0" w:line="230" w:lineRule="auto"/>
        <w:ind w:left="0" w:firstLine="567"/>
        <w:jc w:val="both"/>
        <w:rPr>
          <w:rFonts w:ascii="Times New Roman" w:hAnsi="Times New Roman"/>
          <w:sz w:val="31"/>
          <w:szCs w:val="31"/>
          <w:lang w:val="uk-UA"/>
        </w:rPr>
      </w:pPr>
      <w:r w:rsidRPr="003D6C54">
        <w:rPr>
          <w:rFonts w:ascii="Times New Roman" w:hAnsi="Times New Roman"/>
          <w:sz w:val="31"/>
          <w:szCs w:val="31"/>
          <w:lang w:val="uk-UA"/>
        </w:rPr>
        <w:t>Простір, на якому знаходиться ділянка, можна віднести до ландш</w:t>
      </w:r>
      <w:r w:rsidRPr="003D6C54">
        <w:rPr>
          <w:rFonts w:ascii="Times New Roman" w:hAnsi="Times New Roman"/>
          <w:sz w:val="31"/>
          <w:szCs w:val="31"/>
          <w:lang w:val="uk-UA"/>
        </w:rPr>
        <w:t>а</w:t>
      </w:r>
      <w:r w:rsidRPr="003D6C54">
        <w:rPr>
          <w:rFonts w:ascii="Times New Roman" w:hAnsi="Times New Roman"/>
          <w:sz w:val="31"/>
          <w:szCs w:val="31"/>
          <w:lang w:val="uk-UA"/>
        </w:rPr>
        <w:t>фту відкритих просторів, який насамперед характеризується доброю освітленістю та широким оглядом навколишньої місцевості. Максим</w:t>
      </w:r>
      <w:r w:rsidRPr="003D6C54">
        <w:rPr>
          <w:rFonts w:ascii="Times New Roman" w:hAnsi="Times New Roman"/>
          <w:sz w:val="31"/>
          <w:szCs w:val="31"/>
          <w:lang w:val="uk-UA"/>
        </w:rPr>
        <w:t>а</w:t>
      </w:r>
      <w:r w:rsidRPr="003D6C54">
        <w:rPr>
          <w:rFonts w:ascii="Times New Roman" w:hAnsi="Times New Roman"/>
          <w:sz w:val="31"/>
          <w:szCs w:val="31"/>
          <w:lang w:val="uk-UA"/>
        </w:rPr>
        <w:t>льне використання природного середовища (рельєфу місцевості та діл</w:t>
      </w:r>
      <w:r w:rsidRPr="003D6C54">
        <w:rPr>
          <w:rFonts w:ascii="Times New Roman" w:hAnsi="Times New Roman"/>
          <w:sz w:val="31"/>
          <w:szCs w:val="31"/>
          <w:lang w:val="uk-UA"/>
        </w:rPr>
        <w:t>я</w:t>
      </w:r>
      <w:r w:rsidRPr="003D6C54">
        <w:rPr>
          <w:rFonts w:ascii="Times New Roman" w:hAnsi="Times New Roman"/>
          <w:sz w:val="31"/>
          <w:szCs w:val="31"/>
          <w:lang w:val="uk-UA"/>
        </w:rPr>
        <w:t>нок, вкритих рослинністю) сприяє створенню високохудожніх комп</w:t>
      </w:r>
      <w:r w:rsidRPr="003D6C54">
        <w:rPr>
          <w:rFonts w:ascii="Times New Roman" w:hAnsi="Times New Roman"/>
          <w:sz w:val="31"/>
          <w:szCs w:val="31"/>
          <w:lang w:val="uk-UA"/>
        </w:rPr>
        <w:t>о</w:t>
      </w:r>
      <w:r w:rsidRPr="003D6C54">
        <w:rPr>
          <w:rFonts w:ascii="Times New Roman" w:hAnsi="Times New Roman"/>
          <w:sz w:val="31"/>
          <w:szCs w:val="31"/>
          <w:lang w:val="uk-UA"/>
        </w:rPr>
        <w:t>зицій. На території із західної сторони знаходяться молоді насадження берези повислої (</w:t>
      </w:r>
      <w:r w:rsidRPr="003D6C54">
        <w:rPr>
          <w:rFonts w:ascii="Times New Roman" w:hAnsi="Times New Roman"/>
          <w:i/>
          <w:iCs/>
          <w:sz w:val="31"/>
          <w:szCs w:val="31"/>
          <w:lang w:val="uk-UA"/>
        </w:rPr>
        <w:t xml:space="preserve">Betula pendula </w:t>
      </w:r>
      <w:r w:rsidRPr="003D6C54">
        <w:rPr>
          <w:rFonts w:ascii="Times New Roman" w:hAnsi="Times New Roman"/>
          <w:sz w:val="31"/>
          <w:szCs w:val="31"/>
          <w:lang w:val="uk-UA"/>
        </w:rPr>
        <w:t>Roth.) та горобини звичайної (</w:t>
      </w:r>
      <w:r w:rsidRPr="003D6C54">
        <w:rPr>
          <w:rFonts w:ascii="Times New Roman" w:hAnsi="Times New Roman"/>
          <w:i/>
          <w:iCs/>
          <w:sz w:val="31"/>
          <w:szCs w:val="31"/>
          <w:lang w:val="uk-UA"/>
        </w:rPr>
        <w:t>Sorbus aucuparia</w:t>
      </w:r>
      <w:r w:rsidRPr="003D6C54">
        <w:rPr>
          <w:rFonts w:ascii="Times New Roman" w:hAnsi="Times New Roman"/>
          <w:sz w:val="31"/>
          <w:szCs w:val="31"/>
          <w:lang w:val="uk-UA"/>
        </w:rPr>
        <w:t>). По центру проходить грунтова дорога, зі східної сторони в алею висаджені туї західні (</w:t>
      </w:r>
      <w:r w:rsidRPr="003D6C54">
        <w:rPr>
          <w:rFonts w:ascii="Times New Roman" w:hAnsi="Times New Roman"/>
          <w:i/>
          <w:iCs/>
          <w:sz w:val="31"/>
          <w:szCs w:val="31"/>
          <w:lang w:val="uk-UA"/>
        </w:rPr>
        <w:t>Thuja occidentalis</w:t>
      </w:r>
      <w:r w:rsidRPr="003D6C54">
        <w:rPr>
          <w:rFonts w:ascii="Times New Roman" w:hAnsi="Times New Roman"/>
          <w:sz w:val="31"/>
          <w:szCs w:val="31"/>
          <w:lang w:val="uk-UA"/>
        </w:rPr>
        <w:t>).</w:t>
      </w:r>
    </w:p>
    <w:p w:rsidR="00C87EAC" w:rsidRPr="003D6C54" w:rsidRDefault="00C87EAC" w:rsidP="00AA0C4F">
      <w:pPr>
        <w:pStyle w:val="BodyTextIndent3"/>
        <w:widowControl w:val="0"/>
        <w:spacing w:after="0" w:line="230" w:lineRule="auto"/>
        <w:ind w:left="0" w:firstLine="567"/>
        <w:jc w:val="both"/>
        <w:rPr>
          <w:rFonts w:ascii="Times New Roman" w:hAnsi="Times New Roman"/>
          <w:sz w:val="31"/>
          <w:szCs w:val="31"/>
          <w:lang w:val="uk-UA"/>
        </w:rPr>
      </w:pPr>
      <w:r w:rsidRPr="003D6C54">
        <w:rPr>
          <w:rFonts w:ascii="Times New Roman" w:hAnsi="Times New Roman"/>
          <w:sz w:val="31"/>
          <w:szCs w:val="31"/>
          <w:lang w:val="uk-UA"/>
        </w:rPr>
        <w:t>За результатами інвентаризації зелених насаджень на проектованій ділянці виявлено 6 видів дерев та кущів. Ці види різні за віком – від</w:t>
      </w:r>
      <w:r w:rsidRPr="003D6C54">
        <w:rPr>
          <w:rFonts w:ascii="Times New Roman" w:hAnsi="Times New Roman"/>
          <w:color w:val="00B050"/>
          <w:sz w:val="31"/>
          <w:szCs w:val="31"/>
          <w:lang w:val="uk-UA"/>
        </w:rPr>
        <w:t xml:space="preserve"> </w:t>
      </w:r>
      <w:r w:rsidRPr="003D6C54">
        <w:rPr>
          <w:rFonts w:ascii="Times New Roman" w:hAnsi="Times New Roman"/>
          <w:sz w:val="31"/>
          <w:szCs w:val="31"/>
          <w:lang w:val="uk-UA"/>
        </w:rPr>
        <w:t xml:space="preserve">87 до 4 років. Але основу насаджень формують 5 – 7-річні посадки. </w:t>
      </w:r>
    </w:p>
    <w:p w:rsidR="00C87EAC" w:rsidRPr="003D6C54" w:rsidRDefault="00C87EAC" w:rsidP="00AA0C4F">
      <w:pPr>
        <w:pStyle w:val="BodyTextIndent3"/>
        <w:widowControl w:val="0"/>
        <w:spacing w:after="0" w:line="230" w:lineRule="auto"/>
        <w:ind w:left="0" w:firstLine="567"/>
        <w:jc w:val="both"/>
        <w:rPr>
          <w:rFonts w:ascii="Times New Roman" w:hAnsi="Times New Roman"/>
          <w:sz w:val="31"/>
          <w:szCs w:val="31"/>
          <w:lang w:val="uk-UA"/>
        </w:rPr>
      </w:pPr>
      <w:r w:rsidRPr="003D6C54">
        <w:rPr>
          <w:rFonts w:ascii="Times New Roman" w:hAnsi="Times New Roman"/>
          <w:sz w:val="31"/>
          <w:szCs w:val="31"/>
          <w:lang w:val="uk-UA"/>
        </w:rPr>
        <w:t>При аналізі насаджень було досліджено, що дерева знаходяться в задовільному стані, хвороб не помічено. Заходів з відновлення, знище</w:t>
      </w:r>
      <w:r w:rsidRPr="003D6C54">
        <w:rPr>
          <w:rFonts w:ascii="Times New Roman" w:hAnsi="Times New Roman"/>
          <w:sz w:val="31"/>
          <w:szCs w:val="31"/>
          <w:lang w:val="uk-UA"/>
        </w:rPr>
        <w:t>н</w:t>
      </w:r>
      <w:r w:rsidRPr="003D6C54">
        <w:rPr>
          <w:rFonts w:ascii="Times New Roman" w:hAnsi="Times New Roman"/>
          <w:sz w:val="31"/>
          <w:szCs w:val="31"/>
          <w:lang w:val="uk-UA"/>
        </w:rPr>
        <w:t>ня проводити не потрібно.</w:t>
      </w:r>
    </w:p>
    <w:p w:rsidR="00C87EAC" w:rsidRPr="003D6C54" w:rsidRDefault="00C87EAC" w:rsidP="00AA0C4F">
      <w:pPr>
        <w:widowControl w:val="0"/>
        <w:tabs>
          <w:tab w:val="left" w:pos="540"/>
        </w:tabs>
        <w:spacing w:after="0" w:line="230"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На основі інвентаризації насаджень пропонуємо доповнити асорт</w:t>
      </w:r>
      <w:r w:rsidRPr="003D6C54">
        <w:rPr>
          <w:rFonts w:ascii="Times New Roman" w:hAnsi="Times New Roman" w:cs="Times New Roman"/>
          <w:sz w:val="31"/>
          <w:szCs w:val="31"/>
          <w:lang w:val="uk-UA"/>
        </w:rPr>
        <w:t>и</w:t>
      </w:r>
      <w:r w:rsidRPr="003D6C54">
        <w:rPr>
          <w:rFonts w:ascii="Times New Roman" w:hAnsi="Times New Roman" w:cs="Times New Roman"/>
          <w:sz w:val="31"/>
          <w:szCs w:val="31"/>
          <w:lang w:val="uk-UA"/>
        </w:rPr>
        <w:t>мент існуючої рослинності декоративними дерево-чагарниковими в</w:t>
      </w:r>
      <w:r w:rsidRPr="003D6C54">
        <w:rPr>
          <w:rFonts w:ascii="Times New Roman" w:hAnsi="Times New Roman" w:cs="Times New Roman"/>
          <w:sz w:val="31"/>
          <w:szCs w:val="31"/>
          <w:lang w:val="uk-UA"/>
        </w:rPr>
        <w:t>и</w:t>
      </w:r>
      <w:r w:rsidRPr="003D6C54">
        <w:rPr>
          <w:rFonts w:ascii="Times New Roman" w:hAnsi="Times New Roman" w:cs="Times New Roman"/>
          <w:sz w:val="31"/>
          <w:szCs w:val="31"/>
          <w:lang w:val="uk-UA"/>
        </w:rPr>
        <w:t>дами та квітковим оформленням для формування цілісної об’ємно-просторової композиції зелених насаджень: квіти (</w:t>
      </w:r>
      <w:r w:rsidRPr="003D6C54">
        <w:rPr>
          <w:rFonts w:ascii="Times New Roman" w:hAnsi="Times New Roman" w:cs="Times New Roman"/>
          <w:i/>
          <w:iCs/>
          <w:sz w:val="31"/>
          <w:szCs w:val="31"/>
          <w:lang w:val="uk-UA"/>
        </w:rPr>
        <w:t>Petunia hubrida</w:t>
      </w:r>
      <w:r w:rsidRPr="003D6C54">
        <w:rPr>
          <w:rFonts w:ascii="Times New Roman" w:hAnsi="Times New Roman" w:cs="Times New Roman"/>
          <w:sz w:val="31"/>
          <w:szCs w:val="31"/>
          <w:lang w:val="uk-UA"/>
        </w:rPr>
        <w:t>,</w:t>
      </w:r>
      <w:r w:rsidRPr="003D6C54">
        <w:rPr>
          <w:rFonts w:ascii="Times New Roman" w:hAnsi="Times New Roman" w:cs="Times New Roman"/>
          <w:i/>
          <w:iCs/>
          <w:sz w:val="31"/>
          <w:szCs w:val="31"/>
          <w:lang w:val="uk-UA"/>
        </w:rPr>
        <w:t xml:space="preserve"> Phlox subulata</w:t>
      </w:r>
      <w:r w:rsidRPr="003D6C54">
        <w:rPr>
          <w:rFonts w:ascii="Times New Roman" w:hAnsi="Times New Roman" w:cs="Times New Roman"/>
          <w:sz w:val="31"/>
          <w:szCs w:val="31"/>
          <w:lang w:val="uk-UA"/>
        </w:rPr>
        <w:t xml:space="preserve">, </w:t>
      </w:r>
      <w:r w:rsidRPr="003D6C54">
        <w:rPr>
          <w:rFonts w:ascii="Times New Roman" w:hAnsi="Times New Roman" w:cs="Times New Roman"/>
          <w:i/>
          <w:iCs/>
          <w:sz w:val="31"/>
          <w:szCs w:val="31"/>
          <w:lang w:val="uk-UA"/>
        </w:rPr>
        <w:t>Tagetes tenuifolia.</w:t>
      </w:r>
      <w:r w:rsidRPr="003D6C54">
        <w:rPr>
          <w:rFonts w:ascii="Times New Roman" w:hAnsi="Times New Roman" w:cs="Times New Roman"/>
          <w:sz w:val="31"/>
          <w:szCs w:val="31"/>
          <w:lang w:val="uk-UA"/>
        </w:rPr>
        <w:t>,</w:t>
      </w:r>
      <w:r w:rsidRPr="003D6C54">
        <w:rPr>
          <w:rFonts w:ascii="Times New Roman" w:hAnsi="Times New Roman" w:cs="Times New Roman"/>
          <w:i/>
          <w:iCs/>
          <w:sz w:val="31"/>
          <w:szCs w:val="31"/>
          <w:lang w:val="uk-UA"/>
        </w:rPr>
        <w:t xml:space="preserve"> Gazania rigens</w:t>
      </w:r>
      <w:r w:rsidRPr="003D6C54">
        <w:rPr>
          <w:rFonts w:ascii="Times New Roman" w:hAnsi="Times New Roman" w:cs="Times New Roman"/>
          <w:sz w:val="31"/>
          <w:szCs w:val="31"/>
          <w:lang w:val="uk-UA"/>
        </w:rPr>
        <w:t xml:space="preserve">, </w:t>
      </w:r>
      <w:r w:rsidRPr="003D6C54">
        <w:rPr>
          <w:rFonts w:ascii="Times New Roman" w:hAnsi="Times New Roman" w:cs="Times New Roman"/>
          <w:i/>
          <w:iCs/>
          <w:sz w:val="31"/>
          <w:szCs w:val="31"/>
          <w:lang w:val="uk-UA"/>
        </w:rPr>
        <w:t>Dianthus deltoids</w:t>
      </w:r>
      <w:r w:rsidRPr="003D6C54">
        <w:rPr>
          <w:rFonts w:ascii="Times New Roman" w:hAnsi="Times New Roman" w:cs="Times New Roman"/>
          <w:sz w:val="31"/>
          <w:szCs w:val="31"/>
          <w:lang w:val="uk-UA"/>
        </w:rPr>
        <w:t>,</w:t>
      </w:r>
      <w:r w:rsidRPr="003D6C54">
        <w:rPr>
          <w:rFonts w:ascii="Times New Roman" w:hAnsi="Times New Roman" w:cs="Times New Roman"/>
          <w:i/>
          <w:iCs/>
          <w:sz w:val="31"/>
          <w:szCs w:val="31"/>
          <w:lang w:val="uk-UA"/>
        </w:rPr>
        <w:t xml:space="preserve"> Armeria maritime</w:t>
      </w:r>
      <w:r w:rsidRPr="003D6C54">
        <w:rPr>
          <w:rFonts w:ascii="Times New Roman" w:hAnsi="Times New Roman" w:cs="Times New Roman"/>
          <w:sz w:val="31"/>
          <w:szCs w:val="31"/>
          <w:lang w:val="uk-UA"/>
        </w:rPr>
        <w:t xml:space="preserve">, </w:t>
      </w:r>
      <w:r w:rsidRPr="003D6C54">
        <w:rPr>
          <w:rFonts w:ascii="Times New Roman" w:hAnsi="Times New Roman" w:cs="Times New Roman"/>
          <w:i/>
          <w:iCs/>
          <w:color w:val="000000"/>
          <w:sz w:val="31"/>
          <w:szCs w:val="31"/>
          <w:lang w:val="uk-UA"/>
        </w:rPr>
        <w:t>Echinacea purpurea</w:t>
      </w:r>
      <w:r w:rsidRPr="003D6C54">
        <w:rPr>
          <w:rFonts w:ascii="Times New Roman" w:hAnsi="Times New Roman" w:cs="Times New Roman"/>
          <w:color w:val="000000"/>
          <w:sz w:val="31"/>
          <w:szCs w:val="31"/>
          <w:lang w:val="uk-UA"/>
        </w:rPr>
        <w:t xml:space="preserve">, </w:t>
      </w:r>
      <w:r w:rsidRPr="003D6C54">
        <w:rPr>
          <w:rFonts w:ascii="Times New Roman" w:hAnsi="Times New Roman" w:cs="Times New Roman"/>
          <w:i/>
          <w:iCs/>
          <w:sz w:val="31"/>
          <w:szCs w:val="31"/>
          <w:lang w:val="uk-UA"/>
        </w:rPr>
        <w:t>Hosta hybridum</w:t>
      </w:r>
      <w:r w:rsidRPr="003D6C54">
        <w:rPr>
          <w:rFonts w:ascii="Times New Roman" w:hAnsi="Times New Roman" w:cs="Times New Roman"/>
          <w:sz w:val="31"/>
          <w:szCs w:val="31"/>
          <w:lang w:val="uk-UA"/>
        </w:rPr>
        <w:t>) та кущі (</w:t>
      </w:r>
      <w:r w:rsidRPr="003D6C54">
        <w:rPr>
          <w:rFonts w:ascii="Times New Roman" w:hAnsi="Times New Roman" w:cs="Times New Roman"/>
          <w:i/>
          <w:iCs/>
          <w:sz w:val="31"/>
          <w:szCs w:val="31"/>
          <w:lang w:val="uk-UA"/>
        </w:rPr>
        <w:t>Hydrangea arborescens</w:t>
      </w:r>
      <w:r w:rsidRPr="003D6C54">
        <w:rPr>
          <w:rFonts w:ascii="Times New Roman" w:hAnsi="Times New Roman" w:cs="Times New Roman"/>
          <w:sz w:val="31"/>
          <w:szCs w:val="31"/>
          <w:lang w:val="uk-UA"/>
        </w:rPr>
        <w:t xml:space="preserve">, </w:t>
      </w:r>
      <w:r w:rsidRPr="003D6C54">
        <w:rPr>
          <w:rFonts w:ascii="Times New Roman" w:hAnsi="Times New Roman" w:cs="Times New Roman"/>
          <w:i/>
          <w:iCs/>
          <w:sz w:val="31"/>
          <w:szCs w:val="31"/>
          <w:lang w:val="uk-UA"/>
        </w:rPr>
        <w:t>Cotinus coggygria</w:t>
      </w:r>
      <w:r w:rsidRPr="003D6C54">
        <w:rPr>
          <w:rFonts w:ascii="Times New Roman" w:hAnsi="Times New Roman" w:cs="Times New Roman"/>
          <w:sz w:val="31"/>
          <w:szCs w:val="31"/>
          <w:lang w:val="uk-UA"/>
        </w:rPr>
        <w:t xml:space="preserve">, </w:t>
      </w:r>
      <w:r w:rsidRPr="003D6C54">
        <w:rPr>
          <w:rFonts w:ascii="Times New Roman" w:hAnsi="Times New Roman" w:cs="Times New Roman"/>
          <w:i/>
          <w:iCs/>
          <w:sz w:val="31"/>
          <w:szCs w:val="31"/>
          <w:lang w:val="uk-UA"/>
        </w:rPr>
        <w:t>Laburnum alpinum</w:t>
      </w:r>
      <w:r w:rsidRPr="003D6C54">
        <w:rPr>
          <w:rFonts w:ascii="Times New Roman" w:hAnsi="Times New Roman" w:cs="Times New Roman"/>
          <w:sz w:val="31"/>
          <w:szCs w:val="31"/>
          <w:lang w:val="uk-UA"/>
        </w:rPr>
        <w:t xml:space="preserve">, </w:t>
      </w:r>
      <w:r w:rsidRPr="003D6C54">
        <w:rPr>
          <w:rFonts w:ascii="Times New Roman" w:hAnsi="Times New Roman" w:cs="Times New Roman"/>
          <w:i/>
          <w:iCs/>
          <w:sz w:val="31"/>
          <w:szCs w:val="31"/>
          <w:lang w:val="uk-UA"/>
        </w:rPr>
        <w:t>Laburnum anagyroides</w:t>
      </w:r>
      <w:r w:rsidRPr="003D6C54">
        <w:rPr>
          <w:rFonts w:ascii="Times New Roman" w:hAnsi="Times New Roman" w:cs="Times New Roman"/>
          <w:sz w:val="31"/>
          <w:szCs w:val="31"/>
          <w:lang w:val="uk-UA"/>
        </w:rPr>
        <w:t xml:space="preserve">, </w:t>
      </w:r>
      <w:r w:rsidRPr="003D6C54">
        <w:rPr>
          <w:rFonts w:ascii="Times New Roman" w:hAnsi="Times New Roman" w:cs="Times New Roman"/>
          <w:i/>
          <w:iCs/>
          <w:sz w:val="31"/>
          <w:szCs w:val="31"/>
          <w:lang w:val="uk-UA"/>
        </w:rPr>
        <w:t>Berberis thunbergii)</w:t>
      </w:r>
      <w:r w:rsidRPr="003D6C54">
        <w:rPr>
          <w:rFonts w:ascii="Times New Roman" w:hAnsi="Times New Roman" w:cs="Times New Roman"/>
          <w:sz w:val="31"/>
          <w:szCs w:val="31"/>
          <w:lang w:val="uk-UA"/>
        </w:rPr>
        <w:t>.</w:t>
      </w:r>
    </w:p>
    <w:p w:rsidR="00C87EAC" w:rsidRPr="003D6C54" w:rsidRDefault="00C87EAC" w:rsidP="00AA0C4F">
      <w:pPr>
        <w:widowControl w:val="0"/>
        <w:tabs>
          <w:tab w:val="left" w:pos="2310"/>
        </w:tabs>
        <w:spacing w:after="0" w:line="230"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Для відпочинку відвідувачів використовуємо лавки зі спинками, оскільки вони забезпечують комфортний відпочинок, на відміну від с</w:t>
      </w:r>
      <w:r w:rsidRPr="003D6C54">
        <w:rPr>
          <w:rFonts w:ascii="Times New Roman" w:hAnsi="Times New Roman" w:cs="Times New Roman"/>
          <w:sz w:val="31"/>
          <w:szCs w:val="31"/>
          <w:lang w:val="uk-UA"/>
        </w:rPr>
        <w:t>а</w:t>
      </w:r>
      <w:r w:rsidRPr="003D6C54">
        <w:rPr>
          <w:rFonts w:ascii="Times New Roman" w:hAnsi="Times New Roman" w:cs="Times New Roman"/>
          <w:sz w:val="31"/>
          <w:szCs w:val="31"/>
          <w:lang w:val="uk-UA"/>
        </w:rPr>
        <w:t>дових лавок без спинок. Довжина лавок складає 2 м, а висота – 40 см. Лави виготовляють із різноманітного матеріалу – з каменю, металу, б</w:t>
      </w:r>
      <w:r w:rsidRPr="003D6C54">
        <w:rPr>
          <w:rFonts w:ascii="Times New Roman" w:hAnsi="Times New Roman" w:cs="Times New Roman"/>
          <w:sz w:val="31"/>
          <w:szCs w:val="31"/>
          <w:lang w:val="uk-UA"/>
        </w:rPr>
        <w:t>е</w:t>
      </w:r>
      <w:r w:rsidRPr="003D6C54">
        <w:rPr>
          <w:rFonts w:ascii="Times New Roman" w:hAnsi="Times New Roman" w:cs="Times New Roman"/>
          <w:sz w:val="31"/>
          <w:szCs w:val="31"/>
          <w:lang w:val="uk-UA"/>
        </w:rPr>
        <w:t>тону, дерева, пластмаси, дерева й каменю. Пропонуємо влаштувати с</w:t>
      </w:r>
      <w:r w:rsidRPr="003D6C54">
        <w:rPr>
          <w:rFonts w:ascii="Times New Roman" w:hAnsi="Times New Roman" w:cs="Times New Roman"/>
          <w:sz w:val="31"/>
          <w:szCs w:val="31"/>
          <w:lang w:val="uk-UA"/>
        </w:rPr>
        <w:t>а</w:t>
      </w:r>
      <w:r w:rsidRPr="003D6C54">
        <w:rPr>
          <w:rFonts w:ascii="Times New Roman" w:hAnsi="Times New Roman" w:cs="Times New Roman"/>
          <w:sz w:val="31"/>
          <w:szCs w:val="31"/>
          <w:lang w:val="uk-UA"/>
        </w:rPr>
        <w:t>дові лавки, використавши при цьому кілька видів матеріалу. Для ніжок або опор використаємо метал. Для спинок і сидінь застосовуємо д</w:t>
      </w:r>
      <w:r w:rsidRPr="003D6C54">
        <w:rPr>
          <w:rFonts w:ascii="Times New Roman" w:hAnsi="Times New Roman" w:cs="Times New Roman"/>
          <w:sz w:val="31"/>
          <w:szCs w:val="31"/>
          <w:lang w:val="uk-UA"/>
        </w:rPr>
        <w:t>е</w:t>
      </w:r>
      <w:r w:rsidRPr="003D6C54">
        <w:rPr>
          <w:rFonts w:ascii="Times New Roman" w:hAnsi="Times New Roman" w:cs="Times New Roman"/>
          <w:sz w:val="31"/>
          <w:szCs w:val="31"/>
          <w:lang w:val="uk-UA"/>
        </w:rPr>
        <w:t>рев’яні рейки з округлими верхніми крайками й опуклою поверхнею, що сприяє швидкому стоку атмосферних опадів з рейок і висушуванню поверхні спинок і сидінь, на відміну від широких дощок, брусів, які д</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вше затримують на своїй поверхні вологу й повільніше висихають.</w:t>
      </w:r>
    </w:p>
    <w:p w:rsidR="00C87EAC" w:rsidRPr="003D6C54" w:rsidRDefault="00C87EAC" w:rsidP="00AA0C4F">
      <w:pPr>
        <w:widowControl w:val="0"/>
        <w:spacing w:after="0" w:line="230"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Металеві опори лавок пропонуємо пофарбувати темною олійною фарбою, а спинки та сидіння – легким колірним тоном бежевого відті</w:t>
      </w:r>
      <w:r w:rsidRPr="003D6C54">
        <w:rPr>
          <w:rFonts w:ascii="Times New Roman" w:hAnsi="Times New Roman" w:cs="Times New Roman"/>
          <w:sz w:val="31"/>
          <w:szCs w:val="31"/>
          <w:lang w:val="uk-UA"/>
        </w:rPr>
        <w:t>н</w:t>
      </w:r>
      <w:r w:rsidRPr="003D6C54">
        <w:rPr>
          <w:rFonts w:ascii="Times New Roman" w:hAnsi="Times New Roman" w:cs="Times New Roman"/>
          <w:sz w:val="31"/>
          <w:szCs w:val="31"/>
          <w:lang w:val="uk-UA"/>
        </w:rPr>
        <w:t>ку з матовою поверхнею.</w:t>
      </w:r>
    </w:p>
    <w:p w:rsidR="00C87EAC" w:rsidRPr="003D6C54" w:rsidRDefault="00C87EAC" w:rsidP="00AA0C4F">
      <w:pPr>
        <w:widowControl w:val="0"/>
        <w:spacing w:after="0" w:line="230"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Для збору сміття пропонуємо встановити урни на стаціонарних опорах на бетонному фундаменті. Розставляємо урни по краю доріжок на відстані 1,0 м від садових лавок для ізоляції від відпочиваючих відв</w:t>
      </w:r>
      <w:r w:rsidRPr="003D6C54">
        <w:rPr>
          <w:rFonts w:ascii="Times New Roman" w:hAnsi="Times New Roman" w:cs="Times New Roman"/>
          <w:sz w:val="31"/>
          <w:szCs w:val="31"/>
          <w:lang w:val="uk-UA"/>
        </w:rPr>
        <w:t>і</w:t>
      </w:r>
      <w:r w:rsidRPr="003D6C54">
        <w:rPr>
          <w:rFonts w:ascii="Times New Roman" w:hAnsi="Times New Roman" w:cs="Times New Roman"/>
          <w:sz w:val="31"/>
          <w:szCs w:val="31"/>
          <w:lang w:val="uk-UA"/>
        </w:rPr>
        <w:t>дувачів. Фарбуємо урни в нейтральні кольори, що добре сполучаються із зеленими насадженнями.</w:t>
      </w:r>
    </w:p>
    <w:p w:rsidR="00C87EAC" w:rsidRPr="003D6C54" w:rsidRDefault="00C87EAC" w:rsidP="009D3691">
      <w:pPr>
        <w:widowControl w:val="0"/>
        <w:spacing w:after="0" w:line="238" w:lineRule="auto"/>
        <w:ind w:firstLine="567"/>
        <w:jc w:val="both"/>
        <w:rPr>
          <w:rFonts w:ascii="Times New Roman" w:hAnsi="Times New Roman" w:cs="Times New Roman"/>
          <w:sz w:val="31"/>
          <w:szCs w:val="31"/>
          <w:lang w:val="uk-UA"/>
        </w:rPr>
      </w:pPr>
      <w:r w:rsidRPr="003D6C54">
        <w:rPr>
          <w:rFonts w:ascii="Times New Roman" w:hAnsi="Times New Roman" w:cs="Times New Roman"/>
          <w:sz w:val="31"/>
          <w:szCs w:val="31"/>
          <w:lang w:val="uk-UA"/>
        </w:rPr>
        <w:t>Доріжки пропонуємо влаштувати зі світло-коричневої тротуарної плитки «Старе місто». Вона представляє комплект із чотирьох каменів для мощення (великий, малий і найменший прямокутні та квадратний), завдяки чому можливо, не розпилюючи й не розколюючи плитки, вим</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стити будь-яку, навіть незвичайну за формою, ділянку.</w:t>
      </w:r>
    </w:p>
    <w:p w:rsidR="00C87EAC" w:rsidRPr="003D6C54"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3D6C54">
        <w:rPr>
          <w:rFonts w:ascii="Times New Roman" w:hAnsi="Times New Roman" w:cs="Times New Roman"/>
          <w:sz w:val="31"/>
          <w:szCs w:val="31"/>
          <w:lang w:val="uk-UA"/>
        </w:rPr>
        <w:t>Для освітлення пропонуємо використати сферичні садові світил</w:t>
      </w:r>
      <w:r w:rsidRPr="003D6C54">
        <w:rPr>
          <w:rFonts w:ascii="Times New Roman" w:hAnsi="Times New Roman" w:cs="Times New Roman"/>
          <w:sz w:val="31"/>
          <w:szCs w:val="31"/>
          <w:lang w:val="uk-UA"/>
        </w:rPr>
        <w:t>ь</w:t>
      </w:r>
      <w:r w:rsidRPr="003D6C54">
        <w:rPr>
          <w:rFonts w:ascii="Times New Roman" w:hAnsi="Times New Roman" w:cs="Times New Roman"/>
          <w:sz w:val="31"/>
          <w:szCs w:val="31"/>
          <w:lang w:val="uk-UA"/>
        </w:rPr>
        <w:t>ники, плафони яких виготовляють із матового або молочного скла, п</w:t>
      </w:r>
      <w:r w:rsidRPr="003D6C54">
        <w:rPr>
          <w:rFonts w:ascii="Times New Roman" w:hAnsi="Times New Roman" w:cs="Times New Roman"/>
          <w:sz w:val="31"/>
          <w:szCs w:val="31"/>
          <w:lang w:val="uk-UA"/>
        </w:rPr>
        <w:t>о</w:t>
      </w:r>
      <w:r w:rsidRPr="003D6C54">
        <w:rPr>
          <w:rFonts w:ascii="Times New Roman" w:hAnsi="Times New Roman" w:cs="Times New Roman"/>
          <w:sz w:val="31"/>
          <w:szCs w:val="31"/>
          <w:lang w:val="uk-UA"/>
        </w:rPr>
        <w:t>лікарбонату або акрилового пластика. Їх використовують для рівномі</w:t>
      </w:r>
      <w:r w:rsidRPr="003D6C54">
        <w:rPr>
          <w:rFonts w:ascii="Times New Roman" w:hAnsi="Times New Roman" w:cs="Times New Roman"/>
          <w:sz w:val="31"/>
          <w:szCs w:val="31"/>
          <w:lang w:val="uk-UA"/>
        </w:rPr>
        <w:t>р</w:t>
      </w:r>
      <w:r w:rsidRPr="003D6C54">
        <w:rPr>
          <w:rFonts w:ascii="Times New Roman" w:hAnsi="Times New Roman" w:cs="Times New Roman"/>
          <w:sz w:val="31"/>
          <w:szCs w:val="31"/>
          <w:lang w:val="uk-UA"/>
        </w:rPr>
        <w:t>ного освітлення території в цілому. При цьому матове скло згладжує сліпуче світло лампи. Щоб світловий потік був спрямований не в усі боки, а вниз на горизонтальну поверхню, такі світильники оснащують стільниковими або купольними відбивачами.</w:t>
      </w:r>
    </w:p>
    <w:p w:rsidR="00C87EAC" w:rsidRPr="003D6C54"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8" o:spid="_x0000_i1065"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ФЕНОЛОГІЧНІ ФАЗИ РОЗВИТКУ </w:t>
      </w:r>
      <w:r w:rsidRPr="000C15BF">
        <w:rPr>
          <w:rFonts w:ascii="Times New Roman" w:hAnsi="Times New Roman" w:cs="Times New Roman"/>
          <w:b/>
          <w:bCs/>
          <w:i/>
          <w:iCs/>
          <w:sz w:val="31"/>
          <w:szCs w:val="31"/>
          <w:lang w:val="uk-UA"/>
        </w:rPr>
        <w:t xml:space="preserve">ROBINIA LUXURIANS </w:t>
      </w:r>
      <w:r w:rsidRPr="000C15BF">
        <w:rPr>
          <w:rFonts w:ascii="Times New Roman" w:hAnsi="Times New Roman" w:cs="Times New Roman"/>
          <w:b/>
          <w:bCs/>
          <w:sz w:val="31"/>
          <w:szCs w:val="31"/>
          <w:lang w:val="uk-UA"/>
        </w:rPr>
        <w:t>(DIECK)</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 УМОВАХ ІНТРОДУКЦІЇ</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tabs>
          <w:tab w:val="left" w:pos="4155"/>
        </w:tabs>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В.Д. МАЗУРЕНКО, к. б. н., викладач</w:t>
      </w:r>
    </w:p>
    <w:p w:rsidR="00C87EAC" w:rsidRPr="000C15BF" w:rsidRDefault="00C87EAC" w:rsidP="009D3691">
      <w:pPr>
        <w:widowControl w:val="0"/>
        <w:tabs>
          <w:tab w:val="left" w:pos="4155"/>
        </w:tabs>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tabs>
          <w:tab w:val="left" w:pos="4155"/>
        </w:tabs>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Інтродукція роду</w:t>
      </w:r>
      <w:r w:rsidRPr="000C15BF">
        <w:rPr>
          <w:rFonts w:ascii="Times New Roman" w:hAnsi="Times New Roman" w:cs="Times New Roman"/>
          <w:b/>
          <w:bCs/>
          <w:i/>
          <w:iCs/>
          <w:sz w:val="31"/>
          <w:szCs w:val="31"/>
          <w:lang w:val="uk-UA"/>
        </w:rPr>
        <w:t xml:space="preserve"> </w:t>
      </w:r>
      <w:r w:rsidRPr="000C15BF">
        <w:rPr>
          <w:rFonts w:ascii="Times New Roman" w:hAnsi="Times New Roman" w:cs="Times New Roman"/>
          <w:i/>
          <w:iCs/>
          <w:sz w:val="31"/>
          <w:szCs w:val="31"/>
          <w:lang w:val="uk-UA"/>
        </w:rPr>
        <w:t>Robinia</w:t>
      </w:r>
      <w:r w:rsidRPr="000C15BF">
        <w:rPr>
          <w:rFonts w:ascii="Times New Roman" w:hAnsi="Times New Roman" w:cs="Times New Roman"/>
          <w:sz w:val="31"/>
          <w:szCs w:val="31"/>
          <w:lang w:val="uk-UA"/>
        </w:rPr>
        <w:t xml:space="preserve"> L. в Україні розпочалась наприкінці XVIII століття. Представників даного роду на території України називають акаціями, хоч у систематичному відношенні до справжніх акацій вони не належать. Найбільшого поширення в озелененні та лісівництві набув вид </w:t>
      </w:r>
      <w:r w:rsidRPr="000C15BF">
        <w:rPr>
          <w:rFonts w:ascii="Times New Roman" w:hAnsi="Times New Roman" w:cs="Times New Roman"/>
          <w:i/>
          <w:iCs/>
          <w:sz w:val="31"/>
          <w:szCs w:val="31"/>
          <w:lang w:val="uk-UA"/>
        </w:rPr>
        <w:t>R. pseudoacacia</w:t>
      </w:r>
      <w:r w:rsidRPr="000C15BF">
        <w:rPr>
          <w:rFonts w:ascii="Times New Roman" w:hAnsi="Times New Roman" w:cs="Times New Roman"/>
          <w:sz w:val="31"/>
          <w:szCs w:val="31"/>
          <w:lang w:val="uk-UA"/>
        </w:rPr>
        <w:t xml:space="preserve"> та деякі його декоративні форми.</w:t>
      </w:r>
      <w:r w:rsidRPr="000C15BF">
        <w:rPr>
          <w:rFonts w:ascii="Times New Roman" w:hAnsi="Times New Roman" w:cs="Times New Roman"/>
          <w:i/>
          <w:iCs/>
          <w:sz w:val="31"/>
          <w:szCs w:val="31"/>
          <w:lang w:val="uk-UA"/>
        </w:rPr>
        <w:t xml:space="preserve"> </w:t>
      </w:r>
      <w:r w:rsidRPr="000C15BF">
        <w:rPr>
          <w:rFonts w:ascii="Times New Roman" w:hAnsi="Times New Roman" w:cs="Times New Roman"/>
          <w:sz w:val="31"/>
          <w:szCs w:val="31"/>
          <w:lang w:val="uk-UA"/>
        </w:rPr>
        <w:t>Наявність мал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поширених видів робіній в Україні, зокрема виду </w:t>
      </w:r>
      <w:r w:rsidRPr="000C15BF">
        <w:rPr>
          <w:rFonts w:ascii="Times New Roman" w:hAnsi="Times New Roman" w:cs="Times New Roman"/>
          <w:i/>
          <w:iCs/>
          <w:sz w:val="31"/>
          <w:szCs w:val="31"/>
          <w:lang w:val="uk-UA"/>
        </w:rPr>
        <w:t>Robinia luxurians,</w:t>
      </w:r>
      <w:r w:rsidRPr="000C15BF">
        <w:rPr>
          <w:rFonts w:ascii="Times New Roman" w:hAnsi="Times New Roman" w:cs="Times New Roman"/>
          <w:sz w:val="31"/>
          <w:szCs w:val="31"/>
          <w:lang w:val="uk-UA"/>
        </w:rPr>
        <w:t xml:space="preserve"> пі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тверджено літературними даними та проведеними експедиційними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слідженнями. Так, різновікові насадження </w:t>
      </w:r>
      <w:r w:rsidRPr="000C15BF">
        <w:rPr>
          <w:rFonts w:ascii="Times New Roman" w:hAnsi="Times New Roman" w:cs="Times New Roman"/>
          <w:i/>
          <w:iCs/>
          <w:sz w:val="31"/>
          <w:szCs w:val="31"/>
          <w:lang w:val="uk-UA"/>
        </w:rPr>
        <w:t>Robinia luxurians</w:t>
      </w:r>
      <w:r w:rsidRPr="000C15BF">
        <w:rPr>
          <w:rFonts w:ascii="Times New Roman" w:hAnsi="Times New Roman" w:cs="Times New Roman"/>
          <w:sz w:val="31"/>
          <w:szCs w:val="31"/>
          <w:lang w:val="uk-UA"/>
        </w:rPr>
        <w:t xml:space="preserve"> виявлено в межах Вінницької та Кіровоградської областей. Вік найстаріших особин даного виду — 5–52 роки. </w:t>
      </w:r>
    </w:p>
    <w:p w:rsidR="00C87EAC" w:rsidRPr="000C15BF" w:rsidRDefault="00C87EAC" w:rsidP="00AA0C4F">
      <w:pPr>
        <w:pStyle w:val="a0"/>
        <w:spacing w:line="245" w:lineRule="auto"/>
        <w:ind w:firstLine="567"/>
        <w:rPr>
          <w:sz w:val="31"/>
          <w:szCs w:val="31"/>
          <w:lang w:val="uk-UA"/>
        </w:rPr>
      </w:pPr>
      <w:r w:rsidRPr="000C15BF">
        <w:rPr>
          <w:sz w:val="31"/>
          <w:szCs w:val="31"/>
          <w:lang w:val="uk-UA"/>
        </w:rPr>
        <w:t xml:space="preserve">Вивчаючи сезонні ритми розвитку представників виду </w:t>
      </w:r>
      <w:r w:rsidRPr="000C15BF">
        <w:rPr>
          <w:i/>
          <w:iCs/>
          <w:sz w:val="31"/>
          <w:szCs w:val="31"/>
          <w:lang w:val="uk-UA"/>
        </w:rPr>
        <w:t>Robinia luxurians</w:t>
      </w:r>
      <w:r w:rsidRPr="000C15BF">
        <w:rPr>
          <w:sz w:val="31"/>
          <w:szCs w:val="31"/>
          <w:lang w:val="uk-UA"/>
        </w:rPr>
        <w:t xml:space="preserve"> в умовах культури Правобережного Лісостепу Укра</w:t>
      </w:r>
      <w:r w:rsidRPr="000C15BF">
        <w:rPr>
          <w:sz w:val="31"/>
          <w:szCs w:val="31"/>
          <w:lang w:val="uk-UA"/>
        </w:rPr>
        <w:t>ї</w:t>
      </w:r>
      <w:r w:rsidRPr="000C15BF">
        <w:rPr>
          <w:sz w:val="31"/>
          <w:szCs w:val="31"/>
          <w:lang w:val="uk-UA"/>
        </w:rPr>
        <w:t>ни, особливу увагу надавали основним фенологічним фазам, а саме: б</w:t>
      </w:r>
      <w:r w:rsidRPr="000C15BF">
        <w:rPr>
          <w:sz w:val="31"/>
          <w:szCs w:val="31"/>
          <w:lang w:val="uk-UA"/>
        </w:rPr>
        <w:t>у</w:t>
      </w:r>
      <w:r w:rsidRPr="000C15BF">
        <w:rPr>
          <w:sz w:val="31"/>
          <w:szCs w:val="31"/>
          <w:lang w:val="uk-UA"/>
        </w:rPr>
        <w:t>бнявінню бруньок, розпусканню бруньок, появі та опаданню листків, росту пагонів, цвітінню та плодоношенню. Так, фаза бубнявіння бр</w:t>
      </w:r>
      <w:r w:rsidRPr="000C15BF">
        <w:rPr>
          <w:sz w:val="31"/>
          <w:szCs w:val="31"/>
          <w:lang w:val="uk-UA"/>
        </w:rPr>
        <w:t>у</w:t>
      </w:r>
      <w:r w:rsidRPr="000C15BF">
        <w:rPr>
          <w:sz w:val="31"/>
          <w:szCs w:val="31"/>
          <w:lang w:val="uk-UA"/>
        </w:rPr>
        <w:t>ньок, що характеризується появою трьох радіальних світлих тріщин на покривах бруньки розпочинається в кінці І декади квітня і триває 3–4 доби. Фазу розпускання бруньок відмічали у ІІ декаді квітня, з появою сріблясто-зелених кінчиків листків. Майже одразу, через 1–3 доби після розпускання бруньок, починається ріст пагонів рослин, при цьому з'я</w:t>
      </w:r>
      <w:r w:rsidRPr="000C15BF">
        <w:rPr>
          <w:sz w:val="31"/>
          <w:szCs w:val="31"/>
          <w:lang w:val="uk-UA"/>
        </w:rPr>
        <w:t>в</w:t>
      </w:r>
      <w:r w:rsidRPr="000C15BF">
        <w:rPr>
          <w:sz w:val="31"/>
          <w:szCs w:val="31"/>
          <w:lang w:val="uk-UA"/>
        </w:rPr>
        <w:t xml:space="preserve">ляються до 80% суцвіть першої хвилі цвітіння. Для пагонів видів роду </w:t>
      </w:r>
      <w:r w:rsidRPr="000C15BF">
        <w:rPr>
          <w:i/>
          <w:iCs/>
          <w:sz w:val="31"/>
          <w:szCs w:val="31"/>
          <w:lang w:val="uk-UA"/>
        </w:rPr>
        <w:t>Robinia</w:t>
      </w:r>
      <w:r w:rsidRPr="000C15BF">
        <w:rPr>
          <w:sz w:val="31"/>
          <w:szCs w:val="31"/>
          <w:lang w:val="uk-UA"/>
        </w:rPr>
        <w:t xml:space="preserve"> характерним є симподіальне галуження. Фазу вкриття листям, що характеризується розгортанням складених листкових пластинок, відмічали в І декаді травня. Завершення росту листків </w:t>
      </w:r>
      <w:r w:rsidRPr="000C15BF">
        <w:rPr>
          <w:i/>
          <w:iCs/>
          <w:sz w:val="31"/>
          <w:szCs w:val="31"/>
          <w:lang w:val="uk-UA"/>
        </w:rPr>
        <w:t>—</w:t>
      </w:r>
      <w:r w:rsidRPr="000C15BF">
        <w:rPr>
          <w:sz w:val="31"/>
          <w:szCs w:val="31"/>
          <w:lang w:val="uk-UA"/>
        </w:rPr>
        <w:t xml:space="preserve"> в ІІ декаді се</w:t>
      </w:r>
      <w:r w:rsidRPr="000C15BF">
        <w:rPr>
          <w:sz w:val="31"/>
          <w:szCs w:val="31"/>
          <w:lang w:val="uk-UA"/>
        </w:rPr>
        <w:t>р</w:t>
      </w:r>
      <w:r w:rsidRPr="000C15BF">
        <w:rPr>
          <w:sz w:val="31"/>
          <w:szCs w:val="31"/>
          <w:lang w:val="uk-UA"/>
        </w:rPr>
        <w:t>пня. Чітка зміна кольору листків для представників даного виду не х</w:t>
      </w:r>
      <w:r w:rsidRPr="000C15BF">
        <w:rPr>
          <w:sz w:val="31"/>
          <w:szCs w:val="31"/>
          <w:lang w:val="uk-UA"/>
        </w:rPr>
        <w:t>а</w:t>
      </w:r>
      <w:r w:rsidRPr="000C15BF">
        <w:rPr>
          <w:sz w:val="31"/>
          <w:szCs w:val="31"/>
          <w:lang w:val="uk-UA"/>
        </w:rPr>
        <w:t>рактерна. Листки частково згортаються і опадають з кінця жовтня та впродовж листопада.</w:t>
      </w:r>
    </w:p>
    <w:p w:rsidR="00C87EAC" w:rsidRPr="000C15BF" w:rsidRDefault="00C87EAC" w:rsidP="00AA0C4F">
      <w:pPr>
        <w:pStyle w:val="a0"/>
        <w:spacing w:line="245" w:lineRule="auto"/>
        <w:ind w:firstLine="567"/>
        <w:rPr>
          <w:sz w:val="31"/>
          <w:szCs w:val="31"/>
          <w:lang w:val="uk-UA"/>
        </w:rPr>
      </w:pPr>
      <w:r w:rsidRPr="000C15BF">
        <w:rPr>
          <w:sz w:val="31"/>
          <w:szCs w:val="31"/>
          <w:lang w:val="uk-UA"/>
        </w:rPr>
        <w:t>За початок цвітіння приймали дату появи квіток у суцвітті з повні</w:t>
      </w:r>
      <w:r w:rsidRPr="000C15BF">
        <w:rPr>
          <w:sz w:val="31"/>
          <w:szCs w:val="31"/>
          <w:lang w:val="uk-UA"/>
        </w:rPr>
        <w:t>с</w:t>
      </w:r>
      <w:r w:rsidRPr="000C15BF">
        <w:rPr>
          <w:sz w:val="31"/>
          <w:szCs w:val="31"/>
          <w:lang w:val="uk-UA"/>
        </w:rPr>
        <w:t xml:space="preserve">тю розкритим віночком. Квітки у видів роду </w:t>
      </w:r>
      <w:r w:rsidRPr="000C15BF">
        <w:rPr>
          <w:i/>
          <w:iCs/>
          <w:sz w:val="31"/>
          <w:szCs w:val="31"/>
          <w:lang w:val="uk-UA"/>
        </w:rPr>
        <w:t>Robinia</w:t>
      </w:r>
      <w:r w:rsidRPr="000C15BF">
        <w:rPr>
          <w:sz w:val="31"/>
          <w:szCs w:val="31"/>
          <w:lang w:val="uk-UA"/>
        </w:rPr>
        <w:t xml:space="preserve"> зібрані в китиці, розміщуються у пазухах листків, на</w:t>
      </w:r>
      <w:r w:rsidRPr="000C15BF">
        <w:rPr>
          <w:i/>
          <w:iCs/>
          <w:sz w:val="31"/>
          <w:szCs w:val="31"/>
          <w:lang w:val="uk-UA"/>
        </w:rPr>
        <w:t xml:space="preserve"> </w:t>
      </w:r>
      <w:r w:rsidRPr="000C15BF">
        <w:rPr>
          <w:sz w:val="31"/>
          <w:szCs w:val="31"/>
          <w:lang w:val="uk-UA"/>
        </w:rPr>
        <w:t xml:space="preserve">вегетативно-генеративних пагонах поточного року. Для виду </w:t>
      </w:r>
      <w:r w:rsidRPr="000C15BF">
        <w:rPr>
          <w:i/>
          <w:iCs/>
          <w:sz w:val="31"/>
          <w:szCs w:val="31"/>
          <w:lang w:val="uk-UA"/>
        </w:rPr>
        <w:t>Robinia</w:t>
      </w:r>
      <w:r w:rsidRPr="000C15BF">
        <w:rPr>
          <w:sz w:val="31"/>
          <w:szCs w:val="31"/>
          <w:lang w:val="uk-UA"/>
        </w:rPr>
        <w:t xml:space="preserve"> </w:t>
      </w:r>
      <w:r w:rsidRPr="000C15BF">
        <w:rPr>
          <w:i/>
          <w:iCs/>
          <w:sz w:val="31"/>
          <w:szCs w:val="31"/>
          <w:lang w:val="uk-UA"/>
        </w:rPr>
        <w:t>luxurians</w:t>
      </w:r>
      <w:r w:rsidRPr="000C15BF">
        <w:rPr>
          <w:sz w:val="31"/>
          <w:szCs w:val="31"/>
          <w:lang w:val="uk-UA"/>
        </w:rPr>
        <w:t xml:space="preserve"> характерні дві хвилі цвіті</w:t>
      </w:r>
      <w:r w:rsidRPr="000C15BF">
        <w:rPr>
          <w:sz w:val="31"/>
          <w:szCs w:val="31"/>
          <w:lang w:val="uk-UA"/>
        </w:rPr>
        <w:t>н</w:t>
      </w:r>
      <w:r w:rsidRPr="000C15BF">
        <w:rPr>
          <w:sz w:val="31"/>
          <w:szCs w:val="31"/>
          <w:lang w:val="uk-UA"/>
        </w:rPr>
        <w:t>ня. Перша хвиля цвітіння триває 23–25 діб, від початку ІІІ декади тра</w:t>
      </w:r>
      <w:r w:rsidRPr="000C15BF">
        <w:rPr>
          <w:sz w:val="31"/>
          <w:szCs w:val="31"/>
          <w:lang w:val="uk-UA"/>
        </w:rPr>
        <w:t>в</w:t>
      </w:r>
      <w:r w:rsidRPr="000C15BF">
        <w:rPr>
          <w:sz w:val="31"/>
          <w:szCs w:val="31"/>
          <w:lang w:val="uk-UA"/>
        </w:rPr>
        <w:t xml:space="preserve">ня до ІІ декади червня. Цвітіння </w:t>
      </w:r>
      <w:r w:rsidRPr="000C15BF">
        <w:rPr>
          <w:i/>
          <w:iCs/>
          <w:sz w:val="31"/>
          <w:szCs w:val="31"/>
          <w:lang w:val="uk-UA"/>
        </w:rPr>
        <w:t>Robinia luxurians</w:t>
      </w:r>
      <w:r w:rsidRPr="000C15BF">
        <w:rPr>
          <w:sz w:val="31"/>
          <w:szCs w:val="31"/>
          <w:lang w:val="uk-UA"/>
        </w:rPr>
        <w:t xml:space="preserve"> у другій хвилі менш рясне, починається у серпні і триває в середньому 22 ±4 доби. Суцвіття китиця має 14 ±2 см завдовжки, середньої щільності, містить 30 ±4 кв</w:t>
      </w:r>
      <w:r w:rsidRPr="000C15BF">
        <w:rPr>
          <w:sz w:val="31"/>
          <w:szCs w:val="31"/>
          <w:lang w:val="uk-UA"/>
        </w:rPr>
        <w:t>і</w:t>
      </w:r>
      <w:r w:rsidRPr="000C15BF">
        <w:rPr>
          <w:sz w:val="31"/>
          <w:szCs w:val="31"/>
          <w:lang w:val="uk-UA"/>
        </w:rPr>
        <w:t>тки. Довжина вісі китиці до першої квітки — 4–5 см. Квітки метелик</w:t>
      </w:r>
      <w:r w:rsidRPr="000C15BF">
        <w:rPr>
          <w:sz w:val="31"/>
          <w:szCs w:val="31"/>
          <w:lang w:val="uk-UA"/>
        </w:rPr>
        <w:t>о</w:t>
      </w:r>
      <w:r w:rsidRPr="000C15BF">
        <w:rPr>
          <w:sz w:val="31"/>
          <w:szCs w:val="31"/>
          <w:lang w:val="uk-UA"/>
        </w:rPr>
        <w:t>вого типу, біло-рожевого кольору з легким бузковим відтінком. Покр</w:t>
      </w:r>
      <w:r w:rsidRPr="000C15BF">
        <w:rPr>
          <w:sz w:val="31"/>
          <w:szCs w:val="31"/>
          <w:lang w:val="uk-UA"/>
        </w:rPr>
        <w:t>и</w:t>
      </w:r>
      <w:r w:rsidRPr="000C15BF">
        <w:rPr>
          <w:sz w:val="31"/>
          <w:szCs w:val="31"/>
          <w:lang w:val="uk-UA"/>
        </w:rPr>
        <w:t>вні луски після розкриття бутонів залишаються у суцвітті. Чашечка св</w:t>
      </w:r>
      <w:r w:rsidRPr="000C15BF">
        <w:rPr>
          <w:sz w:val="31"/>
          <w:szCs w:val="31"/>
          <w:lang w:val="uk-UA"/>
        </w:rPr>
        <w:t>і</w:t>
      </w:r>
      <w:r w:rsidRPr="000C15BF">
        <w:rPr>
          <w:sz w:val="31"/>
          <w:szCs w:val="31"/>
          <w:lang w:val="uk-UA"/>
        </w:rPr>
        <w:t>тло-зеленого чи світло-червонуватого кольору. Парус квітки — 2,2–2,3 см завдовжки та 1,7–2,0 см завширшки, з жовто-зеленою слабко в</w:t>
      </w:r>
      <w:r w:rsidRPr="000C15BF">
        <w:rPr>
          <w:sz w:val="31"/>
          <w:szCs w:val="31"/>
          <w:lang w:val="uk-UA"/>
        </w:rPr>
        <w:t>и</w:t>
      </w:r>
      <w:r w:rsidRPr="000C15BF">
        <w:rPr>
          <w:sz w:val="31"/>
          <w:szCs w:val="31"/>
          <w:lang w:val="uk-UA"/>
        </w:rPr>
        <w:t>разною плямою при основі. Біологічна інтенсивність цвітіння у першу хвилю — І бал (цвітуть майже всі пагони поточного року), у другу — ІІІ бали (цвіте не менше 25% пагонів поточного року). Загальна тривалість цвітіння становить 45–47 діб.</w:t>
      </w:r>
    </w:p>
    <w:p w:rsidR="00C87EAC" w:rsidRPr="000C15BF" w:rsidRDefault="00C87EAC" w:rsidP="00AA0C4F">
      <w:pPr>
        <w:pStyle w:val="a0"/>
        <w:spacing w:line="245" w:lineRule="auto"/>
        <w:ind w:firstLine="567"/>
        <w:rPr>
          <w:sz w:val="31"/>
          <w:szCs w:val="31"/>
          <w:lang w:val="uk-UA"/>
        </w:rPr>
      </w:pPr>
      <w:r w:rsidRPr="000C15BF">
        <w:rPr>
          <w:sz w:val="31"/>
          <w:szCs w:val="31"/>
          <w:lang w:val="uk-UA"/>
        </w:rPr>
        <w:t>Фазу зав'язування плодів, що характеризується значним збільше</w:t>
      </w:r>
      <w:r w:rsidRPr="000C15BF">
        <w:rPr>
          <w:sz w:val="31"/>
          <w:szCs w:val="31"/>
          <w:lang w:val="uk-UA"/>
        </w:rPr>
        <w:t>н</w:t>
      </w:r>
      <w:r w:rsidRPr="000C15BF">
        <w:rPr>
          <w:sz w:val="31"/>
          <w:szCs w:val="31"/>
          <w:lang w:val="uk-UA"/>
        </w:rPr>
        <w:t>ням розмірів зав'язі, відмічали на початку червня. Для фази достигання плодів (ІІ декада серпня) притаманне побуріння стулок бобів і наступне їхнє розтріскування. Фенофазу опадання плодів фіксували з ІІІ декади вересня до початку зими, при цьому до 10% плодів залишаються на д</w:t>
      </w:r>
      <w:r w:rsidRPr="000C15BF">
        <w:rPr>
          <w:sz w:val="31"/>
          <w:szCs w:val="31"/>
          <w:lang w:val="uk-UA"/>
        </w:rPr>
        <w:t>е</w:t>
      </w:r>
      <w:r w:rsidRPr="000C15BF">
        <w:rPr>
          <w:sz w:val="31"/>
          <w:szCs w:val="31"/>
          <w:lang w:val="uk-UA"/>
        </w:rPr>
        <w:t xml:space="preserve">реві впродовж всієї зими. </w:t>
      </w:r>
    </w:p>
    <w:p w:rsidR="00C87EAC" w:rsidRPr="000C15BF" w:rsidRDefault="00C87EAC" w:rsidP="009D3691">
      <w:pPr>
        <w:pStyle w:val="a0"/>
        <w:spacing w:line="238" w:lineRule="auto"/>
        <w:ind w:firstLine="567"/>
        <w:rPr>
          <w:sz w:val="31"/>
          <w:szCs w:val="31"/>
          <w:lang w:val="uk-UA"/>
        </w:rPr>
      </w:pPr>
      <w:r w:rsidRPr="000C15BF">
        <w:rPr>
          <w:sz w:val="31"/>
          <w:szCs w:val="31"/>
          <w:lang w:val="uk-UA"/>
        </w:rPr>
        <w:t>Отже, згідно з проведеними фенологічними спостереженнями б</w:t>
      </w:r>
      <w:r w:rsidRPr="000C15BF">
        <w:rPr>
          <w:sz w:val="31"/>
          <w:szCs w:val="31"/>
          <w:lang w:val="uk-UA"/>
        </w:rPr>
        <w:t>а</w:t>
      </w:r>
      <w:r w:rsidRPr="000C15BF">
        <w:rPr>
          <w:sz w:val="31"/>
          <w:szCs w:val="31"/>
          <w:lang w:val="uk-UA"/>
        </w:rPr>
        <w:t xml:space="preserve">чимо, що строки початку і швидкість проходження фенологічних фаз сезонного розвитку </w:t>
      </w:r>
      <w:r w:rsidRPr="000C15BF">
        <w:rPr>
          <w:i/>
          <w:iCs/>
          <w:sz w:val="31"/>
          <w:szCs w:val="31"/>
          <w:lang w:val="uk-UA"/>
        </w:rPr>
        <w:t>Robinia luxurians</w:t>
      </w:r>
      <w:r w:rsidRPr="000C15BF">
        <w:rPr>
          <w:sz w:val="31"/>
          <w:szCs w:val="31"/>
          <w:lang w:val="uk-UA"/>
        </w:rPr>
        <w:t xml:space="preserve"> цілком збігаються з кліматичними ритмами району інтродукції, що дає можливість їх використання в оз</w:t>
      </w:r>
      <w:r w:rsidRPr="000C15BF">
        <w:rPr>
          <w:sz w:val="31"/>
          <w:szCs w:val="31"/>
          <w:lang w:val="uk-UA"/>
        </w:rPr>
        <w:t>е</w:t>
      </w:r>
      <w:r w:rsidRPr="000C15BF">
        <w:rPr>
          <w:sz w:val="31"/>
          <w:szCs w:val="31"/>
          <w:lang w:val="uk-UA"/>
        </w:rPr>
        <w:t>лененні для створення стійких високодекоративних композицій.</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49" o:spid="_x0000_i1066"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РОЗМНОЖЕННЯ ТА ВИКОРИСТАННЯ В ОЗЕЛЕНЕННІ</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КОПИТНЯКА ЄВРОПЕЙСЬКОГО</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В.В. МАМЧУР, магістр </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Серед багатого видового складу вищих судинних рослин (понад 2000) значна кількість рослин має декоративну цінність. Аборигенні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коративні трав’янисті рослини є перспективними при створенні лан</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шафтних парків та штучних барвистих плям у насадженнях, близьких до природних.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Однією з таких тіньовитривалих рослин природної флори є </w:t>
      </w:r>
      <w:r w:rsidRPr="000C15BF">
        <w:rPr>
          <w:rFonts w:ascii="Times New Roman" w:hAnsi="Times New Roman" w:cs="Times New Roman"/>
          <w:i/>
          <w:iCs/>
          <w:sz w:val="31"/>
          <w:szCs w:val="31"/>
          <w:lang w:val="uk-UA"/>
        </w:rPr>
        <w:t xml:space="preserve">Asarum europaeum </w:t>
      </w:r>
      <w:r w:rsidRPr="000C15BF">
        <w:rPr>
          <w:rFonts w:ascii="Times New Roman" w:hAnsi="Times New Roman" w:cs="Times New Roman"/>
          <w:sz w:val="31"/>
          <w:szCs w:val="31"/>
          <w:lang w:val="uk-UA"/>
        </w:rPr>
        <w:t xml:space="preserve">L. </w:t>
      </w:r>
      <w:r w:rsidRPr="000C15BF">
        <w:rPr>
          <w:rFonts w:ascii="Times New Roman" w:hAnsi="Times New Roman" w:cs="Times New Roman"/>
          <w:i/>
          <w:iCs/>
          <w:sz w:val="31"/>
          <w:szCs w:val="31"/>
          <w:lang w:val="uk-UA"/>
        </w:rPr>
        <w:t>(Aristolochiaceae)</w:t>
      </w:r>
      <w:r w:rsidRPr="000C15BF">
        <w:rPr>
          <w:rFonts w:ascii="Times New Roman" w:hAnsi="Times New Roman" w:cs="Times New Roman"/>
          <w:sz w:val="31"/>
          <w:szCs w:val="31"/>
          <w:lang w:val="uk-UA"/>
        </w:rPr>
        <w:t xml:space="preserve"> – копитняк європейський (хвилівник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ві). Родове ім'я рослини походить від грецького слова «килим» і дане за здатність рослини утворювати ефектні килимові зарості.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Видова назва виникла через переважне поширення рослини в Євр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пі. У роді налічується 14 видів, що ростуть в районах Північної півкулі з помірним кліматом.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Копитняк європейський в Україні поширений всюди, крім Криму. Росте на сирих рихлих ґрунтах у листяних та мішаних лісах, є індикат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ром плодючих ґрунтів. Одна з небагатьох дуже тіневитривалих рослин. Довгокореневищний багаторічник. Його повзуче кореневище відрощує безліч бокових розгалужень, так що під пологом темного лісу утвор</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ється суцільна куртина з копитняку. Чим старіше кореневище, тим ш</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рша площа куртини. Хто знає копитняк європейський, той підтвердить, що він зустрічається досить часто. Він росте досить приховано в чага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никах, листяних лісах і тінистих ярах, проте іноді зустрічається і біля зборів, на лісових галявинах. Багаторічна трав’яниста рослина (5–10 см заввишки) з повзучим, розгалуженим кореневищем з трьома лускопод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бними низовими листками. Стебло коротке, лежаче, звичайно з двома, рідше з трьома прикореневими довгочерешковими листками. Листки ниркоподібні, трохи шкірясті, зверху блискучі, короткоопушені, ціло</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раї. Пластинка листка темно-зелена, зі споду світліша, взимку забар</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лення листків не змінюється. Цікаво, що життя листя, розпочавшись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весні до кінця квітування, триває цілий рік, без знижок на сувору зим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ву пору. Листя зимує під снігом у зеленому вигляді, але з приходом 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пла і світла починає бліднути і відмирати. На зміну йому вже спрям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вуються молоді, шовковисто-опушені листки.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Материнська рослина до осені формує на ростових ділянках кор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невища нові бруньки, в яких акуратно упаковані два крихітних склад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них листочка і бутон. Квітки поодинокі, знаходяться між листками біля поверхні ґрунту на коротких пониклих квітконіжках. Квітки правильні, з простою зрослою віночкоподібною оцвітиною. Віночок трипелюстк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вий, дзвоникуватий, зовні буруватий, всередині темно-червоно-бурий. Чашечка його яйцеподібна, на верхівці загнуті всередину квітки. Тич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нок 12, маточка одна з напівнижньою зав’яззю. Плід – шестигнізда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робочка.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термінами весняного відростання належить до ранніх (ІІІ декада березня – І декада квітня), квітування нетривале, 9–12 днів.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Копитняк європейський легко розмножується як вегетативно, так і насіннєво, може давати масовий самосів. Насіннєве розмноження також залежить від комах, які запилюють його квітки і розносять у червні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сіння. Комах дуже приваблюють поживні маслянисті придатки на зр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лому насінні рослини, завдяки яким насіння розповсюджується по лісі. У рослини гіркий смак і гострий, неприємний (особливо, якщо розтерти яку-небудь її частину), специфічний, досить сильний запах, трохи сх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жий на запах валеріани. Кореневище отруйне, так що його треба досить суворо дозувати.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Ця рослина здавна застосовувалася в народній медицині, а останнім часом на неї звернула увагу і офіційна фармакологія, використавши її у виробництві ряду лікарських препаратів.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народній медицині застосовується коріння і листя копитняку.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ріння копають навесні або восени, листя збирають у період цвітіння до середини червня, але їх можна заготовляти протягом усього літа.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шать в тіні в добре провітрюваному приміщенні або в сушарці. Корисні властивості копитняка європейського визначені його специфічним хім</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чним складом. У рослині є ефірна олія, смоли, дубильні речовини, алк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лоїди, органічні кислоти, крохмаль, слиз, глікозити, флавоноїди. Росл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на володіє різноманітними фармакологічними властивостями.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Копитняк застосовують при лікуванні застуд, запалення легень, кашлю, бронхіту, астми і навіть туберкульозу.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Застосовується копитняк і при лікуванні захворювань шлунково-кишкового тракту, печінки, жовчного і сечового міхурів, жовчовиві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них шляхів. Раніше його використовували при лікуванні жовтяниці.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спокійливі властивості рослини використовуються при лікуванні гол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вного болю, мігрені, безсоння, невротичних станів, підвищеній нервовій збудливості, епілепсії.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Висновок.</w:t>
      </w:r>
      <w:r w:rsidRPr="000C15BF">
        <w:rPr>
          <w:rFonts w:ascii="Times New Roman" w:hAnsi="Times New Roman" w:cs="Times New Roman"/>
          <w:sz w:val="31"/>
          <w:szCs w:val="31"/>
          <w:lang w:val="uk-UA"/>
        </w:rPr>
        <w:t xml:space="preserve"> Копитняк європейський – прекрасна декоративна ґру</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топокривна рослина, стійка у культурі, витримує тінь там, де інші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лини не приживаються. Підходить для висадки в групах на різних діл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нках, добре виглядає у сусідстві з пролісками і в одиночних посадках. Цей вид з успіхом можна використовувати для озеленення затінених і напівзатінених територій.</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50" o:spid="_x0000_i1067" type="#_x0000_t75" style="width:191.25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ДЕКОРАТИВНІ ВИДИ СМОРОДИНИ В ОЗЕЛЕНЕННІ</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Т.В. МАМЧУР, к. с.-г. н., ст..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відноситься до родини аґрусові (</w:t>
      </w:r>
      <w:r w:rsidRPr="000C15BF">
        <w:rPr>
          <w:rFonts w:ascii="Times New Roman" w:hAnsi="Times New Roman" w:cs="Times New Roman"/>
          <w:i/>
          <w:iCs/>
          <w:sz w:val="31"/>
          <w:szCs w:val="31"/>
          <w:lang w:val="uk-UA"/>
        </w:rPr>
        <w:t>Grossulariaceae</w:t>
      </w:r>
      <w:r w:rsidRPr="000C15BF">
        <w:rPr>
          <w:rFonts w:ascii="Times New Roman" w:hAnsi="Times New Roman" w:cs="Times New Roman"/>
          <w:sz w:val="31"/>
          <w:szCs w:val="31"/>
          <w:lang w:val="uk-UA"/>
        </w:rPr>
        <w:t xml:space="preserve"> DC.). Рід </w:t>
      </w:r>
      <w:r w:rsidRPr="000C15BF">
        <w:rPr>
          <w:rFonts w:ascii="Times New Roman" w:hAnsi="Times New Roman" w:cs="Times New Roman"/>
          <w:i/>
          <w:iCs/>
          <w:sz w:val="31"/>
          <w:szCs w:val="31"/>
          <w:lang w:val="uk-UA"/>
        </w:rPr>
        <w:t>Ribes</w:t>
      </w:r>
      <w:r w:rsidRPr="000C15BF">
        <w:rPr>
          <w:rFonts w:ascii="Times New Roman" w:hAnsi="Times New Roman" w:cs="Times New Roman"/>
          <w:sz w:val="31"/>
          <w:szCs w:val="31"/>
          <w:lang w:val="uk-UA"/>
        </w:rPr>
        <w:t xml:space="preserve"> L. нараховує майже 150 видів, поширених у холодних і помі</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них зонах Європи, Азії, Північної та Південної Америки.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З восьми підродів роду </w:t>
      </w:r>
      <w:r w:rsidRPr="000C15BF">
        <w:rPr>
          <w:rFonts w:ascii="Times New Roman" w:hAnsi="Times New Roman" w:cs="Times New Roman"/>
          <w:i/>
          <w:iCs/>
          <w:sz w:val="31"/>
          <w:szCs w:val="31"/>
          <w:lang w:val="uk-UA"/>
        </w:rPr>
        <w:t xml:space="preserve">Ribes </w:t>
      </w:r>
      <w:r w:rsidRPr="000C15BF">
        <w:rPr>
          <w:rFonts w:ascii="Times New Roman" w:hAnsi="Times New Roman" w:cs="Times New Roman"/>
          <w:sz w:val="31"/>
          <w:szCs w:val="31"/>
          <w:lang w:val="uk-UA"/>
        </w:rPr>
        <w:t xml:space="preserve">істотну перевагу мають три: </w:t>
      </w:r>
      <w:r w:rsidRPr="000C15BF">
        <w:rPr>
          <w:rFonts w:ascii="Times New Roman" w:hAnsi="Times New Roman" w:cs="Times New Roman"/>
          <w:i/>
          <w:iCs/>
          <w:sz w:val="31"/>
          <w:szCs w:val="31"/>
          <w:lang w:val="uk-UA"/>
        </w:rPr>
        <w:t>Eucoreosma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Ribesia</w:t>
      </w:r>
      <w:r w:rsidRPr="000C15BF">
        <w:rPr>
          <w:rFonts w:ascii="Times New Roman" w:hAnsi="Times New Roman" w:cs="Times New Roman"/>
          <w:sz w:val="31"/>
          <w:szCs w:val="31"/>
          <w:lang w:val="uk-UA"/>
        </w:rPr>
        <w:t xml:space="preserve"> і </w:t>
      </w:r>
      <w:r w:rsidRPr="000C15BF">
        <w:rPr>
          <w:rFonts w:ascii="Times New Roman" w:hAnsi="Times New Roman" w:cs="Times New Roman"/>
          <w:i/>
          <w:iCs/>
          <w:sz w:val="31"/>
          <w:szCs w:val="31"/>
          <w:lang w:val="uk-UA"/>
        </w:rPr>
        <w:t>Symphocalyx</w:t>
      </w:r>
      <w:r w:rsidRPr="000C15BF">
        <w:rPr>
          <w:rFonts w:ascii="Times New Roman" w:hAnsi="Times New Roman" w:cs="Times New Roman"/>
          <w:sz w:val="31"/>
          <w:szCs w:val="31"/>
          <w:lang w:val="uk-UA"/>
        </w:rPr>
        <w:t>. Представники перших двох підродів відомі в культурі як чорна і червона смородина, що відносяться до на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 xml:space="preserve">поширеніших у Росії та в Україні ягідних кущів. Підрід </w:t>
      </w:r>
      <w:r w:rsidRPr="000C15BF">
        <w:rPr>
          <w:rFonts w:ascii="Times New Roman" w:hAnsi="Times New Roman" w:cs="Times New Roman"/>
          <w:i/>
          <w:iCs/>
          <w:sz w:val="31"/>
          <w:szCs w:val="31"/>
          <w:lang w:val="uk-UA"/>
        </w:rPr>
        <w:t>Symphocalyx</w:t>
      </w:r>
      <w:r w:rsidRPr="000C15BF">
        <w:rPr>
          <w:rFonts w:ascii="Times New Roman" w:hAnsi="Times New Roman" w:cs="Times New Roman"/>
          <w:sz w:val="31"/>
          <w:szCs w:val="31"/>
          <w:lang w:val="uk-UA"/>
        </w:rPr>
        <w:t xml:space="preserve"> має обмежене значення. Він об’єднує види, деякі з них дали початок культурним сортам золотистої смородини. Це декоративний кущ і пі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щепа для штамбових рослин смородини і аґрусу.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До підроду </w:t>
      </w:r>
      <w:r w:rsidRPr="000C15BF">
        <w:rPr>
          <w:rFonts w:ascii="Times New Roman" w:hAnsi="Times New Roman" w:cs="Times New Roman"/>
          <w:i/>
          <w:iCs/>
          <w:sz w:val="31"/>
          <w:szCs w:val="31"/>
          <w:lang w:val="uk-UA"/>
        </w:rPr>
        <w:t>Symphocalyx</w:t>
      </w:r>
      <w:r w:rsidRPr="000C15BF">
        <w:rPr>
          <w:rFonts w:ascii="Times New Roman" w:hAnsi="Times New Roman" w:cs="Times New Roman"/>
          <w:sz w:val="31"/>
          <w:szCs w:val="31"/>
          <w:lang w:val="uk-UA"/>
        </w:rPr>
        <w:t xml:space="preserve"> відноситься не лише золотиста смородина, але й смородина криваво-червона (</w:t>
      </w:r>
      <w:r w:rsidRPr="000C15BF">
        <w:rPr>
          <w:rFonts w:ascii="Times New Roman" w:hAnsi="Times New Roman" w:cs="Times New Roman"/>
          <w:i/>
          <w:iCs/>
          <w:sz w:val="31"/>
          <w:szCs w:val="31"/>
          <w:lang w:val="uk-UA"/>
        </w:rPr>
        <w:t>Ribes sanguineum</w:t>
      </w:r>
      <w:r w:rsidRPr="000C15BF">
        <w:rPr>
          <w:rFonts w:ascii="Times New Roman" w:hAnsi="Times New Roman" w:cs="Times New Roman"/>
          <w:sz w:val="31"/>
          <w:szCs w:val="31"/>
          <w:lang w:val="uk-UA"/>
        </w:rPr>
        <w:t xml:space="preserve"> Purch.) – декорат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вний ранньоквітучий кущ з приємним запахом молодих листків та ду</w:t>
      </w:r>
      <w:r w:rsidRPr="000C15BF">
        <w:rPr>
          <w:rFonts w:ascii="Times New Roman" w:hAnsi="Times New Roman" w:cs="Times New Roman"/>
          <w:sz w:val="31"/>
          <w:szCs w:val="31"/>
          <w:lang w:val="uk-UA"/>
        </w:rPr>
        <w:t>х</w:t>
      </w:r>
      <w:r w:rsidRPr="000C15BF">
        <w:rPr>
          <w:rFonts w:ascii="Times New Roman" w:hAnsi="Times New Roman" w:cs="Times New Roman"/>
          <w:sz w:val="31"/>
          <w:szCs w:val="31"/>
          <w:lang w:val="uk-UA"/>
        </w:rPr>
        <w:t>мяними квітками від блідо-рожевого забарвлення до темно-пурпурового. Вони зібрані у багатоквіткові китиці, які розпускаються дуже рано (друга-третя декада травня), тому її варто висаджувати в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єднанні з форзицією, весняними багаторічниками та цибулевими.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Також дуже красиво вона виглядає в поодиноких і групових нас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дженнях, вздовж доріжок і в живих огорожах. Вид має багато цікавих декоративних форм з червоними, білими, жовтими і махровими квітк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ми.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Інші дикі види смородини мають велику цінність як декоративні рослини, менш відомі і малопоширені.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прекрасна (</w:t>
      </w:r>
      <w:r w:rsidRPr="000C15BF">
        <w:rPr>
          <w:rFonts w:ascii="Times New Roman" w:hAnsi="Times New Roman" w:cs="Times New Roman"/>
          <w:i/>
          <w:iCs/>
          <w:sz w:val="31"/>
          <w:szCs w:val="31"/>
          <w:lang w:val="uk-UA"/>
        </w:rPr>
        <w:t>R. speciosum</w:t>
      </w:r>
      <w:r w:rsidRPr="000C15BF">
        <w:rPr>
          <w:rFonts w:ascii="Times New Roman" w:hAnsi="Times New Roman" w:cs="Times New Roman"/>
          <w:sz w:val="31"/>
          <w:szCs w:val="31"/>
          <w:lang w:val="uk-UA"/>
        </w:rPr>
        <w:t xml:space="preserve"> Purch.) – напіввічнозелений кущ, який досягає у висоту до 4 м. Трилопатеві–п’ятилопатеві листки, шкірясті, округлої або обернено-яйцевидної форми, гладенькі або із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лозистим опушенням. Квітки цієї смородини дуже нагадують фуксію – яскраво-червоні з довгими тичинковими нитками.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Рослина не менш приваблива і в період плодоношення завдяки ря</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ним яскравим червоним плодам. Вид достатньо зимостійкий, але його скоріш можна зустріти на Кавказькому узбережжі, ніж у середній смузі. Там вона квітне з лютого до квітня і дуже декоративна.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американська (</w:t>
      </w:r>
      <w:r w:rsidRPr="000C15BF">
        <w:rPr>
          <w:rFonts w:ascii="Times New Roman" w:hAnsi="Times New Roman" w:cs="Times New Roman"/>
          <w:i/>
          <w:iCs/>
          <w:sz w:val="31"/>
          <w:szCs w:val="31"/>
          <w:lang w:val="uk-UA"/>
        </w:rPr>
        <w:t>R. americanum</w:t>
      </w:r>
      <w:r w:rsidRPr="000C15BF">
        <w:rPr>
          <w:rFonts w:ascii="Times New Roman" w:hAnsi="Times New Roman" w:cs="Times New Roman"/>
          <w:sz w:val="31"/>
          <w:szCs w:val="31"/>
          <w:lang w:val="uk-UA"/>
        </w:rPr>
        <w:t xml:space="preserve"> Mill.). У цього виду кущі до 1,5 м заввишки з тонкими, плакучими гілками. Листки невеликі, то</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кі, з обох сторін встелені жовтими залозками. Світло-зелені влітку, 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сени вони стають пурпуровими, червоними, яскраво-жовтими.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Вона добре галузиться і швидко відростає після стрижки (щорічний приріст до півметра). Із них створюють густі, дуже красиві живоплоти, стрижені і вільноростучі. Завдяки рясним кореневим паросткам кущі легко розростаються.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Пониклі, доволі довгі китиці несуть від 5 до 15 квіток, вони доста</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ньо великі, блідо-зелені і жовтуваті. Цвітіння пізнє (на початку червня). Плоди великі (до 1,5 г), округлої форми, чорні, смачні.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Через високу посухостійкість цей вид можна вирощувати як ягідну культуру в південних районах, там, де не може успішно рости смород</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на чорна.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мохова, або лежача (</w:t>
      </w:r>
      <w:r w:rsidRPr="000C15BF">
        <w:rPr>
          <w:rFonts w:ascii="Times New Roman" w:hAnsi="Times New Roman" w:cs="Times New Roman"/>
          <w:i/>
          <w:iCs/>
          <w:sz w:val="31"/>
          <w:szCs w:val="31"/>
          <w:lang w:val="uk-UA"/>
        </w:rPr>
        <w:t>R. procumbens</w:t>
      </w:r>
      <w:r w:rsidRPr="000C15BF">
        <w:rPr>
          <w:rFonts w:ascii="Times New Roman" w:hAnsi="Times New Roman" w:cs="Times New Roman"/>
          <w:sz w:val="31"/>
          <w:szCs w:val="31"/>
          <w:lang w:val="uk-UA"/>
        </w:rPr>
        <w:t xml:space="preserve"> Pall.) – низькорослий вид (не більше 35 см). Пагони сланкі, листки дрібні, шкірясті, зморшк</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ваті, блискучі.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Квітки блюдцевидні з червонуватим відтінком, китиці у неї дуже короткі. Ягоди грушовидної форми, доволі великі, тонкошкірясті, мал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транспортабельні і різнобарвні: від білих і рожевих до бурих і майже чорних, соковиті і дуже приємні на смак.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Рослина може використовуватися для садіння в рокарії, вздовж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ріжок і для створення бордюрів і низьких живоплотів. У культурі см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родина потребує хорошого рихлення, постійного зволоження ґрунту і затінення.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сахалінська (</w:t>
      </w:r>
      <w:r w:rsidRPr="000C15BF">
        <w:rPr>
          <w:rFonts w:ascii="Times New Roman" w:hAnsi="Times New Roman" w:cs="Times New Roman"/>
          <w:i/>
          <w:iCs/>
          <w:sz w:val="31"/>
          <w:szCs w:val="31"/>
          <w:lang w:val="uk-UA"/>
        </w:rPr>
        <w:t>R. sachalinens</w:t>
      </w:r>
      <w:r w:rsidRPr="000C15BF">
        <w:rPr>
          <w:rFonts w:ascii="Times New Roman" w:hAnsi="Times New Roman" w:cs="Times New Roman"/>
          <w:sz w:val="31"/>
          <w:szCs w:val="31"/>
          <w:lang w:val="uk-UA"/>
        </w:rPr>
        <w:t>) – низькоросла, дещо наг</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дує смородину мохову і досить добре підходить для альпійських гірок. Красиво виглядають навесні бруньки з червоними великими лусочками. Але основну декоративну цінність мають красиві листки. Листки розп</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скаються дуже рано – уже в другій половині квітня. У сахалінської см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родини плоди дуже ароматні, але рідке цвітіння і плодоношення.</w:t>
      </w:r>
    </w:p>
    <w:p w:rsidR="00C87EAC" w:rsidRPr="000C15BF" w:rsidRDefault="00C87EAC" w:rsidP="004F7509">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широколиста (</w:t>
      </w:r>
      <w:r w:rsidRPr="000C15BF">
        <w:rPr>
          <w:rFonts w:ascii="Times New Roman" w:hAnsi="Times New Roman" w:cs="Times New Roman"/>
          <w:i/>
          <w:iCs/>
          <w:sz w:val="31"/>
          <w:szCs w:val="31"/>
          <w:lang w:val="uk-UA"/>
        </w:rPr>
        <w:t>R. latifolium</w:t>
      </w:r>
      <w:r w:rsidRPr="000C15BF">
        <w:rPr>
          <w:rFonts w:ascii="Times New Roman" w:hAnsi="Times New Roman" w:cs="Times New Roman"/>
          <w:sz w:val="31"/>
          <w:szCs w:val="31"/>
          <w:lang w:val="uk-UA"/>
        </w:rPr>
        <w:t xml:space="preserve"> Jancz.) – батьківщина Дал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кий Схід і Японія, в природі росте біля берегів річок і на лісових гал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винах. Невисокий кущ (1,5 – 2 м) із сильно злущеною корою. У неї ч</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дові темно-малинові дзвоникоподібні квітки в коротких китицях. Лис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ки дуже широкі, тонкі, густо опушені. Ягоди червоні, їстівні, але дуже кислі. Цей вид зазвичай використовують у поодиноких і групових нас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дженнях на газоні.</w:t>
      </w:r>
    </w:p>
    <w:p w:rsidR="00C87EAC" w:rsidRPr="000C15BF" w:rsidRDefault="00C87EAC" w:rsidP="004F7509">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Смородина альпійська (</w:t>
      </w:r>
      <w:r w:rsidRPr="000C15BF">
        <w:rPr>
          <w:rFonts w:ascii="Times New Roman" w:hAnsi="Times New Roman" w:cs="Times New Roman"/>
          <w:i/>
          <w:iCs/>
          <w:sz w:val="31"/>
          <w:szCs w:val="31"/>
          <w:lang w:val="uk-UA"/>
        </w:rPr>
        <w:t>R. alpinum</w:t>
      </w:r>
      <w:r w:rsidRPr="000C15BF">
        <w:rPr>
          <w:rFonts w:ascii="Times New Roman" w:hAnsi="Times New Roman" w:cs="Times New Roman"/>
          <w:sz w:val="31"/>
          <w:szCs w:val="31"/>
          <w:lang w:val="uk-UA"/>
        </w:rPr>
        <w:t xml:space="preserve"> L.) – густий, доволі високий кущ (до 2 м). Листки з’являються вже в кінці квітня – на початку травня. 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стки дрібні, трилопатеві, блискучі. Восени вони стають блідо-жовтими, рожевими або охристими. Числені квітки дрібні, зеленуваті. Плоди к</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леподібні або трішки продовгуватої форми (0,9 г), несмачні, червоні, дуже яскраві на фоні темної зелені.</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Вид невибагливий до ґрунту, зростає на кам’янистих ділянках, до того ж вони стійкі до затінення. Рання поява листків, забарвлення їх осіннього вбрання, густа, мережна крона, яскраві ягоди поряд з невиб</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гливістю, стійкістю до низьких температур і спеки роблять цей кущ н</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замінним для створення живих огорож. Такий живопліт витримує сил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не обрізування і добре піддається формуванню.</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Гарно вона виглядає групою на газоні, біля будинку, на схилах, біля  берегів водойми, під кронами дерев і високих кущів. Цікава також тим, що має декоративні форми з дуже дрібними (</w:t>
      </w:r>
      <w:r w:rsidRPr="000C15BF">
        <w:rPr>
          <w:rFonts w:ascii="Times New Roman" w:hAnsi="Times New Roman" w:cs="Times New Roman"/>
          <w:i/>
          <w:iCs/>
          <w:sz w:val="31"/>
          <w:szCs w:val="31"/>
          <w:lang w:val="uk-UA"/>
        </w:rPr>
        <w:t>f. рumila</w:t>
      </w:r>
      <w:r w:rsidRPr="000C15BF">
        <w:rPr>
          <w:rFonts w:ascii="Times New Roman" w:hAnsi="Times New Roman" w:cs="Times New Roman"/>
          <w:sz w:val="31"/>
          <w:szCs w:val="31"/>
          <w:lang w:val="uk-UA"/>
        </w:rPr>
        <w:t>), золотими (</w:t>
      </w:r>
      <w:r w:rsidRPr="000C15BF">
        <w:rPr>
          <w:rFonts w:ascii="Times New Roman" w:hAnsi="Times New Roman" w:cs="Times New Roman"/>
          <w:i/>
          <w:iCs/>
          <w:sz w:val="31"/>
          <w:szCs w:val="31"/>
          <w:lang w:val="uk-UA"/>
        </w:rPr>
        <w:t>f. аurea</w:t>
      </w:r>
      <w:r w:rsidRPr="000C15BF">
        <w:rPr>
          <w:rFonts w:ascii="Times New Roman" w:hAnsi="Times New Roman" w:cs="Times New Roman"/>
          <w:sz w:val="31"/>
          <w:szCs w:val="31"/>
          <w:lang w:val="uk-UA"/>
        </w:rPr>
        <w:t>) і розсіченими (</w:t>
      </w:r>
      <w:r w:rsidRPr="000C15BF">
        <w:rPr>
          <w:rFonts w:ascii="Times New Roman" w:hAnsi="Times New Roman" w:cs="Times New Roman"/>
          <w:i/>
          <w:iCs/>
          <w:sz w:val="31"/>
          <w:szCs w:val="31"/>
          <w:lang w:val="uk-UA"/>
        </w:rPr>
        <w:t>f. laciniata</w:t>
      </w:r>
      <w:r w:rsidRPr="000C15BF">
        <w:rPr>
          <w:rFonts w:ascii="Times New Roman" w:hAnsi="Times New Roman" w:cs="Times New Roman"/>
          <w:sz w:val="31"/>
          <w:szCs w:val="31"/>
          <w:lang w:val="uk-UA"/>
        </w:rPr>
        <w:t>) листками.</w:t>
      </w:r>
    </w:p>
    <w:p w:rsidR="00C87EAC" w:rsidRPr="000C15BF" w:rsidRDefault="00C87EAC" w:rsidP="00AA0C4F">
      <w:pPr>
        <w:widowControl w:val="0"/>
        <w:spacing w:after="0" w:line="230" w:lineRule="auto"/>
        <w:rPr>
          <w:rFonts w:ascii="Times New Roman" w:hAnsi="Times New Roman" w:cs="Times New Roman"/>
          <w:sz w:val="31"/>
          <w:szCs w:val="31"/>
          <w:lang w:val="uk-UA"/>
        </w:rPr>
      </w:pPr>
    </w:p>
    <w:p w:rsidR="00C87EAC" w:rsidRPr="000C15BF" w:rsidRDefault="00C87EAC" w:rsidP="00AA0C4F">
      <w:pPr>
        <w:widowControl w:val="0"/>
        <w:spacing w:after="0" w:line="230" w:lineRule="auto"/>
        <w:rPr>
          <w:rFonts w:ascii="Times New Roman" w:hAnsi="Times New Roman" w:cs="Times New Roman"/>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sz w:val="31"/>
          <w:szCs w:val="31"/>
          <w:lang w:val="uk-UA"/>
        </w:rPr>
      </w:pPr>
      <w:r w:rsidRPr="000C15BF">
        <w:rPr>
          <w:noProof/>
          <w:lang w:val="uk-UA"/>
        </w:rPr>
        <w:pict>
          <v:shape id="Рисунок 51" o:spid="_x0000_i1068" type="#_x0000_t75" style="width:191.25pt;height:159pt;visibility:visible">
            <v:imagedata r:id="rId8" o:title=""/>
          </v:shape>
        </w:pict>
      </w:r>
    </w:p>
    <w:p w:rsidR="00C87EAC" w:rsidRPr="000C15BF" w:rsidRDefault="00C87EAC" w:rsidP="00AA0C4F">
      <w:pPr>
        <w:widowControl w:val="0"/>
        <w:spacing w:after="0" w:line="230" w:lineRule="auto"/>
        <w:rPr>
          <w:rFonts w:ascii="Times New Roman" w:hAnsi="Times New Roman" w:cs="Times New Roman"/>
          <w:sz w:val="31"/>
          <w:szCs w:val="31"/>
          <w:lang w:val="uk-UA"/>
        </w:rPr>
      </w:pPr>
    </w:p>
    <w:p w:rsidR="00C87EAC" w:rsidRPr="000C15BF" w:rsidRDefault="00C87EAC" w:rsidP="00AA0C4F">
      <w:pPr>
        <w:widowControl w:val="0"/>
        <w:spacing w:after="0" w:line="230" w:lineRule="auto"/>
        <w:rPr>
          <w:rFonts w:ascii="Times New Roman" w:hAnsi="Times New Roman" w:cs="Times New Roman"/>
          <w:sz w:val="31"/>
          <w:szCs w:val="31"/>
          <w:lang w:val="uk-UA"/>
        </w:rPr>
      </w:pPr>
    </w:p>
    <w:p w:rsidR="00C87EAC" w:rsidRPr="000C15BF" w:rsidRDefault="00C87EAC" w:rsidP="00AA0C4F">
      <w:pPr>
        <w:widowControl w:val="0"/>
        <w:shd w:val="clear" w:color="auto" w:fill="FFFFFF"/>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ІНВЕНТАРИЗАЦІЯ ТА ІСТОРІЯ ВИНИКНЕННЯ ПАРКІВ </w:t>
      </w:r>
      <w:r w:rsidRPr="000C15BF">
        <w:rPr>
          <w:rFonts w:ascii="Times New Roman" w:hAnsi="Times New Roman" w:cs="Times New Roman"/>
          <w:b/>
          <w:bCs/>
          <w:sz w:val="31"/>
          <w:szCs w:val="31"/>
          <w:lang w:val="uk-UA"/>
        </w:rPr>
        <w:br/>
        <w:t>ТА СКВЕРІВ У МІСТІ УМАНЬ</w:t>
      </w:r>
    </w:p>
    <w:p w:rsidR="00C87EAC" w:rsidRPr="000C15BF" w:rsidRDefault="00C87EAC" w:rsidP="00AA0C4F">
      <w:pPr>
        <w:widowControl w:val="0"/>
        <w:shd w:val="clear" w:color="auto" w:fill="FFFFFF"/>
        <w:spacing w:after="0" w:line="230" w:lineRule="auto"/>
        <w:jc w:val="center"/>
        <w:rPr>
          <w:rFonts w:ascii="Times New Roman" w:hAnsi="Times New Roman" w:cs="Times New Roman"/>
          <w:b/>
          <w:bCs/>
          <w:sz w:val="31"/>
          <w:szCs w:val="31"/>
          <w:lang w:val="uk-UA"/>
        </w:rPr>
      </w:pPr>
    </w:p>
    <w:p w:rsidR="00C87EAC" w:rsidRPr="000C15BF" w:rsidRDefault="00C87EAC" w:rsidP="00AA0C4F">
      <w:pPr>
        <w:widowControl w:val="0"/>
        <w:shd w:val="clear" w:color="auto" w:fill="FFFFFF"/>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О.Ю. МАРНО-КУЦА, аспірант</w:t>
      </w:r>
    </w:p>
    <w:p w:rsidR="00C87EAC" w:rsidRPr="000C15BF" w:rsidRDefault="00C87EAC" w:rsidP="00AA0C4F">
      <w:pPr>
        <w:widowControl w:val="0"/>
        <w:shd w:val="clear" w:color="auto" w:fill="FFFFFF"/>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AA0C4F">
      <w:pPr>
        <w:widowControl w:val="0"/>
        <w:shd w:val="clear" w:color="auto" w:fill="FFFFFF"/>
        <w:spacing w:after="0" w:line="230" w:lineRule="auto"/>
        <w:ind w:firstLine="567"/>
        <w:jc w:val="both"/>
        <w:rPr>
          <w:rFonts w:ascii="Times New Roman" w:hAnsi="Times New Roman" w:cs="Times New Roman"/>
          <w:b/>
          <w:bCs/>
          <w:sz w:val="31"/>
          <w:szCs w:val="31"/>
          <w:lang w:val="uk-UA"/>
        </w:rPr>
      </w:pPr>
    </w:p>
    <w:p w:rsidR="00C87EAC" w:rsidRPr="000C15BF" w:rsidRDefault="00C87EAC" w:rsidP="00AA0C4F">
      <w:pPr>
        <w:pStyle w:val="ListParagraph"/>
        <w:widowControl w:val="0"/>
        <w:autoSpaceDE w:val="0"/>
        <w:autoSpaceDN w:val="0"/>
        <w:adjustRightInd w:val="0"/>
        <w:spacing w:line="230" w:lineRule="auto"/>
        <w:ind w:left="0" w:firstLine="567"/>
        <w:jc w:val="both"/>
        <w:rPr>
          <w:i/>
          <w:iCs/>
          <w:sz w:val="31"/>
          <w:szCs w:val="31"/>
          <w:lang w:val="uk-UA"/>
        </w:rPr>
      </w:pPr>
      <w:r w:rsidRPr="000C15BF">
        <w:rPr>
          <w:i/>
          <w:iCs/>
          <w:sz w:val="31"/>
          <w:szCs w:val="31"/>
          <w:lang w:val="uk-UA" w:eastAsia="en-US"/>
        </w:rPr>
        <w:t xml:space="preserve">Охарактеризовано історію виникнення парків та скверів у місті Умань. </w:t>
      </w:r>
      <w:r w:rsidRPr="000C15BF">
        <w:rPr>
          <w:i/>
          <w:iCs/>
          <w:sz w:val="31"/>
          <w:szCs w:val="31"/>
          <w:lang w:val="uk-UA"/>
        </w:rPr>
        <w:t>Встановлено видовий склад деревних насаджень міських парків та скверів. Рекомендовано підвищити декоративність і функціональну ефективність деревних та кущових насаджень у місті Умань шляхом реконструкції.</w:t>
      </w:r>
    </w:p>
    <w:p w:rsidR="00C87EAC" w:rsidRPr="000C15BF" w:rsidRDefault="00C87EAC" w:rsidP="00AA0C4F">
      <w:pPr>
        <w:widowControl w:val="0"/>
        <w:shd w:val="clear" w:color="auto" w:fill="FFFFFF"/>
        <w:tabs>
          <w:tab w:val="left" w:pos="7185"/>
        </w:tabs>
        <w:spacing w:after="0" w:line="230" w:lineRule="auto"/>
        <w:ind w:firstLine="567"/>
        <w:jc w:val="both"/>
        <w:rPr>
          <w:rFonts w:ascii="Times New Roman" w:hAnsi="Times New Roman" w:cs="Times New Roman"/>
          <w:sz w:val="31"/>
          <w:szCs w:val="31"/>
          <w:lang w:val="uk-UA"/>
        </w:rPr>
      </w:pPr>
    </w:p>
    <w:p w:rsidR="00C87EAC" w:rsidRPr="000C15BF" w:rsidRDefault="00C87EAC" w:rsidP="00AA0C4F">
      <w:pPr>
        <w:widowControl w:val="0"/>
        <w:shd w:val="clear" w:color="auto" w:fill="FFFFFF"/>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Сьогодні суспільне життя людства нерозривно зв’язане з містом. Кожна друга людина мешкає в місті. Сучасне місто є центром несільс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когосподарського виробництва, постійно розширює свій вплив на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вколишню територію і далі розвиває функції суспільно-політичного і культурного характеру. Парки, сади, бульвари, сквери входять до пл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нування структури міста і є обов'язковими елементами культурного ландшафту [7]. </w:t>
      </w:r>
    </w:p>
    <w:p w:rsidR="00C87EAC" w:rsidRPr="000C15BF" w:rsidRDefault="00C87EAC" w:rsidP="00AA0C4F">
      <w:pPr>
        <w:widowControl w:val="0"/>
        <w:shd w:val="clear" w:color="auto" w:fill="FFFFFF"/>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Місто</w:t>
      </w:r>
      <w:r w:rsidRPr="000C15BF">
        <w:rPr>
          <w:rFonts w:ascii="Times New Roman" w:hAnsi="Times New Roman" w:cs="Times New Roman"/>
          <w:b/>
          <w:bCs/>
          <w:sz w:val="31"/>
          <w:szCs w:val="31"/>
          <w:lang w:val="uk-UA"/>
        </w:rPr>
        <w:t> </w:t>
      </w:r>
      <w:r w:rsidRPr="000C15BF">
        <w:rPr>
          <w:rFonts w:ascii="Times New Roman" w:hAnsi="Times New Roman" w:cs="Times New Roman"/>
          <w:sz w:val="31"/>
          <w:szCs w:val="31"/>
          <w:lang w:val="uk-UA"/>
        </w:rPr>
        <w:t>визначається як територія, що має певний статус і характер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зується специфічним середовищем: соціальним, виробничим, приро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ним, архітектурним.</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Мета роботи </w:t>
      </w:r>
      <w:r w:rsidRPr="000C15BF">
        <w:rPr>
          <w:rFonts w:ascii="Times New Roman" w:hAnsi="Times New Roman" w:cs="Times New Roman"/>
          <w:sz w:val="31"/>
          <w:szCs w:val="31"/>
          <w:lang w:val="uk-UA"/>
        </w:rPr>
        <w:t>– вивчення історії створення парків у м. Умань.</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Об'єкт досліджень </w:t>
      </w:r>
      <w:r w:rsidRPr="000C15BF">
        <w:rPr>
          <w:rFonts w:ascii="Times New Roman" w:hAnsi="Times New Roman" w:cs="Times New Roman"/>
          <w:sz w:val="31"/>
          <w:szCs w:val="31"/>
          <w:lang w:val="uk-UA"/>
        </w:rPr>
        <w:t>– парки та сквери міста.</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Матеріали і методи досліджень. </w:t>
      </w:r>
      <w:r w:rsidRPr="000C15BF">
        <w:rPr>
          <w:rFonts w:ascii="Times New Roman" w:hAnsi="Times New Roman" w:cs="Times New Roman"/>
          <w:sz w:val="31"/>
          <w:szCs w:val="31"/>
          <w:lang w:val="uk-UA"/>
        </w:rPr>
        <w:t>Видовий склад дендрофлори, умови місцезростання, екологічні та декоративні особливості вивчали методом маршрутних обстежень у парках та вуличних насадженнях. 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вентаризацію зелених насаджень здійснювали згідно з "Інструкцією з технічної інвентаризації зелених насаджень у містах та селищах міськ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типу України" [3], а також використовували архівні дані.</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Місто – це особлива соціально-територіальна форма організації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спільного виробництва, де відбувається не тільки виробництво, але й формування самих людей та їх способу життя. Формування людини б</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гато в чому залежить від стану соціально-культурного середовища, що визначається, поряд з іншими, і такими чинниками, як наявність і якість житла та комунальних послуг, транспорту та зв’язку, торгівлі і грома</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ського харчування, побутового обслуговування, охорони здоров’я, осв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ти і т. ін. Процес ускладнення міського середовища призводить до зміни якостей самої людини [6].</w:t>
      </w:r>
    </w:p>
    <w:p w:rsidR="00C87EAC" w:rsidRPr="000C15BF" w:rsidRDefault="00C87EAC" w:rsidP="00AA0C4F">
      <w:pPr>
        <w:widowControl w:val="0"/>
        <w:shd w:val="clear" w:color="auto" w:fill="FFFFFF"/>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Кожна історична епоха відповідно до естетичних уявлень людей та їх технічних можливостей залишала після себе певні принципи і пр</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йоми, які формували тогочасний образ садів і парків – кращих зразків культурного ландшафту.</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В озелененні за тривалий історичний період сформувалися два о</w:t>
      </w:r>
      <w:r w:rsidRPr="000C15BF">
        <w:rPr>
          <w:rFonts w:ascii="Times New Roman" w:hAnsi="Times New Roman" w:cs="Times New Roman"/>
          <w:color w:val="000000"/>
          <w:sz w:val="31"/>
          <w:szCs w:val="31"/>
          <w:lang w:val="uk-UA"/>
        </w:rPr>
        <w:t>с</w:t>
      </w:r>
      <w:r w:rsidRPr="000C15BF">
        <w:rPr>
          <w:rFonts w:ascii="Times New Roman" w:hAnsi="Times New Roman" w:cs="Times New Roman"/>
          <w:color w:val="000000"/>
          <w:sz w:val="31"/>
          <w:szCs w:val="31"/>
          <w:lang w:val="uk-UA"/>
        </w:rPr>
        <w:t>новні стильові напрями – регулярний і пейзажний. Перший характер</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зується мережею прямокутних доріжок, правильної конфігурації парт</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 xml:space="preserve">рів, рабаток і клумб, підкресленим домінуванням головної будівлі і, як правило, симетричною віссю </w:t>
      </w:r>
      <w:r w:rsidRPr="000C15BF">
        <w:rPr>
          <w:rFonts w:ascii="Times New Roman" w:hAnsi="Times New Roman" w:cs="Times New Roman"/>
          <w:sz w:val="31"/>
          <w:szCs w:val="31"/>
          <w:lang w:val="uk-UA"/>
        </w:rPr>
        <w:t>[1]</w:t>
      </w:r>
      <w:r w:rsidRPr="000C15BF">
        <w:rPr>
          <w:rFonts w:ascii="Times New Roman" w:hAnsi="Times New Roman" w:cs="Times New Roman"/>
          <w:color w:val="000000"/>
          <w:sz w:val="31"/>
          <w:szCs w:val="31"/>
          <w:lang w:val="uk-UA"/>
        </w:rPr>
        <w:t>.</w:t>
      </w:r>
    </w:p>
    <w:p w:rsidR="00C87EAC" w:rsidRPr="000C15BF" w:rsidRDefault="00C87EAC" w:rsidP="00AA0C4F">
      <w:pPr>
        <w:widowControl w:val="0"/>
        <w:shd w:val="clear" w:color="auto" w:fill="FFFFFF"/>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Витоки іншого – пейзажного, або ж ландшафтного, стильового н</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пряму знаходимо на стародавньому Сході. Він відрізнявся тим, що тут головною дійовою особою виступала передусім природа в її неповто</w:t>
      </w:r>
      <w:r w:rsidRPr="000C15BF">
        <w:rPr>
          <w:rFonts w:ascii="Times New Roman" w:hAnsi="Times New Roman" w:cs="Times New Roman"/>
          <w:color w:val="000000"/>
          <w:sz w:val="31"/>
          <w:szCs w:val="31"/>
          <w:lang w:val="uk-UA"/>
        </w:rPr>
        <w:t>р</w:t>
      </w:r>
      <w:r w:rsidRPr="000C15BF">
        <w:rPr>
          <w:rFonts w:ascii="Times New Roman" w:hAnsi="Times New Roman" w:cs="Times New Roman"/>
          <w:color w:val="000000"/>
          <w:sz w:val="31"/>
          <w:szCs w:val="31"/>
          <w:lang w:val="uk-UA"/>
        </w:rPr>
        <w:t xml:space="preserve">ній красі, у багатстві рослинного матеріалу, його барв і форм </w:t>
      </w:r>
      <w:r w:rsidRPr="000C15BF">
        <w:rPr>
          <w:rFonts w:ascii="Times New Roman" w:hAnsi="Times New Roman" w:cs="Times New Roman"/>
          <w:sz w:val="31"/>
          <w:szCs w:val="31"/>
          <w:lang w:val="uk-UA"/>
        </w:rPr>
        <w:t>[4]</w:t>
      </w:r>
      <w:r w:rsidRPr="000C15BF">
        <w:rPr>
          <w:rFonts w:ascii="Times New Roman" w:hAnsi="Times New Roman" w:cs="Times New Roman"/>
          <w:color w:val="000000"/>
          <w:sz w:val="31"/>
          <w:szCs w:val="31"/>
          <w:lang w:val="uk-UA"/>
        </w:rPr>
        <w:t xml:space="preserve">. </w:t>
      </w:r>
    </w:p>
    <w:p w:rsidR="00C87EAC" w:rsidRPr="000C15BF" w:rsidRDefault="00C87EAC" w:rsidP="00AA0C4F">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Деревні насадження у місті виконують різноманітну роль. Вони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ліпшують його архітектурний вигляд, сприяють кращій організації культурного обслуговування населення, знижують швидкість вітру,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гулюють тепловий режим, очищають та зволожують повітря, поглин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ють шум. З деревними насадженнями тісно пов'язане функціональне зонування міських територій, система транспортних і пішохідних магі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тралей, прокладання інженерних комунікацій. Крім того, насадження впливають на формування забудови території та художню виразність архітектурних ансамблів [2]. </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Насадження деревних рослин у населених пунктах та на прилеглих до них територіях – найкраще середовище для відпочинку мешканців міста. Деревні насадження є одним з основних засобів докорінної зміни </w:t>
      </w:r>
      <w:r w:rsidRPr="000C15BF">
        <w:rPr>
          <w:rFonts w:ascii="Times New Roman" w:hAnsi="Times New Roman" w:cs="Times New Roman"/>
          <w:spacing w:val="-5"/>
          <w:sz w:val="31"/>
          <w:szCs w:val="31"/>
          <w:lang w:val="uk-UA"/>
        </w:rPr>
        <w:t>природних умов та ефективного поліпшення умов життя міських жителів.</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Парки, сквери та бульвари є важливою складовою інфраструктури міста. Глибокий зв’язок проблем навколишнього середовища та екон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мічного розвитку ніде не виявляється так яскраво, як у великих містах.</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Міста можуть розвиватися тільки за умови збереження природних ресурсів, які забезпечують їхнє економічне зростання та якість життя населення.</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Численні дослідження доводять, що міські парки та скв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ри сприяють моральному вихованню людей, дають їм можливості для повноцінного сімейного відпочинку, позитивно впливають на стан зд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ров’я дітей та підлітків. Єднання жителів міста з природою за рахунок інвестицій у благоустрій міських парків та скверів – благородна справа у вирішенні багатьох екологічних проблем. Міські парки та скв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ри поліпшують якість повітря, є середовищем, яке сприяє розвитку рі</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номанітної фауни і флори, скорочують стоки зливних вод та послабл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 xml:space="preserve">ють міську спеку [5].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Зв'язок міста і природи розглядається у теорії та практиці містоб</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дування як основа розвитку будь-якого міста від малого містечка до крупного мегаполісу. Тому зелені насадження виступають у сучасному містобудуванні як повноправні конструктивні елементи, що беруть а</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 xml:space="preserve">тивну участь в організації міської території, виконуючи роль центру чи осі просторового вирішення міського ансамблю, розділяючи забудову чи обрамляючи місто і його житлові райони [4]. </w:t>
      </w:r>
    </w:p>
    <w:p w:rsidR="00C87EAC" w:rsidRPr="000C15BF" w:rsidRDefault="00C87EAC" w:rsidP="009D3691">
      <w:pPr>
        <w:widowControl w:val="0"/>
        <w:spacing w:after="0" w:line="238" w:lineRule="auto"/>
        <w:ind w:firstLine="567"/>
        <w:jc w:val="both"/>
        <w:rPr>
          <w:rStyle w:val="apple-converted-space"/>
          <w:rFonts w:ascii="Times New Roman" w:hAnsi="Times New Roman" w:cs="Times New Roman"/>
          <w:sz w:val="31"/>
          <w:szCs w:val="31"/>
          <w:lang w:val="uk-UA"/>
        </w:rPr>
      </w:pPr>
      <w:r w:rsidRPr="000C15BF">
        <w:rPr>
          <w:rFonts w:ascii="Times New Roman" w:hAnsi="Times New Roman" w:cs="Times New Roman"/>
          <w:sz w:val="31"/>
          <w:szCs w:val="31"/>
          <w:lang w:val="uk-UA"/>
        </w:rPr>
        <w:t>Концепцією озеленення міста Умані передбачено значний розвиток ландшафтної та рекреаційної території міста шляхом організації безп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середньої системи озеленених територій та інших відкритих просторів, які у поєднанні із заміськими лісами формують комплексну зелену зону міста. На території Умані розташовані парки, сквери та внутрішньо-квартальні дворики. </w:t>
      </w:r>
      <w:r w:rsidRPr="000C15BF">
        <w:rPr>
          <w:rFonts w:ascii="Times New Roman" w:hAnsi="Times New Roman" w:cs="Times New Roman"/>
          <w:sz w:val="31"/>
          <w:szCs w:val="31"/>
          <w:shd w:val="clear" w:color="auto" w:fill="FFFFFF"/>
          <w:lang w:val="uk-UA"/>
        </w:rPr>
        <w:t xml:space="preserve">У місті є три парки: </w:t>
      </w:r>
      <w:r w:rsidRPr="000C15BF">
        <w:rPr>
          <w:rStyle w:val="hps"/>
          <w:rFonts w:ascii="Times New Roman" w:hAnsi="Times New Roman" w:cs="Times New Roman"/>
          <w:sz w:val="31"/>
          <w:szCs w:val="31"/>
          <w:lang w:val="uk-UA"/>
        </w:rPr>
        <w:t xml:space="preserve">Національний дендропарк </w:t>
      </w:r>
      <w:r w:rsidRPr="000C15BF">
        <w:rPr>
          <w:rFonts w:ascii="Times New Roman" w:hAnsi="Times New Roman" w:cs="Times New Roman"/>
          <w:color w:val="000000"/>
          <w:sz w:val="31"/>
          <w:szCs w:val="31"/>
          <w:lang w:val="uk-UA"/>
        </w:rPr>
        <w:t>"</w:t>
      </w:r>
      <w:r w:rsidRPr="000C15BF">
        <w:rPr>
          <w:rStyle w:val="hps"/>
          <w:rFonts w:ascii="Times New Roman" w:hAnsi="Times New Roman" w:cs="Times New Roman"/>
          <w:sz w:val="31"/>
          <w:szCs w:val="31"/>
          <w:lang w:val="uk-UA"/>
        </w:rPr>
        <w:t>Софіївка</w:t>
      </w:r>
      <w:r w:rsidRPr="000C15BF">
        <w:rPr>
          <w:rFonts w:ascii="Times New Roman" w:hAnsi="Times New Roman" w:cs="Times New Roman"/>
          <w:color w:val="000000"/>
          <w:sz w:val="31"/>
          <w:szCs w:val="31"/>
          <w:lang w:val="uk-UA"/>
        </w:rPr>
        <w:t>",</w:t>
      </w:r>
      <w:r w:rsidRPr="000C15BF">
        <w:rPr>
          <w:rStyle w:val="hps"/>
          <w:rFonts w:ascii="Times New Roman" w:hAnsi="Times New Roman" w:cs="Times New Roman"/>
          <w:sz w:val="31"/>
          <w:szCs w:val="31"/>
          <w:lang w:val="uk-UA"/>
        </w:rPr>
        <w:t xml:space="preserve"> </w:t>
      </w:r>
      <w:r w:rsidRPr="000C15BF">
        <w:rPr>
          <w:rFonts w:ascii="Times New Roman" w:hAnsi="Times New Roman" w:cs="Times New Roman"/>
          <w:sz w:val="31"/>
          <w:szCs w:val="31"/>
          <w:lang w:val="uk-UA"/>
        </w:rPr>
        <w:t>розташований</w:t>
      </w:r>
      <w:r w:rsidRPr="000C15BF">
        <w:rPr>
          <w:rStyle w:val="apple-converted-space"/>
          <w:rFonts w:ascii="Times New Roman" w:hAnsi="Times New Roman" w:cs="Times New Roman"/>
          <w:sz w:val="31"/>
          <w:szCs w:val="31"/>
          <w:lang w:val="uk-UA"/>
        </w:rPr>
        <w:t> </w:t>
      </w:r>
      <w:r w:rsidRPr="000C15BF">
        <w:rPr>
          <w:rStyle w:val="hps"/>
          <w:rFonts w:ascii="Times New Roman" w:hAnsi="Times New Roman" w:cs="Times New Roman"/>
          <w:sz w:val="31"/>
          <w:szCs w:val="31"/>
          <w:lang w:val="uk-UA"/>
        </w:rPr>
        <w:t>у</w:t>
      </w:r>
      <w:r w:rsidRPr="000C15BF">
        <w:rPr>
          <w:rStyle w:val="apple-converted-space"/>
          <w:rFonts w:ascii="Times New Roman" w:hAnsi="Times New Roman" w:cs="Times New Roman"/>
          <w:sz w:val="31"/>
          <w:szCs w:val="31"/>
          <w:lang w:val="uk-UA"/>
        </w:rPr>
        <w:t> </w:t>
      </w:r>
      <w:r w:rsidRPr="000C15BF">
        <w:rPr>
          <w:rStyle w:val="hps"/>
          <w:rFonts w:ascii="Times New Roman" w:hAnsi="Times New Roman" w:cs="Times New Roman"/>
          <w:sz w:val="31"/>
          <w:szCs w:val="31"/>
          <w:lang w:val="uk-UA"/>
        </w:rPr>
        <w:t>північній</w:t>
      </w:r>
      <w:r w:rsidRPr="000C15BF">
        <w:rPr>
          <w:rStyle w:val="apple-converted-space"/>
          <w:rFonts w:ascii="Times New Roman" w:hAnsi="Times New Roman" w:cs="Times New Roman"/>
          <w:sz w:val="31"/>
          <w:szCs w:val="31"/>
          <w:lang w:val="uk-UA"/>
        </w:rPr>
        <w:t> </w:t>
      </w:r>
      <w:r w:rsidRPr="000C15BF">
        <w:rPr>
          <w:rStyle w:val="hps"/>
          <w:rFonts w:ascii="Times New Roman" w:hAnsi="Times New Roman" w:cs="Times New Roman"/>
          <w:sz w:val="31"/>
          <w:szCs w:val="31"/>
          <w:lang w:val="uk-UA"/>
        </w:rPr>
        <w:t>частині міста</w:t>
      </w:r>
      <w:r w:rsidRPr="000C15BF">
        <w:rPr>
          <w:rStyle w:val="apple-converted-space"/>
          <w:rFonts w:ascii="Times New Roman" w:hAnsi="Times New Roman" w:cs="Times New Roman"/>
          <w:sz w:val="31"/>
          <w:szCs w:val="31"/>
          <w:lang w:val="uk-UA"/>
        </w:rPr>
        <w:t xml:space="preserve">, парк </w:t>
      </w:r>
      <w:r w:rsidRPr="000C15BF">
        <w:rPr>
          <w:rFonts w:ascii="Times New Roman" w:hAnsi="Times New Roman" w:cs="Times New Roman"/>
          <w:color w:val="000000"/>
          <w:sz w:val="31"/>
          <w:szCs w:val="31"/>
          <w:lang w:val="uk-UA"/>
        </w:rPr>
        <w:t>"</w:t>
      </w:r>
      <w:r w:rsidRPr="000C15BF">
        <w:rPr>
          <w:rStyle w:val="apple-converted-space"/>
          <w:rFonts w:ascii="Times New Roman" w:hAnsi="Times New Roman" w:cs="Times New Roman"/>
          <w:sz w:val="31"/>
          <w:szCs w:val="31"/>
          <w:lang w:val="uk-UA"/>
        </w:rPr>
        <w:t>Дитячий</w:t>
      </w:r>
      <w:r w:rsidRPr="000C15BF">
        <w:rPr>
          <w:rFonts w:ascii="Times New Roman" w:hAnsi="Times New Roman" w:cs="Times New Roman"/>
          <w:color w:val="000000"/>
          <w:sz w:val="31"/>
          <w:szCs w:val="31"/>
          <w:lang w:val="uk-UA"/>
        </w:rPr>
        <w:t>"</w:t>
      </w:r>
      <w:r w:rsidRPr="000C15BF">
        <w:rPr>
          <w:rStyle w:val="apple-converted-space"/>
          <w:rFonts w:ascii="Times New Roman" w:hAnsi="Times New Roman" w:cs="Times New Roman"/>
          <w:sz w:val="31"/>
          <w:szCs w:val="31"/>
          <w:lang w:val="uk-UA"/>
        </w:rPr>
        <w:t xml:space="preserve">, у минулому "Ювілейний" по вулиці Київській та парк </w:t>
      </w:r>
      <w:r w:rsidRPr="000C15BF">
        <w:rPr>
          <w:rFonts w:ascii="Times New Roman" w:hAnsi="Times New Roman" w:cs="Times New Roman"/>
          <w:color w:val="000000"/>
          <w:sz w:val="31"/>
          <w:szCs w:val="31"/>
          <w:lang w:val="uk-UA"/>
        </w:rPr>
        <w:t xml:space="preserve">ім. </w:t>
      </w:r>
      <w:r w:rsidRPr="000C15BF">
        <w:rPr>
          <w:rStyle w:val="apple-converted-space"/>
          <w:rFonts w:ascii="Times New Roman" w:hAnsi="Times New Roman" w:cs="Times New Roman"/>
          <w:sz w:val="31"/>
          <w:szCs w:val="31"/>
          <w:lang w:val="uk-UA"/>
        </w:rPr>
        <w:t xml:space="preserve">Черняховського по вулиці Садовій, а також </w:t>
      </w:r>
      <w:r w:rsidRPr="000C15BF">
        <w:rPr>
          <w:rFonts w:ascii="Times New Roman" w:hAnsi="Times New Roman" w:cs="Times New Roman"/>
          <w:color w:val="000000"/>
          <w:sz w:val="31"/>
          <w:szCs w:val="31"/>
          <w:lang w:val="uk-UA"/>
        </w:rPr>
        <w:t>сквери: Центральний сквер, сквер Героїв війни, сквер "Молодіжний" та сквер ім. Т.Г. Шевченка. Сквери поділ</w:t>
      </w:r>
      <w:r w:rsidRPr="000C15BF">
        <w:rPr>
          <w:rFonts w:ascii="Times New Roman" w:hAnsi="Times New Roman" w:cs="Times New Roman"/>
          <w:color w:val="000000"/>
          <w:sz w:val="31"/>
          <w:szCs w:val="31"/>
          <w:lang w:val="uk-UA"/>
        </w:rPr>
        <w:t>я</w:t>
      </w:r>
      <w:r w:rsidRPr="000C15BF">
        <w:rPr>
          <w:rFonts w:ascii="Times New Roman" w:hAnsi="Times New Roman" w:cs="Times New Roman"/>
          <w:color w:val="000000"/>
          <w:sz w:val="31"/>
          <w:szCs w:val="31"/>
          <w:lang w:val="uk-UA"/>
        </w:rPr>
        <w:t xml:space="preserve">ються на </w:t>
      </w:r>
      <w:r w:rsidRPr="000C15BF">
        <w:rPr>
          <w:rStyle w:val="apple-converted-space"/>
          <w:rFonts w:ascii="Times New Roman" w:hAnsi="Times New Roman" w:cs="Times New Roman"/>
          <w:sz w:val="31"/>
          <w:szCs w:val="31"/>
          <w:lang w:val="uk-UA"/>
        </w:rPr>
        <w:t>найбільш типові групи: тихого відпочинку і прогулянок, м</w:t>
      </w:r>
      <w:r w:rsidRPr="000C15BF">
        <w:rPr>
          <w:rStyle w:val="apple-converted-space"/>
          <w:rFonts w:ascii="Times New Roman" w:hAnsi="Times New Roman" w:cs="Times New Roman"/>
          <w:sz w:val="31"/>
          <w:szCs w:val="31"/>
          <w:lang w:val="uk-UA"/>
        </w:rPr>
        <w:t>е</w:t>
      </w:r>
      <w:r w:rsidRPr="000C15BF">
        <w:rPr>
          <w:rStyle w:val="apple-converted-space"/>
          <w:rFonts w:ascii="Times New Roman" w:hAnsi="Times New Roman" w:cs="Times New Roman"/>
          <w:sz w:val="31"/>
          <w:szCs w:val="31"/>
          <w:lang w:val="uk-UA"/>
        </w:rPr>
        <w:t>моріальні, історико-архітектурні.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Style w:val="apple-converted-space"/>
          <w:rFonts w:ascii="Times New Roman" w:hAnsi="Times New Roman" w:cs="Times New Roman"/>
          <w:sz w:val="31"/>
          <w:szCs w:val="31"/>
          <w:lang w:val="uk-UA"/>
        </w:rPr>
        <w:t xml:space="preserve">Умань (Гумань, </w:t>
      </w:r>
      <w:hyperlink r:id="rId24" w:tooltip="Польська мова" w:history="1">
        <w:r w:rsidRPr="000C15BF">
          <w:rPr>
            <w:rStyle w:val="apple-converted-space"/>
            <w:rFonts w:ascii="Times New Roman" w:hAnsi="Times New Roman" w:cs="Times New Roman"/>
            <w:sz w:val="31"/>
            <w:szCs w:val="31"/>
            <w:lang w:val="uk-UA"/>
          </w:rPr>
          <w:t>пол.</w:t>
        </w:r>
      </w:hyperlink>
      <w:r w:rsidRPr="000C15BF">
        <w:rPr>
          <w:rStyle w:val="apple-converted-space"/>
          <w:rFonts w:ascii="Times New Roman" w:hAnsi="Times New Roman" w:cs="Times New Roman"/>
          <w:sz w:val="31"/>
          <w:szCs w:val="31"/>
          <w:lang w:val="uk-UA"/>
        </w:rPr>
        <w:t xml:space="preserve"> Humań) – місто обласного підпорядкування, районний центр </w:t>
      </w:r>
      <w:hyperlink r:id="rId25" w:tooltip="Уманський район" w:history="1">
        <w:r w:rsidRPr="000C15BF">
          <w:rPr>
            <w:rStyle w:val="apple-converted-space"/>
            <w:rFonts w:ascii="Times New Roman" w:hAnsi="Times New Roman" w:cs="Times New Roman"/>
            <w:sz w:val="31"/>
            <w:szCs w:val="31"/>
            <w:lang w:val="uk-UA"/>
          </w:rPr>
          <w:t>Уманського району</w:t>
        </w:r>
      </w:hyperlink>
      <w:r w:rsidRPr="000C15BF">
        <w:rPr>
          <w:rStyle w:val="apple-converted-space"/>
          <w:rFonts w:ascii="Times New Roman" w:hAnsi="Times New Roman" w:cs="Times New Roman"/>
          <w:sz w:val="31"/>
          <w:szCs w:val="31"/>
          <w:lang w:val="uk-UA"/>
        </w:rPr>
        <w:t xml:space="preserve"> </w:t>
      </w:r>
      <w:hyperlink r:id="rId26" w:tooltip="Черкаська область" w:history="1">
        <w:r w:rsidRPr="000C15BF">
          <w:rPr>
            <w:rStyle w:val="apple-converted-space"/>
            <w:rFonts w:ascii="Times New Roman" w:hAnsi="Times New Roman" w:cs="Times New Roman"/>
            <w:sz w:val="31"/>
            <w:szCs w:val="31"/>
            <w:lang w:val="uk-UA"/>
          </w:rPr>
          <w:t>Черкаської області</w:t>
        </w:r>
      </w:hyperlink>
      <w:r w:rsidRPr="000C15BF">
        <w:rPr>
          <w:rStyle w:val="apple-converted-space"/>
          <w:rFonts w:ascii="Times New Roman" w:hAnsi="Times New Roman" w:cs="Times New Roman"/>
          <w:sz w:val="31"/>
          <w:szCs w:val="31"/>
          <w:lang w:val="uk-UA"/>
        </w:rPr>
        <w:t xml:space="preserve">. Розташоване на </w:t>
      </w:r>
      <w:hyperlink r:id="rId27" w:tooltip="Придніпровська височина" w:history="1">
        <w:r w:rsidRPr="000C15BF">
          <w:rPr>
            <w:rStyle w:val="apple-converted-space"/>
            <w:rFonts w:ascii="Times New Roman" w:hAnsi="Times New Roman" w:cs="Times New Roman"/>
            <w:sz w:val="31"/>
            <w:szCs w:val="31"/>
            <w:lang w:val="uk-UA"/>
          </w:rPr>
          <w:t>Придніпровській височині</w:t>
        </w:r>
      </w:hyperlink>
      <w:r w:rsidRPr="000C15BF">
        <w:rPr>
          <w:rStyle w:val="apple-converted-space"/>
          <w:rFonts w:ascii="Times New Roman" w:hAnsi="Times New Roman" w:cs="Times New Roman"/>
          <w:sz w:val="31"/>
          <w:szCs w:val="31"/>
          <w:lang w:val="uk-UA"/>
        </w:rPr>
        <w:t xml:space="preserve"> над рікою </w:t>
      </w:r>
      <w:hyperlink r:id="rId28" w:tooltip="Уманка (ще не написана)" w:history="1">
        <w:r w:rsidRPr="000C15BF">
          <w:rPr>
            <w:rStyle w:val="apple-converted-space"/>
            <w:rFonts w:ascii="Times New Roman" w:hAnsi="Times New Roman" w:cs="Times New Roman"/>
            <w:sz w:val="31"/>
            <w:szCs w:val="31"/>
            <w:lang w:val="uk-UA"/>
          </w:rPr>
          <w:t>Уманкою</w:t>
        </w:r>
      </w:hyperlink>
      <w:r w:rsidRPr="000C15BF">
        <w:rPr>
          <w:rStyle w:val="apple-converted-space"/>
          <w:rFonts w:ascii="Times New Roman" w:hAnsi="Times New Roman" w:cs="Times New Roman"/>
          <w:sz w:val="31"/>
          <w:szCs w:val="31"/>
          <w:lang w:val="uk-UA"/>
        </w:rPr>
        <w:t xml:space="preserve"> (</w:t>
      </w:r>
      <w:hyperlink r:id="rId29" w:tooltip="Басейн ріки" w:history="1">
        <w:r w:rsidRPr="000C15BF">
          <w:rPr>
            <w:rStyle w:val="apple-converted-space"/>
            <w:rFonts w:ascii="Times New Roman" w:hAnsi="Times New Roman" w:cs="Times New Roman"/>
            <w:sz w:val="31"/>
            <w:szCs w:val="31"/>
            <w:lang w:val="uk-UA"/>
          </w:rPr>
          <w:t>басейн</w:t>
        </w:r>
      </w:hyperlink>
      <w:r w:rsidRPr="000C15BF">
        <w:rPr>
          <w:rStyle w:val="apple-converted-space"/>
          <w:rFonts w:ascii="Times New Roman" w:hAnsi="Times New Roman" w:cs="Times New Roman"/>
          <w:sz w:val="31"/>
          <w:szCs w:val="31"/>
          <w:lang w:val="uk-UA"/>
        </w:rPr>
        <w:t xml:space="preserve"> </w:t>
      </w:r>
      <w:hyperlink r:id="rId30" w:tooltip="Південний Буг" w:history="1">
        <w:r w:rsidRPr="000C15BF">
          <w:rPr>
            <w:rStyle w:val="apple-converted-space"/>
            <w:rFonts w:ascii="Times New Roman" w:hAnsi="Times New Roman" w:cs="Times New Roman"/>
            <w:sz w:val="31"/>
            <w:szCs w:val="31"/>
            <w:lang w:val="uk-UA"/>
          </w:rPr>
          <w:t>Південного Б</w:t>
        </w:r>
        <w:r w:rsidRPr="000C15BF">
          <w:rPr>
            <w:rStyle w:val="apple-converted-space"/>
            <w:rFonts w:ascii="Times New Roman" w:hAnsi="Times New Roman" w:cs="Times New Roman"/>
            <w:sz w:val="31"/>
            <w:szCs w:val="31"/>
            <w:lang w:val="uk-UA"/>
          </w:rPr>
          <w:t>у</w:t>
        </w:r>
        <w:r w:rsidRPr="000C15BF">
          <w:rPr>
            <w:rStyle w:val="apple-converted-space"/>
            <w:rFonts w:ascii="Times New Roman" w:hAnsi="Times New Roman" w:cs="Times New Roman"/>
            <w:sz w:val="31"/>
            <w:szCs w:val="31"/>
            <w:lang w:val="uk-UA"/>
          </w:rPr>
          <w:t>гу</w:t>
        </w:r>
      </w:hyperlink>
      <w:r w:rsidRPr="000C15BF">
        <w:rPr>
          <w:rStyle w:val="apple-converted-space"/>
          <w:rFonts w:ascii="Times New Roman" w:hAnsi="Times New Roman" w:cs="Times New Roman"/>
          <w:sz w:val="31"/>
          <w:szCs w:val="31"/>
          <w:lang w:val="uk-UA"/>
        </w:rPr>
        <w:t>). Умань є центром Уманського адміністративного району Черкаської області і відіграє роль міжрайонного центру західної частини області. Умань розташована в чудовій місцевості, на кордоні Лісової</w:t>
      </w:r>
      <w:r w:rsidRPr="000C15BF">
        <w:rPr>
          <w:rFonts w:ascii="Times New Roman" w:hAnsi="Times New Roman" w:cs="Times New Roman"/>
          <w:sz w:val="31"/>
          <w:szCs w:val="31"/>
          <w:lang w:val="uk-UA"/>
        </w:rPr>
        <w:t xml:space="preserve"> і Степової частини України, на берегах річки Уманки, в яку тут же впадають річки Осташівка й Кам’янка. Територія Умані становить 4787 га, з них 941,4 га озелененої території, що становить 20%. </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Історичні знахідки говорять, що Центральним сквером міста Умані називають зелений масив на перетині вулиць Коломенської, Рафаїла Чорного та Жовтневої революції. Історичні документи розповідають 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ке: «Колись у ХІІІ та на початку XIX ст. на місці міського скверу був католицький цвинтар, пізніше – пустир; у 90-х роках XIX ст. стара </w:t>
      </w:r>
      <w:r w:rsidRPr="000C15BF">
        <w:rPr>
          <w:rFonts w:ascii="Times New Roman" w:hAnsi="Times New Roman" w:cs="Times New Roman"/>
          <w:spacing w:val="-4"/>
          <w:sz w:val="31"/>
          <w:szCs w:val="31"/>
          <w:lang w:val="uk-UA"/>
        </w:rPr>
        <w:t>міс</w:t>
      </w:r>
      <w:r w:rsidRPr="000C15BF">
        <w:rPr>
          <w:rFonts w:ascii="Times New Roman" w:hAnsi="Times New Roman" w:cs="Times New Roman"/>
          <w:spacing w:val="-4"/>
          <w:sz w:val="31"/>
          <w:szCs w:val="31"/>
          <w:lang w:val="uk-UA"/>
        </w:rPr>
        <w:t>ь</w:t>
      </w:r>
      <w:r w:rsidRPr="000C15BF">
        <w:rPr>
          <w:rFonts w:ascii="Times New Roman" w:hAnsi="Times New Roman" w:cs="Times New Roman"/>
          <w:spacing w:val="-4"/>
          <w:sz w:val="31"/>
          <w:szCs w:val="31"/>
          <w:lang w:val="uk-UA"/>
        </w:rPr>
        <w:t>ка управа насадила тут дерева». І цей сквер став місцем гулянок і розваг.</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 вулиці Радянській, у напрямку центрального базару, розташов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ний сквер Героїв. Називався цей сад Миколаївським, від назви вулиці. За радянських часів сквер був відомий як сад ім. Котовського. У 1926 р. у сквері встановили пам'ятник Г.І. Котовському напроти швейної фа</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рики. І досі в сквері розташований пам'ятники Г.І. Котовському. Так, біля педагогічного університету стоїть скромний меморіал першим 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ганізаторам радянської влади в місті І.Ю. Урбайлісу та О.А. Піонтко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ському. Встановили його в 1932 р. А в 1968 р. уманчани вшанували п</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м'ять воїнів-героїв, які загинули, захищаючи рідне місто від німецько-фашистських загарбників, встановленням обеліска Слави.</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Біля уманської гімназії (школи №2) та кінотеатру ім. Черняховськ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що по вулиці Жовтневої революції, у 1932 р. учні та вчителі школи насадили дерева, які згодом розрослися у сквер. З 1982 р. сквер отримує назву Молодіжний, тому що тут побудували танцмайданчик, де у вих</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дні та святкові дні відбувалися танцювальні та святкові дійства. У 1992 р. у сквері встановили пам'ятних воїнам-інтернаціоналістам, які загинули в Афганістані, виконуючи інтернаціональний обов'язок.</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перетині вулиць Садової та Гоголя розташований сквер ім. І.Д. Черняхівського – генерала армії, двічі Героя Радянського Союзу. Пам'ятник було встановлено у 1948 р. Як давно ростуть дерева на цьому місці невідомо, але біля пам'ятника височіє 500-річний дуб.</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Неподалік від перетину вулиць Жовтневої революції та Ленінської Іскри простягається майже до міського ставу Осташівка сквер імені 300-річчя возз'єднання України з Росією, закладений у 1954 р. На сь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годнішній день сквер має назву ім. Т.Г. Шевченка. Пам'ятник відомому українському поету було встановлено в 1981 році. Площа скверу стан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вить приблизно 3,3 га. За початковим планом тут мав бути фонтан, але, як завжди, не вистачило коштів. Після реконструкції скверу в 1986 році, тут з'явилися нові дерева, газони та лавки для відпочинку.</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 50-річчя Жовтневої революції по вулиці Київській у 1967 р.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били величезний парк. Назвали його  Жовтневим. Згодом з'явилась нова назва – Ювілейний. Площа скверу приблизно 10 га. Дерева для посадки привозили з різних міст. У 1992 р. міська влада запланувала побудувати на території скверу дитячий парк розваг, і тільки в 2004 р. його таки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будували.</w:t>
      </w:r>
    </w:p>
    <w:p w:rsidR="00C87EAC" w:rsidRPr="000C15BF" w:rsidRDefault="00C87EAC" w:rsidP="00AA0C4F">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 видно з табл. 1, найбільш розповсюджені деревні рослини в па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ках і скверах – липа серцелиста</w:t>
      </w:r>
      <w:r w:rsidRPr="000C15BF">
        <w:rPr>
          <w:rFonts w:ascii="Times New Roman" w:hAnsi="Times New Roman" w:cs="Times New Roman"/>
          <w:i/>
          <w:iCs/>
          <w:sz w:val="31"/>
          <w:szCs w:val="31"/>
          <w:lang w:val="uk-UA"/>
        </w:rPr>
        <w:t xml:space="preserve"> (Tilia cordata</w:t>
      </w:r>
      <w:r w:rsidRPr="000C15BF">
        <w:rPr>
          <w:rFonts w:ascii="Times New Roman" w:hAnsi="Times New Roman" w:cs="Times New Roman"/>
          <w:sz w:val="31"/>
          <w:szCs w:val="31"/>
          <w:lang w:val="uk-UA"/>
        </w:rPr>
        <w:t xml:space="preserve"> 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клен гостролистий</w:t>
      </w:r>
      <w:r w:rsidRPr="000C15BF">
        <w:rPr>
          <w:rFonts w:ascii="Times New Roman" w:hAnsi="Times New Roman" w:cs="Times New Roman"/>
          <w:i/>
          <w:iCs/>
          <w:sz w:val="31"/>
          <w:szCs w:val="31"/>
          <w:lang w:val="uk-UA"/>
        </w:rPr>
        <w:t xml:space="preserve"> (Acer platanoides </w:t>
      </w:r>
      <w:r w:rsidRPr="000C15BF">
        <w:rPr>
          <w:rFonts w:ascii="Times New Roman" w:hAnsi="Times New Roman" w:cs="Times New Roman"/>
          <w:sz w:val="31"/>
          <w:szCs w:val="31"/>
          <w:lang w:val="uk-UA"/>
        </w:rPr>
        <w:t>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та в’яз гладкий </w:t>
      </w:r>
      <w:r w:rsidRPr="000C15BF">
        <w:rPr>
          <w:rFonts w:ascii="Times New Roman" w:hAnsi="Times New Roman" w:cs="Times New Roman"/>
          <w:i/>
          <w:iCs/>
          <w:sz w:val="31"/>
          <w:szCs w:val="31"/>
          <w:lang w:val="uk-UA"/>
        </w:rPr>
        <w:t xml:space="preserve">(Ulmus laevis </w:t>
      </w:r>
      <w:r w:rsidRPr="000C15BF">
        <w:rPr>
          <w:rFonts w:ascii="Times New Roman" w:hAnsi="Times New Roman" w:cs="Times New Roman"/>
          <w:sz w:val="31"/>
          <w:szCs w:val="31"/>
          <w:lang w:val="uk-UA"/>
        </w:rPr>
        <w:t>Pall.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xml:space="preserve"> </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1. Найпоширеніші види деревних рослин у місті Умань</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0A0"/>
      </w:tblPr>
      <w:tblGrid>
        <w:gridCol w:w="448"/>
        <w:gridCol w:w="2408"/>
        <w:gridCol w:w="2995"/>
        <w:gridCol w:w="621"/>
        <w:gridCol w:w="622"/>
        <w:gridCol w:w="622"/>
        <w:gridCol w:w="621"/>
        <w:gridCol w:w="622"/>
        <w:gridCol w:w="622"/>
      </w:tblGrid>
      <w:tr w:rsidR="00C87EAC" w:rsidRPr="000C15BF">
        <w:trPr>
          <w:cantSplit/>
          <w:trHeight w:val="397"/>
          <w:jc w:val="center"/>
        </w:trPr>
        <w:tc>
          <w:tcPr>
            <w:tcW w:w="448" w:type="dxa"/>
            <w:vMerge w:val="restart"/>
            <w:textDirection w:val="btLr"/>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п/п</w:t>
            </w:r>
          </w:p>
        </w:tc>
        <w:tc>
          <w:tcPr>
            <w:tcW w:w="2408" w:type="dxa"/>
            <w:vMerge w:val="restart"/>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Українська назва</w:t>
            </w:r>
          </w:p>
        </w:tc>
        <w:tc>
          <w:tcPr>
            <w:tcW w:w="2995" w:type="dxa"/>
            <w:vMerge w:val="restart"/>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Латинська назва</w:t>
            </w:r>
          </w:p>
        </w:tc>
        <w:tc>
          <w:tcPr>
            <w:tcW w:w="3730" w:type="dxa"/>
            <w:gridSpan w:val="6"/>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Насадження парків та скверів у місті Умань</w:t>
            </w:r>
          </w:p>
        </w:tc>
      </w:tr>
      <w:tr w:rsidR="00C87EAC" w:rsidRPr="000C15BF">
        <w:trPr>
          <w:cantSplit/>
          <w:trHeight w:val="397"/>
          <w:jc w:val="center"/>
        </w:trPr>
        <w:tc>
          <w:tcPr>
            <w:tcW w:w="448" w:type="dxa"/>
            <w:vMerge/>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p>
        </w:tc>
        <w:tc>
          <w:tcPr>
            <w:tcW w:w="2408" w:type="dxa"/>
            <w:vMerge/>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p>
        </w:tc>
        <w:tc>
          <w:tcPr>
            <w:tcW w:w="2995" w:type="dxa"/>
            <w:vMerge/>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II</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III</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IIII</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VIV</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VV</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VI</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Верба біла</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color w:val="000000"/>
                <w:sz w:val="26"/>
                <w:szCs w:val="26"/>
                <w:shd w:val="clear" w:color="auto" w:fill="FFFFFF"/>
                <w:lang w:val="uk-UA"/>
              </w:rPr>
              <w:t xml:space="preserve">Salix alba </w:t>
            </w:r>
            <w:r w:rsidRPr="000C15BF">
              <w:rPr>
                <w:rFonts w:ascii="Times New Roman" w:hAnsi="Times New Roman" w:cs="Times New Roman"/>
                <w:color w:val="000000"/>
                <w:sz w:val="26"/>
                <w:szCs w:val="26"/>
                <w:shd w:val="clear" w:color="auto" w:fill="FFFFFF"/>
                <w:lang w:val="uk-UA"/>
              </w:rPr>
              <w:t>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В’яз гладкий</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 xml:space="preserve">Ulmu slaevis </w:t>
            </w:r>
            <w:r w:rsidRPr="000C15BF">
              <w:rPr>
                <w:rFonts w:ascii="Times New Roman" w:hAnsi="Times New Roman" w:cs="Times New Roman"/>
                <w:sz w:val="26"/>
                <w:szCs w:val="26"/>
                <w:lang w:val="uk-UA"/>
              </w:rPr>
              <w:t>Pall.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Гіркокаштан зв</w:t>
            </w:r>
            <w:r w:rsidRPr="000C15BF">
              <w:rPr>
                <w:rFonts w:ascii="Times New Roman" w:hAnsi="Times New Roman" w:cs="Times New Roman"/>
                <w:sz w:val="26"/>
                <w:szCs w:val="26"/>
                <w:lang w:val="uk-UA"/>
              </w:rPr>
              <w:t>и</w:t>
            </w:r>
            <w:r w:rsidRPr="000C15BF">
              <w:rPr>
                <w:rFonts w:ascii="Times New Roman" w:hAnsi="Times New Roman" w:cs="Times New Roman"/>
                <w:sz w:val="26"/>
                <w:szCs w:val="26"/>
                <w:lang w:val="uk-UA"/>
              </w:rPr>
              <w:t>чайний</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 xml:space="preserve">Aesculus hippocastanum </w:t>
            </w:r>
            <w:r w:rsidRPr="000C15BF">
              <w:rPr>
                <w:rFonts w:ascii="Times New Roman" w:hAnsi="Times New Roman" w:cs="Times New Roman"/>
                <w:sz w:val="26"/>
                <w:szCs w:val="26"/>
                <w:lang w:val="uk-UA"/>
              </w:rPr>
              <w:t>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44</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Горобина звичайна</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Sorbus aucuparia 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55</w:t>
            </w:r>
          </w:p>
        </w:tc>
        <w:tc>
          <w:tcPr>
            <w:tcW w:w="2408" w:type="dxa"/>
            <w:vAlign w:val="center"/>
          </w:tcPr>
          <w:p w:rsidR="00C87EAC" w:rsidRPr="000C15BF" w:rsidRDefault="00C87EAC" w:rsidP="009D3691">
            <w:pPr>
              <w:widowControl w:val="0"/>
              <w:autoSpaceDE w:val="0"/>
              <w:autoSpaceDN w:val="0"/>
              <w:adjustRightInd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Граб звичайний</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hyperlink r:id="rId31" w:tooltip="Carpinus betulus" w:history="1">
              <w:r w:rsidRPr="000C15BF">
                <w:rPr>
                  <w:rFonts w:ascii="Times New Roman" w:hAnsi="Times New Roman" w:cs="Times New Roman"/>
                  <w:sz w:val="26"/>
                  <w:szCs w:val="26"/>
                  <w:lang w:val="uk-UA"/>
                </w:rPr>
                <w:t>Carpinus betulus</w:t>
              </w:r>
            </w:hyperlink>
            <w:r w:rsidRPr="000C15BF">
              <w:rPr>
                <w:rFonts w:ascii="Times New Roman" w:hAnsi="Times New Roman" w:cs="Times New Roman"/>
                <w:i/>
                <w:iCs/>
                <w:sz w:val="26"/>
                <w:szCs w:val="26"/>
                <w:lang w:val="uk-UA"/>
              </w:rPr>
              <w:t> </w:t>
            </w:r>
            <w:hyperlink r:id="rId32" w:tooltip="L." w:history="1">
              <w:r w:rsidRPr="000C15BF">
                <w:rPr>
                  <w:rFonts w:ascii="Times New Roman" w:hAnsi="Times New Roman" w:cs="Times New Roman"/>
                  <w:i/>
                  <w:iCs/>
                  <w:sz w:val="26"/>
                  <w:szCs w:val="26"/>
                  <w:lang w:val="uk-UA"/>
                </w:rPr>
                <w:t>L.</w:t>
              </w:r>
            </w:hyperlink>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66</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Клен гостролистий</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 xml:space="preserve">Acer platanoides </w:t>
            </w:r>
            <w:r w:rsidRPr="000C15BF">
              <w:rPr>
                <w:rFonts w:ascii="Times New Roman" w:hAnsi="Times New Roman" w:cs="Times New Roman"/>
                <w:sz w:val="26"/>
                <w:szCs w:val="26"/>
                <w:lang w:val="uk-UA"/>
              </w:rPr>
              <w:t>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77</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Ліщина ведмежа</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 xml:space="preserve">Corylus colurna </w:t>
            </w:r>
            <w:r w:rsidRPr="000C15BF">
              <w:rPr>
                <w:rFonts w:ascii="Times New Roman" w:hAnsi="Times New Roman" w:cs="Times New Roman"/>
                <w:sz w:val="26"/>
                <w:szCs w:val="26"/>
                <w:lang w:val="uk-UA"/>
              </w:rPr>
              <w:t>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88</w:t>
            </w:r>
          </w:p>
        </w:tc>
        <w:tc>
          <w:tcPr>
            <w:tcW w:w="2408"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Липа європейська</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sz w:val="26"/>
                <w:szCs w:val="26"/>
                <w:lang w:val="uk-UA"/>
              </w:rPr>
            </w:pPr>
            <w:r w:rsidRPr="000C15BF">
              <w:rPr>
                <w:rFonts w:ascii="Times New Roman" w:hAnsi="Times New Roman" w:cs="Times New Roman"/>
                <w:i/>
                <w:iCs/>
                <w:sz w:val="26"/>
                <w:szCs w:val="26"/>
                <w:lang w:val="uk-UA"/>
              </w:rPr>
              <w:t xml:space="preserve">Tilia </w:t>
            </w:r>
            <w:r w:rsidRPr="000C15BF">
              <w:rPr>
                <w:rFonts w:ascii="Times New Roman" w:hAnsi="Times New Roman" w:cs="Times New Roman"/>
                <w:i/>
                <w:iCs/>
                <w:sz w:val="26"/>
                <w:szCs w:val="26"/>
                <w:shd w:val="clear" w:color="auto" w:fill="FFFFFF"/>
                <w:lang w:val="uk-UA"/>
              </w:rPr>
              <w:t>europaea</w:t>
            </w:r>
            <w:r w:rsidRPr="000C15BF">
              <w:rPr>
                <w:rFonts w:ascii="Times New Roman" w:hAnsi="Times New Roman" w:cs="Times New Roman"/>
                <w:i/>
                <w:iCs/>
                <w:sz w:val="26"/>
                <w:szCs w:val="26"/>
                <w:lang w:val="uk-UA"/>
              </w:rPr>
              <w:t xml:space="preserve"> </w:t>
            </w:r>
            <w:r w:rsidRPr="000C15BF">
              <w:rPr>
                <w:rFonts w:ascii="Times New Roman" w:hAnsi="Times New Roman" w:cs="Times New Roman"/>
                <w:sz w:val="26"/>
                <w:szCs w:val="26"/>
                <w:lang w:val="uk-UA"/>
              </w:rPr>
              <w:t>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99</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Липа серцелиста</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Tilia cordata</w:t>
            </w:r>
            <w:r w:rsidRPr="000C15BF">
              <w:rPr>
                <w:rFonts w:ascii="Times New Roman" w:hAnsi="Times New Roman" w:cs="Times New Roman"/>
                <w:sz w:val="26"/>
                <w:szCs w:val="26"/>
                <w:lang w:val="uk-UA"/>
              </w:rPr>
              <w:t xml:space="preserve"> L.</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cantSplit/>
          <w:trHeight w:val="397"/>
          <w:jc w:val="center"/>
        </w:trPr>
        <w:tc>
          <w:tcPr>
            <w:tcW w:w="448"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710</w:t>
            </w:r>
          </w:p>
        </w:tc>
        <w:tc>
          <w:tcPr>
            <w:tcW w:w="2408" w:type="dxa"/>
            <w:vAlign w:val="center"/>
          </w:tcPr>
          <w:p w:rsidR="00C87EAC" w:rsidRPr="000C15BF" w:rsidRDefault="00C87EAC" w:rsidP="009D3691">
            <w:pPr>
              <w:widowControl w:val="0"/>
              <w:shd w:val="clear" w:color="auto" w:fill="FFFFFF"/>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Тополя пірамідальна</w:t>
            </w:r>
          </w:p>
        </w:tc>
        <w:tc>
          <w:tcPr>
            <w:tcW w:w="2995" w:type="dxa"/>
            <w:vAlign w:val="center"/>
          </w:tcPr>
          <w:p w:rsidR="00C87EAC" w:rsidRPr="000C15BF" w:rsidRDefault="00C87EAC" w:rsidP="009D3691">
            <w:pPr>
              <w:widowControl w:val="0"/>
              <w:spacing w:after="0" w:line="238" w:lineRule="auto"/>
              <w:ind w:left="6"/>
              <w:rPr>
                <w:rFonts w:ascii="Times New Roman" w:hAnsi="Times New Roman" w:cs="Times New Roman"/>
                <w:i/>
                <w:iCs/>
                <w:sz w:val="26"/>
                <w:szCs w:val="26"/>
                <w:lang w:val="uk-UA"/>
              </w:rPr>
            </w:pPr>
            <w:r w:rsidRPr="000C15BF">
              <w:rPr>
                <w:rFonts w:ascii="Times New Roman" w:hAnsi="Times New Roman" w:cs="Times New Roman"/>
                <w:i/>
                <w:iCs/>
                <w:color w:val="222222"/>
                <w:sz w:val="26"/>
                <w:szCs w:val="26"/>
                <w:shd w:val="clear" w:color="auto" w:fill="FFFFFF"/>
                <w:lang w:val="uk-UA"/>
              </w:rPr>
              <w:t xml:space="preserve">Populus pyramidalis </w:t>
            </w:r>
            <w:r w:rsidRPr="000C15BF">
              <w:rPr>
                <w:rFonts w:ascii="Times New Roman" w:hAnsi="Times New Roman" w:cs="Times New Roman"/>
                <w:color w:val="222222"/>
                <w:sz w:val="26"/>
                <w:szCs w:val="26"/>
                <w:shd w:val="clear" w:color="auto" w:fill="FFFFFF"/>
                <w:lang w:val="uk-UA"/>
              </w:rPr>
              <w:t>Roz.</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1"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622" w:type="dxa"/>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bl>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4"/>
          <w:szCs w:val="24"/>
          <w:lang w:val="uk-UA"/>
        </w:rPr>
      </w:pPr>
      <w:r w:rsidRPr="000C15BF">
        <w:rPr>
          <w:rFonts w:ascii="Times New Roman" w:hAnsi="Times New Roman" w:cs="Times New Roman"/>
          <w:b/>
          <w:bCs/>
          <w:sz w:val="24"/>
          <w:szCs w:val="24"/>
          <w:lang w:val="uk-UA"/>
        </w:rPr>
        <w:t xml:space="preserve">Примітка: </w:t>
      </w:r>
      <w:r w:rsidRPr="000C15BF">
        <w:rPr>
          <w:rFonts w:ascii="Times New Roman" w:hAnsi="Times New Roman" w:cs="Times New Roman"/>
          <w:sz w:val="24"/>
          <w:szCs w:val="24"/>
          <w:lang w:val="uk-UA"/>
        </w:rPr>
        <w:t>І – сквер ім. Т.Г. Шевченка; ІІ – сквер Молодіжний; ІІІ – сквер ім. Черняховськ</w:t>
      </w:r>
      <w:r w:rsidRPr="000C15BF">
        <w:rPr>
          <w:rFonts w:ascii="Times New Roman" w:hAnsi="Times New Roman" w:cs="Times New Roman"/>
          <w:sz w:val="24"/>
          <w:szCs w:val="24"/>
          <w:lang w:val="uk-UA"/>
        </w:rPr>
        <w:t>о</w:t>
      </w:r>
      <w:r w:rsidRPr="000C15BF">
        <w:rPr>
          <w:rFonts w:ascii="Times New Roman" w:hAnsi="Times New Roman" w:cs="Times New Roman"/>
          <w:sz w:val="24"/>
          <w:szCs w:val="24"/>
          <w:lang w:val="uk-UA"/>
        </w:rPr>
        <w:t xml:space="preserve">го; IV – парк Ювілейний; V – </w:t>
      </w:r>
      <w:r w:rsidRPr="000C15BF">
        <w:rPr>
          <w:rFonts w:ascii="Times New Roman" w:hAnsi="Times New Roman" w:cs="Times New Roman"/>
          <w:color w:val="000000"/>
          <w:sz w:val="24"/>
          <w:szCs w:val="24"/>
          <w:lang w:val="uk-UA"/>
        </w:rPr>
        <w:t>Центральний сквер</w:t>
      </w:r>
      <w:r w:rsidRPr="000C15BF">
        <w:rPr>
          <w:rFonts w:ascii="Times New Roman" w:hAnsi="Times New Roman" w:cs="Times New Roman"/>
          <w:sz w:val="24"/>
          <w:szCs w:val="24"/>
          <w:lang w:val="uk-UA"/>
        </w:rPr>
        <w:t>; VI – сквер Героїв Великої Вітчизняної ві</w:t>
      </w:r>
      <w:r w:rsidRPr="000C15BF">
        <w:rPr>
          <w:rFonts w:ascii="Times New Roman" w:hAnsi="Times New Roman" w:cs="Times New Roman"/>
          <w:sz w:val="24"/>
          <w:szCs w:val="24"/>
          <w:lang w:val="uk-UA"/>
        </w:rPr>
        <w:t>й</w:t>
      </w:r>
      <w:r w:rsidRPr="000C15BF">
        <w:rPr>
          <w:rFonts w:ascii="Times New Roman" w:hAnsi="Times New Roman" w:cs="Times New Roman"/>
          <w:sz w:val="24"/>
          <w:szCs w:val="24"/>
          <w:lang w:val="uk-UA"/>
        </w:rPr>
        <w:t>ни.</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парках та скверах міста Умані деревна рослинність знаходиться у групових та алейних посадках.</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зв’язку з недостатньою кількістю декоративних рослин пропон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ється значно збільшити озеленені території спеціального призначення – меліоративні, водоохоронні, санітарно-захисні. Частина території вод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охоронного призначення, що знаходиться в межах сельбищної зони, практично буде мати подвійне функціональне призначення і частково використовуватись як озеленені території загального користування. 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му їх благоустрій повинен бути значно вищого рівня, ніж благоустрій водоохоронних територій.</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заміського короткочасного відпочинку населення міста пере</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бачено використання лісових масивів, розташованих поблизу міста,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самперед урочища "Білогрудівський ліс", що знаходиться у межах міста Умані. Загалом, за даними Всесвітньої організації охорони здоров'я, для здорового функціонування організму людини необхідно 50 м</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xml:space="preserve"> нас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джень загального користування та 300 м</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xml:space="preserve"> лісів на одного мешканця.</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9D3691">
      <w:pPr>
        <w:pStyle w:val="ListParagraph"/>
        <w:widowControl w:val="0"/>
        <w:autoSpaceDE w:val="0"/>
        <w:autoSpaceDN w:val="0"/>
        <w:adjustRightInd w:val="0"/>
        <w:spacing w:line="238" w:lineRule="auto"/>
        <w:ind w:left="0" w:firstLine="567"/>
        <w:jc w:val="both"/>
        <w:rPr>
          <w:b/>
          <w:bCs/>
          <w:sz w:val="31"/>
          <w:szCs w:val="31"/>
          <w:lang w:val="uk-UA" w:eastAsia="en-US"/>
        </w:rPr>
      </w:pPr>
      <w:r w:rsidRPr="000C15BF">
        <w:rPr>
          <w:sz w:val="31"/>
          <w:szCs w:val="31"/>
          <w:lang w:val="uk-UA" w:eastAsia="en-US"/>
        </w:rPr>
        <w:t>1. Встановлено історію виникнення парків та скверів у місті Умань, а також їхні назви.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Вивчено видовий склад деревних насаджень міських парків та скверів.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Розроблено рекомендації з підвищення декоративності і функц</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ональної ефективності деревних та кущових насаджень у місті Умань шляхом реконструкції.</w:t>
      </w:r>
    </w:p>
    <w:p w:rsidR="00C87EAC" w:rsidRPr="000C15BF" w:rsidRDefault="00C87EAC" w:rsidP="009D3691">
      <w:pPr>
        <w:pStyle w:val="ListParagraph"/>
        <w:widowControl w:val="0"/>
        <w:autoSpaceDE w:val="0"/>
        <w:autoSpaceDN w:val="0"/>
        <w:adjustRightInd w:val="0"/>
        <w:spacing w:line="238" w:lineRule="auto"/>
        <w:ind w:left="0" w:firstLine="567"/>
        <w:jc w:val="both"/>
        <w:rPr>
          <w:b/>
          <w:bCs/>
          <w:sz w:val="31"/>
          <w:szCs w:val="31"/>
          <w:lang w:val="uk-UA" w:eastAsia="en-US"/>
        </w:rPr>
      </w:pPr>
    </w:p>
    <w:p w:rsidR="00C87EAC" w:rsidRPr="000C15BF" w:rsidRDefault="00C87EAC" w:rsidP="009D3691">
      <w:pPr>
        <w:pStyle w:val="ListParagraph"/>
        <w:widowControl w:val="0"/>
        <w:autoSpaceDE w:val="0"/>
        <w:autoSpaceDN w:val="0"/>
        <w:adjustRightInd w:val="0"/>
        <w:spacing w:line="238" w:lineRule="auto"/>
        <w:ind w:left="0"/>
        <w:jc w:val="center"/>
        <w:rPr>
          <w:b/>
          <w:bCs/>
          <w:sz w:val="31"/>
          <w:szCs w:val="31"/>
          <w:lang w:val="uk-UA" w:eastAsia="en-US"/>
        </w:rPr>
      </w:pPr>
      <w:r w:rsidRPr="000C15BF">
        <w:rPr>
          <w:b/>
          <w:bCs/>
          <w:sz w:val="31"/>
          <w:szCs w:val="31"/>
          <w:lang w:val="uk-UA" w:eastAsia="en-US"/>
        </w:rPr>
        <w:t>Література</w:t>
      </w:r>
    </w:p>
    <w:p w:rsidR="00C87EAC" w:rsidRPr="000C15BF" w:rsidRDefault="00C87EAC" w:rsidP="00885C23">
      <w:pPr>
        <w:pStyle w:val="ListParagraph"/>
        <w:widowControl w:val="0"/>
        <w:numPr>
          <w:ilvl w:val="3"/>
          <w:numId w:val="38"/>
        </w:numPr>
        <w:tabs>
          <w:tab w:val="left" w:pos="374"/>
          <w:tab w:val="left" w:pos="567"/>
        </w:tabs>
        <w:spacing w:line="238" w:lineRule="auto"/>
        <w:ind w:left="374" w:hanging="374"/>
        <w:jc w:val="both"/>
        <w:rPr>
          <w:sz w:val="28"/>
          <w:szCs w:val="28"/>
          <w:lang w:val="uk-UA"/>
        </w:rPr>
      </w:pPr>
      <w:r w:rsidRPr="000C15BF">
        <w:rPr>
          <w:sz w:val="28"/>
          <w:szCs w:val="28"/>
          <w:lang w:val="uk-UA"/>
        </w:rPr>
        <w:t>Горохов В.А. Городское зеленое строительство / В.А. Горохов. — М.: Стройиздат, 1991. — 416 с.</w:t>
      </w:r>
    </w:p>
    <w:p w:rsidR="00C87EAC" w:rsidRPr="000C15BF" w:rsidRDefault="00C87EAC" w:rsidP="00885C23">
      <w:pPr>
        <w:pStyle w:val="ListParagraph"/>
        <w:widowControl w:val="0"/>
        <w:numPr>
          <w:ilvl w:val="0"/>
          <w:numId w:val="38"/>
        </w:numPr>
        <w:tabs>
          <w:tab w:val="left" w:pos="374"/>
          <w:tab w:val="left" w:pos="567"/>
        </w:tabs>
        <w:spacing w:line="238" w:lineRule="auto"/>
        <w:ind w:left="374" w:hanging="374"/>
        <w:jc w:val="both"/>
        <w:rPr>
          <w:sz w:val="28"/>
          <w:szCs w:val="28"/>
          <w:lang w:val="uk-UA"/>
        </w:rPr>
      </w:pPr>
      <w:r w:rsidRPr="000C15BF">
        <w:rPr>
          <w:sz w:val="28"/>
          <w:szCs w:val="28"/>
          <w:lang w:val="uk-UA" w:eastAsia="en-US"/>
        </w:rPr>
        <w:t>Загальноміська програма благоустрою м. Умань на 2007 – 2010 роки. — Умань Уманське вид. — полігр. підпр, 2007. — 140 с.</w:t>
      </w:r>
    </w:p>
    <w:p w:rsidR="00C87EAC" w:rsidRPr="000C15BF" w:rsidRDefault="00C87EAC" w:rsidP="00885C23">
      <w:pPr>
        <w:pStyle w:val="ListParagraph"/>
        <w:widowControl w:val="0"/>
        <w:numPr>
          <w:ilvl w:val="0"/>
          <w:numId w:val="38"/>
        </w:numPr>
        <w:tabs>
          <w:tab w:val="left" w:pos="374"/>
          <w:tab w:val="left" w:pos="567"/>
        </w:tabs>
        <w:spacing w:line="238" w:lineRule="auto"/>
        <w:ind w:left="374" w:hanging="374"/>
        <w:jc w:val="both"/>
        <w:rPr>
          <w:sz w:val="28"/>
          <w:szCs w:val="28"/>
          <w:lang w:val="uk-UA"/>
        </w:rPr>
      </w:pPr>
      <w:r w:rsidRPr="000C15BF">
        <w:rPr>
          <w:sz w:val="28"/>
          <w:szCs w:val="28"/>
          <w:lang w:val="uk-UA" w:eastAsia="en-US"/>
        </w:rPr>
        <w:t>Інструкція з технічної інвентаризації зелених насаджень у містах та селищах міського типу України. — К.: Держжитлокомунгосп, 2001. — 26 с.</w:t>
      </w:r>
    </w:p>
    <w:p w:rsidR="00C87EAC" w:rsidRPr="000C15BF" w:rsidRDefault="00C87EAC" w:rsidP="00885C23">
      <w:pPr>
        <w:pStyle w:val="ListParagraph"/>
        <w:widowControl w:val="0"/>
        <w:numPr>
          <w:ilvl w:val="0"/>
          <w:numId w:val="38"/>
        </w:numPr>
        <w:tabs>
          <w:tab w:val="left" w:pos="374"/>
          <w:tab w:val="left" w:pos="567"/>
        </w:tabs>
        <w:spacing w:line="238" w:lineRule="auto"/>
        <w:ind w:left="374" w:hanging="374"/>
        <w:jc w:val="both"/>
        <w:rPr>
          <w:sz w:val="28"/>
          <w:szCs w:val="28"/>
          <w:lang w:val="uk-UA"/>
        </w:rPr>
      </w:pPr>
      <w:r w:rsidRPr="000C15BF">
        <w:rPr>
          <w:sz w:val="28"/>
          <w:szCs w:val="28"/>
          <w:lang w:val="uk-UA" w:eastAsia="en-US"/>
        </w:rPr>
        <w:t>Концепція озеленення міста Умані. — Умань: Комп'ютерний набір, 2001. — 10 с.</w:t>
      </w:r>
    </w:p>
    <w:p w:rsidR="00C87EAC" w:rsidRPr="000C15BF" w:rsidRDefault="00C87EAC" w:rsidP="00885C23">
      <w:pPr>
        <w:pStyle w:val="ListParagraph"/>
        <w:widowControl w:val="0"/>
        <w:numPr>
          <w:ilvl w:val="0"/>
          <w:numId w:val="38"/>
        </w:numPr>
        <w:tabs>
          <w:tab w:val="left" w:pos="374"/>
          <w:tab w:val="left" w:pos="567"/>
        </w:tabs>
        <w:spacing w:line="238" w:lineRule="auto"/>
        <w:ind w:left="374" w:hanging="374"/>
        <w:jc w:val="both"/>
        <w:rPr>
          <w:sz w:val="28"/>
          <w:szCs w:val="28"/>
          <w:lang w:val="uk-UA"/>
        </w:rPr>
      </w:pPr>
      <w:r w:rsidRPr="000C15BF">
        <w:rPr>
          <w:sz w:val="28"/>
          <w:szCs w:val="28"/>
          <w:lang w:val="uk-UA"/>
        </w:rPr>
        <w:t>Крижановская Н.Я. Основы ландшафтного дизайна / Н.Я. Крижановская. — М.: «Феникс», 2005. — 204 с.</w:t>
      </w:r>
    </w:p>
    <w:p w:rsidR="00C87EAC" w:rsidRPr="000C15BF" w:rsidRDefault="00C87EAC" w:rsidP="00885C23">
      <w:pPr>
        <w:pStyle w:val="ListParagraph"/>
        <w:widowControl w:val="0"/>
        <w:numPr>
          <w:ilvl w:val="0"/>
          <w:numId w:val="38"/>
        </w:numPr>
        <w:tabs>
          <w:tab w:val="left" w:pos="374"/>
          <w:tab w:val="left" w:pos="567"/>
        </w:tabs>
        <w:spacing w:line="238" w:lineRule="auto"/>
        <w:ind w:left="374" w:hanging="374"/>
        <w:jc w:val="both"/>
        <w:rPr>
          <w:sz w:val="28"/>
          <w:szCs w:val="28"/>
          <w:lang w:val="uk-UA"/>
        </w:rPr>
      </w:pPr>
      <w:r w:rsidRPr="000C15BF">
        <w:rPr>
          <w:sz w:val="28"/>
          <w:szCs w:val="28"/>
          <w:lang w:val="uk-UA" w:eastAsia="en-US"/>
        </w:rPr>
        <w:t>Родічкін І. Старовинні маєтки України / Родічкін І., Родічкіна О. — К.: Ми</w:t>
      </w:r>
      <w:r w:rsidRPr="000C15BF">
        <w:rPr>
          <w:sz w:val="28"/>
          <w:szCs w:val="28"/>
          <w:lang w:val="uk-UA" w:eastAsia="en-US"/>
        </w:rPr>
        <w:t>с</w:t>
      </w:r>
      <w:r w:rsidRPr="000C15BF">
        <w:rPr>
          <w:sz w:val="28"/>
          <w:szCs w:val="28"/>
          <w:lang w:val="uk-UA" w:eastAsia="en-US"/>
        </w:rPr>
        <w:t>тецтво, 2005. — 381 с.</w:t>
      </w:r>
    </w:p>
    <w:p w:rsidR="00C87EAC" w:rsidRPr="000C15BF" w:rsidRDefault="00C87EAC" w:rsidP="00885C23">
      <w:pPr>
        <w:pStyle w:val="ListParagraph"/>
        <w:widowControl w:val="0"/>
        <w:numPr>
          <w:ilvl w:val="0"/>
          <w:numId w:val="38"/>
        </w:numPr>
        <w:tabs>
          <w:tab w:val="left" w:pos="374"/>
          <w:tab w:val="left" w:pos="567"/>
        </w:tabs>
        <w:spacing w:line="238" w:lineRule="auto"/>
        <w:ind w:left="374" w:hanging="374"/>
        <w:jc w:val="both"/>
        <w:rPr>
          <w:b/>
          <w:bCs/>
          <w:sz w:val="28"/>
          <w:szCs w:val="28"/>
          <w:lang w:val="uk-UA" w:eastAsia="en-US"/>
        </w:rPr>
      </w:pPr>
      <w:r w:rsidRPr="000C15BF">
        <w:rPr>
          <w:sz w:val="28"/>
          <w:szCs w:val="28"/>
          <w:lang w:val="uk-UA"/>
        </w:rPr>
        <w:t>Рубцов Л.И. Деревья и кустарники в ландшафтной архитектуре / Л.И. Ру</w:t>
      </w:r>
      <w:r w:rsidRPr="000C15BF">
        <w:rPr>
          <w:sz w:val="28"/>
          <w:szCs w:val="28"/>
          <w:lang w:val="uk-UA"/>
        </w:rPr>
        <w:t>б</w:t>
      </w:r>
      <w:r w:rsidRPr="000C15BF">
        <w:rPr>
          <w:sz w:val="28"/>
          <w:szCs w:val="28"/>
          <w:lang w:val="uk-UA"/>
        </w:rPr>
        <w:t>цов. — К.: Наука, 1977. — 375 с.</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52" o:spid="_x0000_i1069" type="#_x0000_t75" style="width:191.25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 xml:space="preserve">ДЕКОРАТИВНІ ОСОБЛИВОСТІ ВИДІВ І ФОРМ </w:t>
      </w:r>
      <w:r w:rsidRPr="000C15BF">
        <w:rPr>
          <w:rFonts w:ascii="Times New Roman" w:hAnsi="Times New Roman" w:cs="Times New Roman"/>
          <w:b/>
          <w:bCs/>
          <w:sz w:val="31"/>
          <w:szCs w:val="31"/>
          <w:lang w:val="uk-UA"/>
        </w:rPr>
        <w:br/>
        <w:t>РОДУ В’ЯЗОВИХ (</w:t>
      </w:r>
      <w:r w:rsidRPr="000C15BF">
        <w:rPr>
          <w:rFonts w:ascii="Times New Roman" w:hAnsi="Times New Roman" w:cs="Times New Roman"/>
          <w:b/>
          <w:bCs/>
          <w:i/>
          <w:iCs/>
          <w:sz w:val="31"/>
          <w:szCs w:val="31"/>
          <w:lang w:val="uk-UA"/>
        </w:rPr>
        <w:t>ULMACEAE</w:t>
      </w:r>
      <w:r w:rsidRPr="000C15BF">
        <w:rPr>
          <w:rFonts w:ascii="Times New Roman" w:hAnsi="Times New Roman" w:cs="Times New Roman"/>
          <w:b/>
          <w:bCs/>
          <w:sz w:val="31"/>
          <w:szCs w:val="31"/>
          <w:lang w:val="uk-UA"/>
        </w:rPr>
        <w:t>)</w:t>
      </w: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С.А. МАСЛОВАТА, магістр садово-паркового господарства</w:t>
      </w: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AA0C4F">
      <w:pPr>
        <w:widowControl w:val="0"/>
        <w:spacing w:after="0" w:line="230" w:lineRule="auto"/>
        <w:jc w:val="center"/>
        <w:rPr>
          <w:rFonts w:ascii="Times New Roman" w:hAnsi="Times New Roman" w:cs="Times New Roman"/>
          <w:b/>
          <w:bCs/>
          <w:i/>
          <w:iCs/>
          <w:sz w:val="31"/>
          <w:szCs w:val="31"/>
          <w:lang w:val="uk-UA"/>
        </w:rPr>
      </w:pP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Рід в’язових (</w:t>
      </w:r>
      <w:r w:rsidRPr="000C15BF">
        <w:rPr>
          <w:rFonts w:ascii="Times New Roman" w:hAnsi="Times New Roman" w:cs="Times New Roman"/>
          <w:i/>
          <w:iCs/>
          <w:sz w:val="31"/>
          <w:szCs w:val="31"/>
          <w:lang w:val="uk-UA"/>
        </w:rPr>
        <w:t>Ulmaceae</w:t>
      </w:r>
      <w:r w:rsidRPr="000C15BF">
        <w:rPr>
          <w:rFonts w:ascii="Times New Roman" w:hAnsi="Times New Roman" w:cs="Times New Roman"/>
          <w:sz w:val="31"/>
          <w:szCs w:val="31"/>
          <w:lang w:val="uk-UA"/>
        </w:rPr>
        <w:t>) включає близько 16 видів, що ростуть у помірному поясі Європи, Азії, Північної Америки та в горах тропічної Азії. Зазвичай, це великі дерева з округлою або еліптичною, розкиди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тою, густою кроною, із простим, черговим, досить великим, здебільш</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го нерівнобоким листям на коротких черешках. Цвітуть до розпускання листя. Квіти дрібні, непоказні, в пучках. Плоди – крилаті горішки, що дозрівають через кілька тижнів після цвітіння.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 дослідив С.І. Кузнєцов [1], в'яз гладкий або звичайний (</w:t>
      </w:r>
      <w:r w:rsidRPr="000C15BF">
        <w:rPr>
          <w:rFonts w:ascii="Times New Roman" w:hAnsi="Times New Roman" w:cs="Times New Roman"/>
          <w:i/>
          <w:iCs/>
          <w:sz w:val="31"/>
          <w:szCs w:val="31"/>
          <w:lang w:val="uk-UA"/>
        </w:rPr>
        <w:t>Ulmus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laevis</w:t>
      </w:r>
      <w:r w:rsidRPr="000C15BF">
        <w:rPr>
          <w:rFonts w:ascii="Times New Roman" w:hAnsi="Times New Roman" w:cs="Times New Roman"/>
          <w:sz w:val="31"/>
          <w:szCs w:val="31"/>
          <w:lang w:val="uk-UA"/>
        </w:rPr>
        <w:t xml:space="preserve"> Pall.) – дерево до 25 м заввишки з красивою широкою, еліпти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ною кроною і тонкими, звисаючими гілками. Молоді пагони пухнасті, пізніше гладкі, світло-бурі, блискучі. Кора дорослих дерев буро-коричнева, відшаровується тонкими пластинками. Листки довгасто- або округло-яйцеподібні, зверху загострені, в основі нерівнобокі, по краю двічі гостропильчаті з серповидними зубцями; зверху темно-зелені, 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лі, знизу – світло-зелені, м'яко-волосисті; восени забарвлюються в буро-пурпурові тони. Дрібні, буруваті квітки з виступаючими фіолетовими тичинками на довгих звисаючих квітконосах. Тривалість цвітіння до 10 днів. Плоди – крилатки, війчасті по краю.</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Декоративні форми: золотисто-строката (</w:t>
      </w:r>
      <w:r w:rsidRPr="000C15BF">
        <w:rPr>
          <w:rFonts w:ascii="Times New Roman" w:hAnsi="Times New Roman" w:cs="Times New Roman"/>
          <w:i/>
          <w:iCs/>
          <w:sz w:val="31"/>
          <w:szCs w:val="31"/>
          <w:lang w:val="uk-UA"/>
        </w:rPr>
        <w:t>f. aureovariegata</w:t>
      </w:r>
      <w:r w:rsidRPr="000C15BF">
        <w:rPr>
          <w:rFonts w:ascii="Times New Roman" w:hAnsi="Times New Roman" w:cs="Times New Roman"/>
          <w:sz w:val="31"/>
          <w:szCs w:val="31"/>
          <w:lang w:val="uk-UA"/>
        </w:rPr>
        <w:t>), срібля</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то-строката (</w:t>
      </w:r>
      <w:r w:rsidRPr="000C15BF">
        <w:rPr>
          <w:rFonts w:ascii="Times New Roman" w:hAnsi="Times New Roman" w:cs="Times New Roman"/>
          <w:i/>
          <w:iCs/>
          <w:sz w:val="31"/>
          <w:szCs w:val="31"/>
          <w:lang w:val="uk-UA"/>
        </w:rPr>
        <w:t>f. argenteo-variegata</w:t>
      </w:r>
      <w:r w:rsidRPr="000C15BF">
        <w:rPr>
          <w:rFonts w:ascii="Times New Roman" w:hAnsi="Times New Roman" w:cs="Times New Roman"/>
          <w:sz w:val="31"/>
          <w:szCs w:val="31"/>
          <w:lang w:val="uk-UA"/>
        </w:rPr>
        <w:t>), червона (</w:t>
      </w:r>
      <w:r w:rsidRPr="000C15BF">
        <w:rPr>
          <w:rFonts w:ascii="Times New Roman" w:hAnsi="Times New Roman" w:cs="Times New Roman"/>
          <w:i/>
          <w:iCs/>
          <w:sz w:val="31"/>
          <w:szCs w:val="31"/>
          <w:lang w:val="uk-UA"/>
        </w:rPr>
        <w:t>f. rubra</w:t>
      </w:r>
      <w:r w:rsidRPr="000C15BF">
        <w:rPr>
          <w:rFonts w:ascii="Times New Roman" w:hAnsi="Times New Roman" w:cs="Times New Roman"/>
          <w:sz w:val="31"/>
          <w:szCs w:val="31"/>
          <w:lang w:val="uk-UA"/>
        </w:rPr>
        <w:t>), вирізна (</w:t>
      </w:r>
      <w:r w:rsidRPr="000C15BF">
        <w:rPr>
          <w:rFonts w:ascii="Times New Roman" w:hAnsi="Times New Roman" w:cs="Times New Roman"/>
          <w:i/>
          <w:iCs/>
          <w:sz w:val="31"/>
          <w:szCs w:val="31"/>
          <w:lang w:val="uk-UA"/>
        </w:rPr>
        <w:t>f. incisa</w:t>
      </w:r>
      <w:r w:rsidRPr="000C15BF">
        <w:rPr>
          <w:rFonts w:ascii="Times New Roman" w:hAnsi="Times New Roman" w:cs="Times New Roman"/>
          <w:sz w:val="31"/>
          <w:szCs w:val="31"/>
          <w:lang w:val="uk-UA"/>
        </w:rPr>
        <w:t>) з розсіченим листям і виїмками між ним, липолистна (</w:t>
      </w:r>
      <w:r w:rsidRPr="000C15BF">
        <w:rPr>
          <w:rFonts w:ascii="Times New Roman" w:hAnsi="Times New Roman" w:cs="Times New Roman"/>
          <w:i/>
          <w:iCs/>
          <w:sz w:val="31"/>
          <w:szCs w:val="31"/>
          <w:lang w:val="uk-UA"/>
        </w:rPr>
        <w:t>f. tiliaefolia</w:t>
      </w:r>
      <w:r w:rsidRPr="000C15BF">
        <w:rPr>
          <w:rFonts w:ascii="Times New Roman" w:hAnsi="Times New Roman" w:cs="Times New Roman"/>
          <w:sz w:val="31"/>
          <w:szCs w:val="31"/>
          <w:lang w:val="uk-UA"/>
        </w:rPr>
        <w:t>) із се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цеподібно-округлим листям, що нагадує листя липи. Декоративні різн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види висаджують поодиноко або невеликими групами.</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Згідно з дослідженням М.А. Кохно [2] в'яз граболистний (</w:t>
      </w:r>
      <w:r w:rsidRPr="000C15BF">
        <w:rPr>
          <w:rFonts w:ascii="Times New Roman" w:hAnsi="Times New Roman" w:cs="Times New Roman"/>
          <w:i/>
          <w:iCs/>
          <w:sz w:val="31"/>
          <w:szCs w:val="31"/>
          <w:lang w:val="uk-UA"/>
        </w:rPr>
        <w:t>Ulmus carpinifolia</w:t>
      </w:r>
      <w:r w:rsidRPr="000C15BF">
        <w:rPr>
          <w:rFonts w:ascii="Times New Roman" w:hAnsi="Times New Roman" w:cs="Times New Roman"/>
          <w:sz w:val="31"/>
          <w:szCs w:val="31"/>
          <w:lang w:val="uk-UA"/>
        </w:rPr>
        <w:t xml:space="preserve"> Rupp. ex Suckow) – дерево до 20 м заввишки з розлогою гу</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тою кроною, до 10 м у діаметрі та тонкими темно-бурими пагонами. Листя темно-зелене, блискуче, нерівнобоке, різноманітне за формою і величиною, зверху голе, знизу з рідкими волосками. Восени забарвл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ється в яскраво-жовті тони. Квітки дрібні, рудувато-червоні, в кулястих пучках. Цвіте до розпускання листя. Плоди – оберненояйцевидні крил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тки до 2 см. Відмінно переносить стрижку і добре утримує штучно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дану форму. Утворює щільні живоплоти. Використовується в садах і парках, групами або масивами в поєднанні з іншими породами, у вул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чних посадках. Форми використовуються при оформленні скверів,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одиноко і в невеликих групах, типова форма хороша для щільних жив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плотів і стін. У культурі з 1880 року.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Основні декоративні форми відрізняються від типової будовою крони, обрисом і забарвленням листя: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Вебба (капюшоновидна) (</w:t>
      </w:r>
      <w:r w:rsidRPr="000C15BF">
        <w:rPr>
          <w:rFonts w:ascii="Times New Roman" w:hAnsi="Times New Roman" w:cs="Times New Roman"/>
          <w:i/>
          <w:iCs/>
          <w:sz w:val="31"/>
          <w:szCs w:val="31"/>
          <w:lang w:val="uk-UA"/>
        </w:rPr>
        <w:t>f. Webbiana</w:t>
      </w:r>
      <w:r w:rsidRPr="000C15BF">
        <w:rPr>
          <w:rFonts w:ascii="Times New Roman" w:hAnsi="Times New Roman" w:cs="Times New Roman"/>
          <w:sz w:val="31"/>
          <w:szCs w:val="31"/>
          <w:lang w:val="uk-UA"/>
        </w:rPr>
        <w:t>) – з вузькопірамідальною кроною і оригінальним листям, зверху темно-зеленим, блискучим, знизу попелястим, листки по всій довжині згорнуті у вигляді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пюшона верхньою стороною всередину, нижньою назовні;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Дамп’єра (f</w:t>
      </w:r>
      <w:r w:rsidRPr="000C15BF">
        <w:rPr>
          <w:rFonts w:ascii="Times New Roman" w:hAnsi="Times New Roman" w:cs="Times New Roman"/>
          <w:i/>
          <w:iCs/>
          <w:sz w:val="31"/>
          <w:szCs w:val="31"/>
          <w:lang w:val="uk-UA"/>
        </w:rPr>
        <w:t>. Dampieri</w:t>
      </w:r>
      <w:r w:rsidRPr="000C15BF">
        <w:rPr>
          <w:rFonts w:ascii="Times New Roman" w:hAnsi="Times New Roman" w:cs="Times New Roman"/>
          <w:sz w:val="31"/>
          <w:szCs w:val="31"/>
          <w:lang w:val="uk-UA"/>
        </w:rPr>
        <w:t>) – з вузкопірамідальною кроною і широкоя</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цеподібним листям, глибоко двоякозубчатим, скупченим на коро</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 xml:space="preserve">ких гілках;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Коопмана (</w:t>
      </w:r>
      <w:r w:rsidRPr="000C15BF">
        <w:rPr>
          <w:rFonts w:ascii="Times New Roman" w:hAnsi="Times New Roman" w:cs="Times New Roman"/>
          <w:i/>
          <w:iCs/>
          <w:sz w:val="31"/>
          <w:szCs w:val="31"/>
          <w:lang w:val="uk-UA"/>
        </w:rPr>
        <w:t>f. Koopmannii</w:t>
      </w:r>
      <w:r w:rsidRPr="000C15BF">
        <w:rPr>
          <w:rFonts w:ascii="Times New Roman" w:hAnsi="Times New Roman" w:cs="Times New Roman"/>
          <w:sz w:val="31"/>
          <w:szCs w:val="31"/>
          <w:lang w:val="uk-UA"/>
        </w:rPr>
        <w:t xml:space="preserve">) – красиве дерево зі щільною яйцевидно-овальною кроною;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пірамідальна (Корнуельский ільм) (</w:t>
      </w:r>
      <w:r w:rsidRPr="000C15BF">
        <w:rPr>
          <w:rFonts w:ascii="Times New Roman" w:hAnsi="Times New Roman" w:cs="Times New Roman"/>
          <w:i/>
          <w:iCs/>
          <w:sz w:val="31"/>
          <w:szCs w:val="31"/>
          <w:lang w:val="uk-UA"/>
        </w:rPr>
        <w:t>f. cornubiensis</w:t>
      </w:r>
      <w:r w:rsidRPr="000C15BF">
        <w:rPr>
          <w:rFonts w:ascii="Times New Roman" w:hAnsi="Times New Roman" w:cs="Times New Roman"/>
          <w:sz w:val="31"/>
          <w:szCs w:val="31"/>
          <w:lang w:val="uk-UA"/>
        </w:rPr>
        <w:t>) – з вузькопір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мідальною кроною, висхідними гілками і темно-зеленим, зверху гладким листям;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плакуча (</w:t>
      </w:r>
      <w:r w:rsidRPr="000C15BF">
        <w:rPr>
          <w:rFonts w:ascii="Times New Roman" w:hAnsi="Times New Roman" w:cs="Times New Roman"/>
          <w:i/>
          <w:iCs/>
          <w:sz w:val="31"/>
          <w:szCs w:val="31"/>
          <w:lang w:val="uk-UA"/>
        </w:rPr>
        <w:t>f. pendula</w:t>
      </w:r>
      <w:r w:rsidRPr="000C15BF">
        <w:rPr>
          <w:rFonts w:ascii="Times New Roman" w:hAnsi="Times New Roman" w:cs="Times New Roman"/>
          <w:sz w:val="31"/>
          <w:szCs w:val="31"/>
          <w:lang w:val="uk-UA"/>
        </w:rPr>
        <w:t xml:space="preserve">);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куляста (</w:t>
      </w:r>
      <w:r w:rsidRPr="000C15BF">
        <w:rPr>
          <w:rFonts w:ascii="Times New Roman" w:hAnsi="Times New Roman" w:cs="Times New Roman"/>
          <w:i/>
          <w:iCs/>
          <w:sz w:val="31"/>
          <w:szCs w:val="31"/>
          <w:lang w:val="uk-UA"/>
        </w:rPr>
        <w:t>f. umbraculifera</w:t>
      </w:r>
      <w:r w:rsidRPr="000C15BF">
        <w:rPr>
          <w:rFonts w:ascii="Times New Roman" w:hAnsi="Times New Roman" w:cs="Times New Roman"/>
          <w:sz w:val="31"/>
          <w:szCs w:val="31"/>
          <w:lang w:val="uk-UA"/>
        </w:rPr>
        <w:t>) – з густою, правильною, округлою кр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ною та невеликим яйцевидно-еліптичним листям, часто зверху зл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гка хвилястим;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витончена (</w:t>
      </w:r>
      <w:r w:rsidRPr="000C15BF">
        <w:rPr>
          <w:rFonts w:ascii="Times New Roman" w:hAnsi="Times New Roman" w:cs="Times New Roman"/>
          <w:i/>
          <w:iCs/>
          <w:sz w:val="31"/>
          <w:szCs w:val="31"/>
          <w:lang w:val="uk-UA"/>
        </w:rPr>
        <w:t>f. gracilis</w:t>
      </w:r>
      <w:r w:rsidRPr="000C15BF">
        <w:rPr>
          <w:rFonts w:ascii="Times New Roman" w:hAnsi="Times New Roman" w:cs="Times New Roman"/>
          <w:sz w:val="31"/>
          <w:szCs w:val="31"/>
          <w:lang w:val="uk-UA"/>
        </w:rPr>
        <w:t>) – аналогічна кулястій формі, але з більш др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бними гілочками і листям;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золотиста (</w:t>
      </w:r>
      <w:r w:rsidRPr="000C15BF">
        <w:rPr>
          <w:rFonts w:ascii="Times New Roman" w:hAnsi="Times New Roman" w:cs="Times New Roman"/>
          <w:i/>
          <w:iCs/>
          <w:sz w:val="31"/>
          <w:szCs w:val="31"/>
          <w:lang w:val="uk-UA"/>
        </w:rPr>
        <w:t>f. аureа</w:t>
      </w:r>
      <w:r w:rsidRPr="000C15BF">
        <w:rPr>
          <w:rFonts w:ascii="Times New Roman" w:hAnsi="Times New Roman" w:cs="Times New Roman"/>
          <w:sz w:val="31"/>
          <w:szCs w:val="31"/>
          <w:lang w:val="uk-UA"/>
        </w:rPr>
        <w:t xml:space="preserve">) – із золотистим листям;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Вангутта (</w:t>
      </w:r>
      <w:r w:rsidRPr="000C15BF">
        <w:rPr>
          <w:rFonts w:ascii="Times New Roman" w:hAnsi="Times New Roman" w:cs="Times New Roman"/>
          <w:i/>
          <w:iCs/>
          <w:sz w:val="31"/>
          <w:szCs w:val="31"/>
          <w:lang w:val="uk-UA"/>
        </w:rPr>
        <w:t>f. Vanhouttei</w:t>
      </w:r>
      <w:r w:rsidRPr="000C15BF">
        <w:rPr>
          <w:rFonts w:ascii="Times New Roman" w:hAnsi="Times New Roman" w:cs="Times New Roman"/>
          <w:sz w:val="31"/>
          <w:szCs w:val="31"/>
          <w:lang w:val="uk-UA"/>
        </w:rPr>
        <w:t xml:space="preserve">) – із жовтим листям;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сріблясто-строката (</w:t>
      </w:r>
      <w:r w:rsidRPr="000C15BF">
        <w:rPr>
          <w:rFonts w:ascii="Times New Roman" w:hAnsi="Times New Roman" w:cs="Times New Roman"/>
          <w:i/>
          <w:iCs/>
          <w:sz w:val="31"/>
          <w:szCs w:val="31"/>
          <w:lang w:val="uk-UA"/>
        </w:rPr>
        <w:t>f. аrgenteo-marginata</w:t>
      </w:r>
      <w:r w:rsidRPr="000C15BF">
        <w:rPr>
          <w:rFonts w:ascii="Times New Roman" w:hAnsi="Times New Roman" w:cs="Times New Roman"/>
          <w:sz w:val="31"/>
          <w:szCs w:val="31"/>
          <w:lang w:val="uk-UA"/>
        </w:rPr>
        <w:t xml:space="preserve">);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широколиста сріблясто-строката (</w:t>
      </w:r>
      <w:r w:rsidRPr="000C15BF">
        <w:rPr>
          <w:rFonts w:ascii="Times New Roman" w:hAnsi="Times New Roman" w:cs="Times New Roman"/>
          <w:i/>
          <w:iCs/>
          <w:sz w:val="31"/>
          <w:szCs w:val="31"/>
          <w:lang w:val="uk-UA"/>
        </w:rPr>
        <w:t>f. lаtifolia argenteo-marginata</w:t>
      </w:r>
      <w:r w:rsidRPr="000C15BF">
        <w:rPr>
          <w:rFonts w:ascii="Times New Roman" w:hAnsi="Times New Roman" w:cs="Times New Roman"/>
          <w:sz w:val="31"/>
          <w:szCs w:val="31"/>
          <w:lang w:val="uk-UA"/>
        </w:rPr>
        <w:t xml:space="preserve">) – листя поцятковані білими плямами і смужками;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багряниста (</w:t>
      </w:r>
      <w:r w:rsidRPr="000C15BF">
        <w:rPr>
          <w:rFonts w:ascii="Times New Roman" w:hAnsi="Times New Roman" w:cs="Times New Roman"/>
          <w:i/>
          <w:iCs/>
          <w:sz w:val="31"/>
          <w:szCs w:val="31"/>
          <w:lang w:val="uk-UA"/>
        </w:rPr>
        <w:t>f. purpurascens</w:t>
      </w:r>
      <w:r w:rsidRPr="000C15BF">
        <w:rPr>
          <w:rFonts w:ascii="Times New Roman" w:hAnsi="Times New Roman" w:cs="Times New Roman"/>
          <w:sz w:val="31"/>
          <w:szCs w:val="31"/>
          <w:lang w:val="uk-UA"/>
        </w:rPr>
        <w:t>) – з дрібним (2–3 см) пурпуровим ли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тям; </w:t>
      </w:r>
    </w:p>
    <w:p w:rsidR="00C87EAC" w:rsidRPr="000C15BF" w:rsidRDefault="00C87EAC" w:rsidP="00885C23">
      <w:pPr>
        <w:widowControl w:val="0"/>
        <w:numPr>
          <w:ilvl w:val="0"/>
          <w:numId w:val="14"/>
        </w:numPr>
        <w:tabs>
          <w:tab w:val="clear" w:pos="1759"/>
        </w:tabs>
        <w:spacing w:after="0"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пурпурна (</w:t>
      </w:r>
      <w:r w:rsidRPr="000C15BF">
        <w:rPr>
          <w:rFonts w:ascii="Times New Roman" w:hAnsi="Times New Roman" w:cs="Times New Roman"/>
          <w:i/>
          <w:iCs/>
          <w:sz w:val="31"/>
          <w:szCs w:val="31"/>
          <w:lang w:val="uk-UA"/>
        </w:rPr>
        <w:t>f. purpurea</w:t>
      </w:r>
      <w:r w:rsidRPr="000C15BF">
        <w:rPr>
          <w:rFonts w:ascii="Times New Roman" w:hAnsi="Times New Roman" w:cs="Times New Roman"/>
          <w:sz w:val="31"/>
          <w:szCs w:val="31"/>
          <w:lang w:val="uk-UA"/>
        </w:rPr>
        <w:t>) – з темно-пурпуровим листям.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Дуже цікавий вид для садово-паркового будівництва, який застос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вується в одиночних і групових посадках, живоплотах. У культурі з 1934 року [3].</w:t>
      </w:r>
    </w:p>
    <w:p w:rsidR="00C87EAC" w:rsidRPr="000C15BF" w:rsidRDefault="00C87EAC" w:rsidP="00885C23">
      <w:pPr>
        <w:pStyle w:val="ListParagraph"/>
        <w:widowControl w:val="0"/>
        <w:numPr>
          <w:ilvl w:val="0"/>
          <w:numId w:val="15"/>
        </w:numPr>
        <w:spacing w:line="238" w:lineRule="auto"/>
        <w:ind w:left="624" w:hanging="227"/>
        <w:jc w:val="both"/>
        <w:rPr>
          <w:sz w:val="31"/>
          <w:szCs w:val="31"/>
          <w:lang w:val="uk-UA"/>
        </w:rPr>
      </w:pPr>
      <w:r w:rsidRPr="000C15BF">
        <w:rPr>
          <w:sz w:val="31"/>
          <w:szCs w:val="31"/>
          <w:lang w:val="uk-UA"/>
        </w:rPr>
        <w:t>В'яз Андросова (</w:t>
      </w:r>
      <w:r w:rsidRPr="000C15BF">
        <w:rPr>
          <w:i/>
          <w:iCs/>
          <w:sz w:val="31"/>
          <w:szCs w:val="31"/>
          <w:lang w:val="uk-UA"/>
        </w:rPr>
        <w:t>Ulmus x androssowii</w:t>
      </w:r>
      <w:r w:rsidRPr="000C15BF">
        <w:rPr>
          <w:sz w:val="31"/>
          <w:szCs w:val="31"/>
          <w:lang w:val="uk-UA"/>
        </w:rPr>
        <w:t xml:space="preserve"> Litv) – гібрид між в'язом гу</w:t>
      </w:r>
      <w:r w:rsidRPr="000C15BF">
        <w:rPr>
          <w:sz w:val="31"/>
          <w:szCs w:val="31"/>
          <w:lang w:val="uk-UA"/>
        </w:rPr>
        <w:t>с</w:t>
      </w:r>
      <w:r w:rsidRPr="000C15BF">
        <w:rPr>
          <w:sz w:val="31"/>
          <w:szCs w:val="31"/>
          <w:lang w:val="uk-UA"/>
        </w:rPr>
        <w:t>тим і в'язом присадкуватим (</w:t>
      </w:r>
      <w:r w:rsidRPr="000C15BF">
        <w:rPr>
          <w:i/>
          <w:iCs/>
          <w:sz w:val="31"/>
          <w:szCs w:val="31"/>
          <w:lang w:val="uk-UA"/>
        </w:rPr>
        <w:t>U. densa</w:t>
      </w:r>
      <w:r w:rsidRPr="000C15BF">
        <w:rPr>
          <w:sz w:val="31"/>
          <w:szCs w:val="31"/>
          <w:lang w:val="uk-UA"/>
        </w:rPr>
        <w:t xml:space="preserve"> Litw. х </w:t>
      </w:r>
      <w:r w:rsidRPr="000C15BF">
        <w:rPr>
          <w:i/>
          <w:iCs/>
          <w:sz w:val="31"/>
          <w:szCs w:val="31"/>
          <w:lang w:val="uk-UA"/>
        </w:rPr>
        <w:t>U. pumila</w:t>
      </w:r>
      <w:r w:rsidRPr="000C15BF">
        <w:rPr>
          <w:sz w:val="31"/>
          <w:szCs w:val="31"/>
          <w:lang w:val="uk-UA"/>
        </w:rPr>
        <w:t xml:space="preserve"> L.), деякі а</w:t>
      </w:r>
      <w:r w:rsidRPr="000C15BF">
        <w:rPr>
          <w:sz w:val="31"/>
          <w:szCs w:val="31"/>
          <w:lang w:val="uk-UA"/>
        </w:rPr>
        <w:t>в</w:t>
      </w:r>
      <w:r w:rsidRPr="000C15BF">
        <w:rPr>
          <w:sz w:val="31"/>
          <w:szCs w:val="31"/>
          <w:lang w:val="uk-UA"/>
        </w:rPr>
        <w:t>тори вважають його формою в'яза присадкуватого. Дерево завви</w:t>
      </w:r>
      <w:r w:rsidRPr="000C15BF">
        <w:rPr>
          <w:sz w:val="31"/>
          <w:szCs w:val="31"/>
          <w:lang w:val="uk-UA"/>
        </w:rPr>
        <w:t>ш</w:t>
      </w:r>
      <w:r w:rsidRPr="000C15BF">
        <w:rPr>
          <w:sz w:val="31"/>
          <w:szCs w:val="31"/>
          <w:lang w:val="uk-UA"/>
        </w:rPr>
        <w:t>ки до 20 м, з дуже щільною шатровидною кроною. Кора молодих пагонів буро-попеляста або жовтувата, у старих гілок – сіра. Листя яйцеподібні або округло-яйцеподібні, двоякопильчаті, широко з</w:t>
      </w:r>
      <w:r w:rsidRPr="000C15BF">
        <w:rPr>
          <w:sz w:val="31"/>
          <w:szCs w:val="31"/>
          <w:lang w:val="uk-UA"/>
        </w:rPr>
        <w:t>а</w:t>
      </w:r>
      <w:r w:rsidRPr="000C15BF">
        <w:rPr>
          <w:sz w:val="31"/>
          <w:szCs w:val="31"/>
          <w:lang w:val="uk-UA"/>
        </w:rPr>
        <w:t>гострені на вершині, 5–6 см завдовжки, на пухнастих черешках до 1 см. Плоди – крилатки до 2,5 см, округлої форми.</w:t>
      </w:r>
    </w:p>
    <w:p w:rsidR="00C87EAC" w:rsidRPr="000C15BF" w:rsidRDefault="00C87EAC" w:rsidP="00885C23">
      <w:pPr>
        <w:pStyle w:val="ListParagraph"/>
        <w:widowControl w:val="0"/>
        <w:numPr>
          <w:ilvl w:val="0"/>
          <w:numId w:val="15"/>
        </w:numPr>
        <w:spacing w:line="238" w:lineRule="auto"/>
        <w:ind w:left="624" w:hanging="227"/>
        <w:jc w:val="both"/>
        <w:rPr>
          <w:sz w:val="31"/>
          <w:szCs w:val="31"/>
          <w:lang w:val="uk-UA"/>
        </w:rPr>
      </w:pPr>
      <w:r w:rsidRPr="000C15BF">
        <w:rPr>
          <w:sz w:val="31"/>
          <w:szCs w:val="31"/>
          <w:lang w:val="uk-UA"/>
        </w:rPr>
        <w:t>В'яз густий (</w:t>
      </w:r>
      <w:r w:rsidRPr="000C15BF">
        <w:rPr>
          <w:i/>
          <w:iCs/>
          <w:sz w:val="31"/>
          <w:szCs w:val="31"/>
          <w:lang w:val="uk-UA"/>
        </w:rPr>
        <w:t>Ulmus</w:t>
      </w:r>
      <w:r w:rsidRPr="000C15BF">
        <w:rPr>
          <w:sz w:val="31"/>
          <w:szCs w:val="31"/>
          <w:lang w:val="uk-UA"/>
        </w:rPr>
        <w:t xml:space="preserve"> </w:t>
      </w:r>
      <w:r w:rsidRPr="000C15BF">
        <w:rPr>
          <w:i/>
          <w:iCs/>
          <w:sz w:val="31"/>
          <w:szCs w:val="31"/>
          <w:lang w:val="uk-UA"/>
        </w:rPr>
        <w:t xml:space="preserve">densa </w:t>
      </w:r>
      <w:r w:rsidRPr="000C15BF">
        <w:rPr>
          <w:sz w:val="31"/>
          <w:szCs w:val="31"/>
          <w:lang w:val="uk-UA"/>
        </w:rPr>
        <w:t>Litv.) –  високе дерево (до 30 м), з низько опущеною, густою, широкопірамідальною кроною. Кора старих г</w:t>
      </w:r>
      <w:r w:rsidRPr="000C15BF">
        <w:rPr>
          <w:sz w:val="31"/>
          <w:szCs w:val="31"/>
          <w:lang w:val="uk-UA"/>
        </w:rPr>
        <w:t>і</w:t>
      </w:r>
      <w:r w:rsidRPr="000C15BF">
        <w:rPr>
          <w:sz w:val="31"/>
          <w:szCs w:val="31"/>
          <w:lang w:val="uk-UA"/>
        </w:rPr>
        <w:t>лок темна, молодих пагонів – сіра або жовто-бура. Листя шкірясте, голе або опушене, довгасто-яйцеподібне, до 2 см завдовжки. З у</w:t>
      </w:r>
      <w:r w:rsidRPr="000C15BF">
        <w:rPr>
          <w:sz w:val="31"/>
          <w:szCs w:val="31"/>
          <w:lang w:val="uk-UA"/>
        </w:rPr>
        <w:t>с</w:t>
      </w:r>
      <w:r w:rsidRPr="000C15BF">
        <w:rPr>
          <w:sz w:val="31"/>
          <w:szCs w:val="31"/>
          <w:lang w:val="uk-UA"/>
        </w:rPr>
        <w:t>піхом знаходить застосування в озелененні в одиночних, групових і алейних посадках.</w:t>
      </w:r>
    </w:p>
    <w:p w:rsidR="00C87EAC" w:rsidRPr="000C15BF" w:rsidRDefault="00C87EAC" w:rsidP="00885C23">
      <w:pPr>
        <w:pStyle w:val="ListParagraph"/>
        <w:widowControl w:val="0"/>
        <w:numPr>
          <w:ilvl w:val="0"/>
          <w:numId w:val="15"/>
        </w:numPr>
        <w:spacing w:line="238" w:lineRule="auto"/>
        <w:ind w:left="624" w:hanging="227"/>
        <w:jc w:val="both"/>
        <w:rPr>
          <w:sz w:val="31"/>
          <w:szCs w:val="31"/>
          <w:lang w:val="uk-UA"/>
        </w:rPr>
      </w:pPr>
      <w:r w:rsidRPr="000C15BF">
        <w:rPr>
          <w:sz w:val="31"/>
          <w:szCs w:val="31"/>
          <w:lang w:val="uk-UA"/>
        </w:rPr>
        <w:t>В'яз перисто-розгалужений, або Карагач (Берест) (</w:t>
      </w:r>
      <w:r w:rsidRPr="000C15BF">
        <w:rPr>
          <w:i/>
          <w:iCs/>
          <w:sz w:val="31"/>
          <w:szCs w:val="31"/>
          <w:lang w:val="uk-UA"/>
        </w:rPr>
        <w:t>Ulmus</w:t>
      </w:r>
      <w:r w:rsidRPr="000C15BF">
        <w:rPr>
          <w:sz w:val="31"/>
          <w:szCs w:val="31"/>
          <w:lang w:val="uk-UA"/>
        </w:rPr>
        <w:t xml:space="preserve"> </w:t>
      </w:r>
      <w:r w:rsidRPr="000C15BF">
        <w:rPr>
          <w:i/>
          <w:iCs/>
          <w:sz w:val="31"/>
          <w:szCs w:val="31"/>
          <w:lang w:val="uk-UA"/>
        </w:rPr>
        <w:t>pinnato-ramosa</w:t>
      </w:r>
      <w:r w:rsidRPr="000C15BF">
        <w:rPr>
          <w:sz w:val="31"/>
          <w:szCs w:val="31"/>
          <w:lang w:val="uk-UA"/>
        </w:rPr>
        <w:t xml:space="preserve"> Dieck.) – дерево до 15 м заввишки, з ажурною кроною, ро</w:t>
      </w:r>
      <w:r w:rsidRPr="000C15BF">
        <w:rPr>
          <w:sz w:val="31"/>
          <w:szCs w:val="31"/>
          <w:lang w:val="uk-UA"/>
        </w:rPr>
        <w:t>з</w:t>
      </w:r>
      <w:r w:rsidRPr="000C15BF">
        <w:rPr>
          <w:sz w:val="31"/>
          <w:szCs w:val="31"/>
          <w:lang w:val="uk-UA"/>
        </w:rPr>
        <w:t>кидистою в молодому віці і овальною у дорослих дерев, із тонк</w:t>
      </w:r>
      <w:r w:rsidRPr="000C15BF">
        <w:rPr>
          <w:sz w:val="31"/>
          <w:szCs w:val="31"/>
          <w:lang w:val="uk-UA"/>
        </w:rPr>
        <w:t>и</w:t>
      </w:r>
      <w:r w:rsidRPr="000C15BF">
        <w:rPr>
          <w:sz w:val="31"/>
          <w:szCs w:val="31"/>
          <w:lang w:val="uk-UA"/>
        </w:rPr>
        <w:t>ми, гнучкими, сірувато-опушеними, пониклими гілками. Листки еліптичні, дрібні, гладкі, іноді симетричні, крупно-зубчасті, темно-зелені, жовтіючі восени, розташовані дворядно. Квітки і крилатки дрібні, в пучках.</w:t>
      </w:r>
    </w:p>
    <w:p w:rsidR="00C87EAC" w:rsidRPr="000C15BF" w:rsidRDefault="00C87EAC" w:rsidP="00885C23">
      <w:pPr>
        <w:pStyle w:val="ListParagraph"/>
        <w:widowControl w:val="0"/>
        <w:numPr>
          <w:ilvl w:val="0"/>
          <w:numId w:val="15"/>
        </w:numPr>
        <w:spacing w:line="238" w:lineRule="auto"/>
        <w:ind w:left="624" w:hanging="227"/>
        <w:jc w:val="both"/>
        <w:rPr>
          <w:sz w:val="31"/>
          <w:szCs w:val="31"/>
          <w:lang w:val="uk-UA"/>
        </w:rPr>
      </w:pPr>
      <w:r w:rsidRPr="000C15BF">
        <w:rPr>
          <w:sz w:val="31"/>
          <w:szCs w:val="31"/>
          <w:lang w:val="uk-UA"/>
        </w:rPr>
        <w:t>В'яз приземкуватий, або мілколистий, або Ільмовик (</w:t>
      </w:r>
      <w:r w:rsidRPr="000C15BF">
        <w:rPr>
          <w:i/>
          <w:iCs/>
          <w:sz w:val="31"/>
          <w:szCs w:val="31"/>
          <w:lang w:val="uk-UA"/>
        </w:rPr>
        <w:t>Ulmus</w:t>
      </w:r>
      <w:r w:rsidRPr="000C15BF">
        <w:rPr>
          <w:sz w:val="31"/>
          <w:szCs w:val="31"/>
          <w:lang w:val="uk-UA"/>
        </w:rPr>
        <w:t xml:space="preserve"> </w:t>
      </w:r>
      <w:r w:rsidRPr="000C15BF">
        <w:rPr>
          <w:i/>
          <w:iCs/>
          <w:sz w:val="31"/>
          <w:szCs w:val="31"/>
          <w:lang w:val="uk-UA"/>
        </w:rPr>
        <w:t xml:space="preserve">pumila </w:t>
      </w:r>
      <w:r w:rsidRPr="000C15BF">
        <w:rPr>
          <w:sz w:val="31"/>
          <w:szCs w:val="31"/>
          <w:lang w:val="uk-UA"/>
        </w:rPr>
        <w:t>L.) – невелике дерево до 15 м заввишки або чагарник з густою, округлою кроною і тонкими гілками. Молоді пагони опушені. Др</w:t>
      </w:r>
      <w:r w:rsidRPr="000C15BF">
        <w:rPr>
          <w:sz w:val="31"/>
          <w:szCs w:val="31"/>
          <w:lang w:val="uk-UA"/>
        </w:rPr>
        <w:t>і</w:t>
      </w:r>
      <w:r w:rsidRPr="000C15BF">
        <w:rPr>
          <w:sz w:val="31"/>
          <w:szCs w:val="31"/>
          <w:lang w:val="uk-UA"/>
        </w:rPr>
        <w:t>бні еліптичні листки до 2–7 см завдовжки, шкірясті, злегка нері</w:t>
      </w:r>
      <w:r w:rsidRPr="000C15BF">
        <w:rPr>
          <w:sz w:val="31"/>
          <w:szCs w:val="31"/>
          <w:lang w:val="uk-UA"/>
        </w:rPr>
        <w:t>в</w:t>
      </w:r>
      <w:r w:rsidRPr="000C15BF">
        <w:rPr>
          <w:sz w:val="31"/>
          <w:szCs w:val="31"/>
          <w:lang w:val="uk-UA"/>
        </w:rPr>
        <w:t>нобокі, з гострою короткою вершиною і просто або двічі зубчастим краєм, гладкі. Навесні листя зелене, знизу світліше, влітку – темно-зелене; восени – оливково-жовте. Квітки зібрані в невеликі пучки. Крилатки жовто-бурі. У культурі з I860 року. Має плакучу (</w:t>
      </w:r>
      <w:r w:rsidRPr="000C15BF">
        <w:rPr>
          <w:i/>
          <w:iCs/>
          <w:sz w:val="31"/>
          <w:szCs w:val="31"/>
          <w:lang w:val="uk-UA"/>
        </w:rPr>
        <w:t>f.</w:t>
      </w:r>
      <w:r w:rsidRPr="000C15BF">
        <w:rPr>
          <w:sz w:val="31"/>
          <w:szCs w:val="31"/>
          <w:lang w:val="uk-UA"/>
        </w:rPr>
        <w:t xml:space="preserve"> </w:t>
      </w:r>
      <w:r w:rsidRPr="000C15BF">
        <w:rPr>
          <w:i/>
          <w:iCs/>
          <w:sz w:val="31"/>
          <w:szCs w:val="31"/>
          <w:lang w:val="uk-UA"/>
        </w:rPr>
        <w:t>pendula</w:t>
      </w:r>
      <w:r w:rsidRPr="000C15BF">
        <w:rPr>
          <w:sz w:val="31"/>
          <w:szCs w:val="31"/>
          <w:lang w:val="uk-UA"/>
        </w:rPr>
        <w:t>) форму.</w:t>
      </w:r>
    </w:p>
    <w:p w:rsidR="00C87EAC" w:rsidRPr="000C15BF" w:rsidRDefault="00C87EAC" w:rsidP="00885C23">
      <w:pPr>
        <w:pStyle w:val="ListParagraph"/>
        <w:widowControl w:val="0"/>
        <w:numPr>
          <w:ilvl w:val="0"/>
          <w:numId w:val="15"/>
        </w:numPr>
        <w:spacing w:line="238" w:lineRule="auto"/>
        <w:ind w:left="624" w:hanging="227"/>
        <w:jc w:val="both"/>
        <w:rPr>
          <w:sz w:val="31"/>
          <w:szCs w:val="31"/>
          <w:lang w:val="uk-UA"/>
        </w:rPr>
      </w:pPr>
      <w:r w:rsidRPr="000C15BF">
        <w:rPr>
          <w:sz w:val="31"/>
          <w:szCs w:val="31"/>
          <w:lang w:val="uk-UA"/>
        </w:rPr>
        <w:t>В'яз споріднений, або Берест японський (</w:t>
      </w:r>
      <w:r w:rsidRPr="000C15BF">
        <w:rPr>
          <w:i/>
          <w:iCs/>
          <w:sz w:val="31"/>
          <w:szCs w:val="31"/>
          <w:lang w:val="uk-UA"/>
        </w:rPr>
        <w:t>Ulmus</w:t>
      </w:r>
      <w:r w:rsidRPr="000C15BF">
        <w:rPr>
          <w:sz w:val="31"/>
          <w:szCs w:val="31"/>
          <w:lang w:val="uk-UA"/>
        </w:rPr>
        <w:t xml:space="preserve"> </w:t>
      </w:r>
      <w:r w:rsidRPr="000C15BF">
        <w:rPr>
          <w:i/>
          <w:iCs/>
          <w:sz w:val="31"/>
          <w:szCs w:val="31"/>
          <w:lang w:val="uk-UA"/>
        </w:rPr>
        <w:t>propinqua</w:t>
      </w:r>
      <w:r w:rsidRPr="000C15BF">
        <w:rPr>
          <w:sz w:val="31"/>
          <w:szCs w:val="31"/>
          <w:lang w:val="uk-UA"/>
        </w:rPr>
        <w:t xml:space="preserve"> Koidz) –  велике красиве дерево до 35 м заввишки з прямим, рівним прав</w:t>
      </w:r>
      <w:r w:rsidRPr="000C15BF">
        <w:rPr>
          <w:sz w:val="31"/>
          <w:szCs w:val="31"/>
          <w:lang w:val="uk-UA"/>
        </w:rPr>
        <w:t>и</w:t>
      </w:r>
      <w:r w:rsidRPr="000C15BF">
        <w:rPr>
          <w:sz w:val="31"/>
          <w:szCs w:val="31"/>
          <w:lang w:val="uk-UA"/>
        </w:rPr>
        <w:t>льної форми стовбуром і густою, широко розкидистою кроною. Кора у старих дерев білувата, на пагонах бура, гладка, іноді з ко</w:t>
      </w:r>
      <w:r w:rsidRPr="000C15BF">
        <w:rPr>
          <w:sz w:val="31"/>
          <w:szCs w:val="31"/>
          <w:lang w:val="uk-UA"/>
        </w:rPr>
        <w:t>р</w:t>
      </w:r>
      <w:r w:rsidRPr="000C15BF">
        <w:rPr>
          <w:sz w:val="31"/>
          <w:szCs w:val="31"/>
          <w:lang w:val="uk-UA"/>
        </w:rPr>
        <w:t>ковими наростами, що дуже прикрашає рослину в безлистому ст</w:t>
      </w:r>
      <w:r w:rsidRPr="000C15BF">
        <w:rPr>
          <w:sz w:val="31"/>
          <w:szCs w:val="31"/>
          <w:lang w:val="uk-UA"/>
        </w:rPr>
        <w:t>а</w:t>
      </w:r>
      <w:r w:rsidRPr="000C15BF">
        <w:rPr>
          <w:sz w:val="31"/>
          <w:szCs w:val="31"/>
          <w:lang w:val="uk-UA"/>
        </w:rPr>
        <w:t>ні. Молоді пагони густо опушені, бруньки темно-бурі. Листя обе</w:t>
      </w:r>
      <w:r w:rsidRPr="000C15BF">
        <w:rPr>
          <w:sz w:val="31"/>
          <w:szCs w:val="31"/>
          <w:lang w:val="uk-UA"/>
        </w:rPr>
        <w:t>р</w:t>
      </w:r>
      <w:r w:rsidRPr="000C15BF">
        <w:rPr>
          <w:sz w:val="31"/>
          <w:szCs w:val="31"/>
          <w:lang w:val="uk-UA"/>
        </w:rPr>
        <w:t>ненояйцеподібної форми, навесні – зелене, влітку – темно-зелене, знизу світліше; восени – буро-червоне, коричнево-каштанове, те</w:t>
      </w:r>
      <w:r w:rsidRPr="000C15BF">
        <w:rPr>
          <w:sz w:val="31"/>
          <w:szCs w:val="31"/>
          <w:lang w:val="uk-UA"/>
        </w:rPr>
        <w:t>м</w:t>
      </w:r>
      <w:r w:rsidRPr="000C15BF">
        <w:rPr>
          <w:sz w:val="31"/>
          <w:szCs w:val="31"/>
          <w:lang w:val="uk-UA"/>
        </w:rPr>
        <w:t>но-малинове, знизу білувате. Дрібні червонуваті квітки в пучках. Крилатки  жовто-бурі. Має дві форми з корковими виростами: з г</w:t>
      </w:r>
      <w:r w:rsidRPr="000C15BF">
        <w:rPr>
          <w:sz w:val="31"/>
          <w:szCs w:val="31"/>
          <w:lang w:val="uk-UA"/>
        </w:rPr>
        <w:t>о</w:t>
      </w:r>
      <w:r w:rsidRPr="000C15BF">
        <w:rPr>
          <w:sz w:val="31"/>
          <w:szCs w:val="31"/>
          <w:lang w:val="uk-UA"/>
        </w:rPr>
        <w:t>лим листям (</w:t>
      </w:r>
      <w:r w:rsidRPr="000C15BF">
        <w:rPr>
          <w:i/>
          <w:iCs/>
          <w:sz w:val="31"/>
          <w:szCs w:val="31"/>
          <w:lang w:val="uk-UA"/>
        </w:rPr>
        <w:t>f. laevis suberosa</w:t>
      </w:r>
      <w:r w:rsidRPr="000C15BF">
        <w:rPr>
          <w:sz w:val="31"/>
          <w:szCs w:val="31"/>
          <w:lang w:val="uk-UA"/>
        </w:rPr>
        <w:t>) і з гостро-шорстким листками (</w:t>
      </w:r>
      <w:r w:rsidRPr="000C15BF">
        <w:rPr>
          <w:i/>
          <w:iCs/>
          <w:sz w:val="31"/>
          <w:szCs w:val="31"/>
          <w:lang w:val="uk-UA"/>
        </w:rPr>
        <w:t>f. scabra suberosa</w:t>
      </w:r>
      <w:r w:rsidRPr="000C15BF">
        <w:rPr>
          <w:sz w:val="31"/>
          <w:szCs w:val="31"/>
          <w:lang w:val="uk-UA"/>
        </w:rPr>
        <w:t>). Існує також низькоросла форма з шорсткими ли</w:t>
      </w:r>
      <w:r w:rsidRPr="000C15BF">
        <w:rPr>
          <w:sz w:val="31"/>
          <w:szCs w:val="31"/>
          <w:lang w:val="uk-UA"/>
        </w:rPr>
        <w:t>с</w:t>
      </w:r>
      <w:r w:rsidRPr="000C15BF">
        <w:rPr>
          <w:sz w:val="31"/>
          <w:szCs w:val="31"/>
          <w:lang w:val="uk-UA"/>
        </w:rPr>
        <w:t>тками і крилатими корковими виростами на гілках  (</w:t>
      </w:r>
      <w:r w:rsidRPr="000C15BF">
        <w:rPr>
          <w:i/>
          <w:iCs/>
          <w:sz w:val="31"/>
          <w:szCs w:val="31"/>
          <w:lang w:val="uk-UA"/>
        </w:rPr>
        <w:t>f. nana scabra</w:t>
      </w:r>
      <w:r w:rsidRPr="000C15BF">
        <w:rPr>
          <w:sz w:val="31"/>
          <w:szCs w:val="31"/>
          <w:lang w:val="uk-UA"/>
        </w:rPr>
        <w:t>).</w:t>
      </w:r>
    </w:p>
    <w:p w:rsidR="00C87EAC" w:rsidRPr="000C15BF" w:rsidRDefault="00C87EAC" w:rsidP="00885C23">
      <w:pPr>
        <w:pStyle w:val="ListParagraph"/>
        <w:widowControl w:val="0"/>
        <w:numPr>
          <w:ilvl w:val="0"/>
          <w:numId w:val="15"/>
        </w:numPr>
        <w:spacing w:line="238" w:lineRule="auto"/>
        <w:ind w:left="624" w:hanging="227"/>
        <w:jc w:val="both"/>
        <w:rPr>
          <w:sz w:val="31"/>
          <w:szCs w:val="31"/>
          <w:lang w:val="uk-UA"/>
        </w:rPr>
      </w:pPr>
      <w:r w:rsidRPr="000C15BF">
        <w:rPr>
          <w:sz w:val="31"/>
          <w:szCs w:val="31"/>
          <w:lang w:val="uk-UA"/>
        </w:rPr>
        <w:t>В'яз шорсткий, або Ільм гірський (</w:t>
      </w:r>
      <w:r w:rsidRPr="000C15BF">
        <w:rPr>
          <w:i/>
          <w:iCs/>
          <w:sz w:val="31"/>
          <w:szCs w:val="31"/>
          <w:lang w:val="uk-UA"/>
        </w:rPr>
        <w:t>Ulmus</w:t>
      </w:r>
      <w:r w:rsidRPr="000C15BF">
        <w:rPr>
          <w:sz w:val="31"/>
          <w:szCs w:val="31"/>
          <w:lang w:val="uk-UA"/>
        </w:rPr>
        <w:t xml:space="preserve"> </w:t>
      </w:r>
      <w:r w:rsidRPr="000C15BF">
        <w:rPr>
          <w:i/>
          <w:iCs/>
          <w:sz w:val="31"/>
          <w:szCs w:val="31"/>
          <w:lang w:val="uk-UA"/>
        </w:rPr>
        <w:t xml:space="preserve">scabra </w:t>
      </w:r>
      <w:r w:rsidRPr="000C15BF">
        <w:rPr>
          <w:sz w:val="31"/>
          <w:szCs w:val="31"/>
          <w:lang w:val="uk-UA"/>
        </w:rPr>
        <w:t>Mill.) – дерево з широкою, округлою, густою кроною, що досягає при оптимальних умовах висоти 35м. Кора на стовбурах темно-коричнева, довго з</w:t>
      </w:r>
      <w:r w:rsidRPr="000C15BF">
        <w:rPr>
          <w:sz w:val="31"/>
          <w:szCs w:val="31"/>
          <w:lang w:val="uk-UA"/>
        </w:rPr>
        <w:t>а</w:t>
      </w:r>
      <w:r w:rsidRPr="000C15BF">
        <w:rPr>
          <w:sz w:val="31"/>
          <w:szCs w:val="31"/>
          <w:lang w:val="uk-UA"/>
        </w:rPr>
        <w:t>лишається гладкою, гілки темно-бурі, молоді пагони густоопушені. Листя велике, до 17см завдовжки, оберненояйцевидної форми, т</w:t>
      </w:r>
      <w:r w:rsidRPr="000C15BF">
        <w:rPr>
          <w:sz w:val="31"/>
          <w:szCs w:val="31"/>
          <w:lang w:val="uk-UA"/>
        </w:rPr>
        <w:t>е</w:t>
      </w:r>
      <w:r w:rsidRPr="000C15BF">
        <w:rPr>
          <w:sz w:val="31"/>
          <w:szCs w:val="31"/>
          <w:lang w:val="uk-UA"/>
        </w:rPr>
        <w:t xml:space="preserve">мно-зелене, на дуже коротких, опушених черешках завдовжки до 0,5 см; восени жовтого забарвлення. У культурі з 1883 року.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Висновок</w:t>
      </w:r>
      <w:r w:rsidRPr="000C15BF">
        <w:rPr>
          <w:rFonts w:ascii="Times New Roman" w:hAnsi="Times New Roman" w:cs="Times New Roman"/>
          <w:sz w:val="31"/>
          <w:szCs w:val="31"/>
          <w:lang w:val="uk-UA"/>
        </w:rPr>
        <w:t>. В'язові добре переносять обрізку, за сприятливих умов довговічні, нерідко пошкоджуються шкідниками та хворобами. Вик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ристовуються в озелененні, в садах і парках, групових і одиночних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садках. Введені в культуру з давніх часів і мають безліч садових форм, які розмножуються щепленням на основному виді.</w:t>
      </w: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Style7"/>
        <w:numPr>
          <w:ilvl w:val="0"/>
          <w:numId w:val="16"/>
        </w:numPr>
        <w:tabs>
          <w:tab w:val="left" w:pos="374"/>
          <w:tab w:val="left" w:pos="567"/>
        </w:tabs>
        <w:spacing w:line="230" w:lineRule="auto"/>
        <w:ind w:left="374" w:hanging="374"/>
        <w:rPr>
          <w:sz w:val="28"/>
          <w:szCs w:val="28"/>
          <w:lang w:val="uk-UA" w:eastAsia="uk-UA"/>
        </w:rPr>
      </w:pPr>
      <w:r w:rsidRPr="000C15BF">
        <w:rPr>
          <w:sz w:val="28"/>
          <w:szCs w:val="28"/>
          <w:lang w:val="uk-UA" w:eastAsia="uk-UA"/>
        </w:rPr>
        <w:t>Кузнецов С.И. Деревья и кустарними, культивируемме в УССР / С.И. Кузн</w:t>
      </w:r>
      <w:r w:rsidRPr="000C15BF">
        <w:rPr>
          <w:sz w:val="28"/>
          <w:szCs w:val="28"/>
          <w:lang w:val="uk-UA" w:eastAsia="uk-UA"/>
        </w:rPr>
        <w:t>е</w:t>
      </w:r>
      <w:r w:rsidRPr="000C15BF">
        <w:rPr>
          <w:sz w:val="28"/>
          <w:szCs w:val="28"/>
          <w:lang w:val="uk-UA" w:eastAsia="uk-UA"/>
        </w:rPr>
        <w:t>цов, П.Я. Чуприна, Ю.К. Подгорный. — К.: Наук. думка, 1985. — 200 с.</w:t>
      </w:r>
    </w:p>
    <w:p w:rsidR="00C87EAC" w:rsidRPr="000C15BF" w:rsidRDefault="00C87EAC" w:rsidP="00885C23">
      <w:pPr>
        <w:widowControl w:val="0"/>
        <w:numPr>
          <w:ilvl w:val="0"/>
          <w:numId w:val="16"/>
        </w:numPr>
        <w:shd w:val="clear" w:color="auto" w:fill="FFFFFF"/>
        <w:tabs>
          <w:tab w:val="left" w:pos="374"/>
          <w:tab w:val="left" w:pos="567"/>
        </w:tabs>
        <w:autoSpaceDE w:val="0"/>
        <w:autoSpaceDN w:val="0"/>
        <w:adjustRightInd w:val="0"/>
        <w:spacing w:after="0" w:line="230" w:lineRule="auto"/>
        <w:ind w:left="374" w:hanging="374"/>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Кохно Н.А. Деревья и кустарники культивируемые в УССР / Н.А. Кохно. — К.: Наук. думка, 1986. — 720 с.</w:t>
      </w:r>
    </w:p>
    <w:p w:rsidR="00C87EAC" w:rsidRPr="000C15BF" w:rsidRDefault="00C87EAC" w:rsidP="00AA0C4F">
      <w:pPr>
        <w:widowControl w:val="0"/>
        <w:shd w:val="clear" w:color="auto" w:fill="FFFFFF"/>
        <w:autoSpaceDE w:val="0"/>
        <w:autoSpaceDN w:val="0"/>
        <w:adjustRightInd w:val="0"/>
        <w:spacing w:after="0" w:line="230" w:lineRule="auto"/>
        <w:ind w:left="567"/>
        <w:jc w:val="both"/>
        <w:rPr>
          <w:rFonts w:ascii="Times New Roman" w:hAnsi="Times New Roman" w:cs="Times New Roman"/>
          <w:sz w:val="31"/>
          <w:szCs w:val="31"/>
          <w:lang w:val="uk-UA"/>
        </w:rPr>
      </w:pP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sz w:val="31"/>
          <w:szCs w:val="31"/>
          <w:lang w:val="uk-UA"/>
        </w:rPr>
      </w:pPr>
      <w:r w:rsidRPr="000C15BF">
        <w:rPr>
          <w:noProof/>
          <w:lang w:val="uk-UA"/>
        </w:rPr>
        <w:pict>
          <v:shape id="Рисунок 53" o:spid="_x0000_i1070" type="#_x0000_t75" style="width:191.25pt;height:159pt;visibility:visible">
            <v:imagedata r:id="rId8" o:title=""/>
          </v:shape>
        </w:pict>
      </w:r>
    </w:p>
    <w:p w:rsidR="00C87EAC" w:rsidRPr="000C15BF" w:rsidRDefault="00C87EAC" w:rsidP="00AA0C4F">
      <w:pPr>
        <w:widowControl w:val="0"/>
        <w:spacing w:after="0" w:line="230" w:lineRule="auto"/>
        <w:rPr>
          <w:rFonts w:ascii="Times New Roman" w:hAnsi="Times New Roman" w:cs="Times New Roman"/>
          <w:sz w:val="31"/>
          <w:szCs w:val="31"/>
          <w:lang w:val="uk-UA"/>
        </w:rPr>
      </w:pPr>
    </w:p>
    <w:p w:rsidR="00C87EAC" w:rsidRPr="000C15BF" w:rsidRDefault="00C87EAC" w:rsidP="00AA0C4F">
      <w:pPr>
        <w:widowControl w:val="0"/>
        <w:spacing w:after="0" w:line="230" w:lineRule="auto"/>
        <w:rPr>
          <w:rFonts w:ascii="Times New Roman" w:hAnsi="Times New Roman" w:cs="Times New Roman"/>
          <w:sz w:val="31"/>
          <w:szCs w:val="31"/>
          <w:lang w:val="uk-UA"/>
        </w:rPr>
      </w:pPr>
    </w:p>
    <w:p w:rsidR="00C87EAC" w:rsidRPr="000C15BF" w:rsidRDefault="00C87EAC" w:rsidP="00AA0C4F">
      <w:pPr>
        <w:pStyle w:val="BodyText"/>
        <w:widowControl w:val="0"/>
        <w:spacing w:line="230" w:lineRule="auto"/>
        <w:rPr>
          <w:sz w:val="31"/>
          <w:szCs w:val="31"/>
          <w:lang w:val="uk-UA"/>
        </w:rPr>
      </w:pPr>
      <w:r w:rsidRPr="000C15BF">
        <w:rPr>
          <w:sz w:val="31"/>
          <w:szCs w:val="31"/>
          <w:lang w:val="uk-UA"/>
        </w:rPr>
        <w:t xml:space="preserve">ЕКОЛОГІЧНА ОСВІТА Й ВИХОВАННЯ СТУДЕНТІВ </w:t>
      </w:r>
      <w:r w:rsidRPr="000C15BF">
        <w:rPr>
          <w:sz w:val="31"/>
          <w:szCs w:val="31"/>
          <w:lang w:val="uk-UA"/>
        </w:rPr>
        <w:br/>
        <w:t xml:space="preserve">У СІЛЬГОСПВУЗІ ЯК НЕОБХІДНА УМОВА ВИРІШЕННЯ </w:t>
      </w:r>
      <w:r w:rsidRPr="000C15BF">
        <w:rPr>
          <w:sz w:val="31"/>
          <w:szCs w:val="31"/>
          <w:lang w:val="uk-UA"/>
        </w:rPr>
        <w:br/>
        <w:t>ЕКОЛОГІЧНИХ ПРОБЛЕМ НА СЕЛІ</w:t>
      </w:r>
    </w:p>
    <w:p w:rsidR="00C87EAC" w:rsidRPr="000C15BF" w:rsidRDefault="00C87EAC" w:rsidP="00AA0C4F">
      <w:pPr>
        <w:pStyle w:val="BodyText"/>
        <w:widowControl w:val="0"/>
        <w:spacing w:line="230" w:lineRule="auto"/>
        <w:rPr>
          <w:sz w:val="31"/>
          <w:szCs w:val="31"/>
          <w:lang w:val="uk-UA"/>
        </w:rPr>
      </w:pPr>
    </w:p>
    <w:tbl>
      <w:tblPr>
        <w:tblW w:w="4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4448"/>
      </w:tblGrid>
      <w:tr w:rsidR="00C87EAC" w:rsidRPr="000C15BF">
        <w:trPr>
          <w:trHeight w:val="397"/>
          <w:jc w:val="center"/>
        </w:trPr>
        <w:tc>
          <w:tcPr>
            <w:tcW w:w="4448" w:type="dxa"/>
            <w:vAlign w:val="center"/>
          </w:tcPr>
          <w:p w:rsidR="00C87EAC" w:rsidRPr="000C15BF" w:rsidRDefault="00C87EAC" w:rsidP="00AA0C4F">
            <w:pPr>
              <w:pStyle w:val="BodyText"/>
              <w:widowControl w:val="0"/>
              <w:spacing w:line="230" w:lineRule="auto"/>
              <w:rPr>
                <w:sz w:val="31"/>
                <w:szCs w:val="31"/>
                <w:lang w:val="uk-UA"/>
              </w:rPr>
            </w:pPr>
            <w:r w:rsidRPr="000C15BF">
              <w:rPr>
                <w:sz w:val="28"/>
                <w:szCs w:val="28"/>
                <w:lang w:val="uk-UA"/>
              </w:rPr>
              <w:t>П.І. МОРОЗ</w:t>
            </w:r>
            <w:r w:rsidRPr="000C15BF">
              <w:rPr>
                <w:sz w:val="31"/>
                <w:szCs w:val="31"/>
                <w:lang w:val="uk-UA"/>
              </w:rPr>
              <w:t>, д. с.-г. н., професор</w:t>
            </w:r>
          </w:p>
        </w:tc>
      </w:tr>
    </w:tbl>
    <w:p w:rsidR="00C87EAC" w:rsidRPr="000C15BF" w:rsidRDefault="00C87EAC" w:rsidP="00AA0C4F">
      <w:pPr>
        <w:widowControl w:val="0"/>
        <w:spacing w:after="0" w:line="230"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В.П. ШЛАПАК, д. с.-г. н., професор</w:t>
      </w:r>
    </w:p>
    <w:p w:rsidR="00C87EAC" w:rsidRPr="000C15BF" w:rsidRDefault="00C87EAC" w:rsidP="00AA0C4F">
      <w:pPr>
        <w:pStyle w:val="BodyTextIndent"/>
        <w:widowControl w:val="0"/>
        <w:spacing w:line="230" w:lineRule="auto"/>
        <w:ind w:firstLine="567"/>
        <w:rPr>
          <w:sz w:val="31"/>
          <w:szCs w:val="31"/>
          <w:lang w:val="uk-UA"/>
        </w:rPr>
      </w:pPr>
      <w:r w:rsidRPr="000C15BF">
        <w:rPr>
          <w:sz w:val="31"/>
          <w:szCs w:val="31"/>
          <w:lang w:val="uk-UA"/>
        </w:rPr>
        <w:t>Як відомо, у суспільстві зараз всі усвідомлюють необхідність п</w:t>
      </w:r>
      <w:r w:rsidRPr="000C15BF">
        <w:rPr>
          <w:sz w:val="31"/>
          <w:szCs w:val="31"/>
          <w:lang w:val="uk-UA"/>
        </w:rPr>
        <w:t>о</w:t>
      </w:r>
      <w:r w:rsidRPr="000C15BF">
        <w:rPr>
          <w:sz w:val="31"/>
          <w:szCs w:val="31"/>
          <w:lang w:val="uk-UA"/>
        </w:rPr>
        <w:t>ліпшення екологічної ситуації довкілля. Однак, усвідомлюючи, не д</w:t>
      </w:r>
      <w:r w:rsidRPr="000C15BF">
        <w:rPr>
          <w:sz w:val="31"/>
          <w:szCs w:val="31"/>
          <w:lang w:val="uk-UA"/>
        </w:rPr>
        <w:t>і</w:t>
      </w:r>
      <w:r w:rsidRPr="000C15BF">
        <w:rPr>
          <w:sz w:val="31"/>
          <w:szCs w:val="31"/>
          <w:lang w:val="uk-UA"/>
        </w:rPr>
        <w:t>ють, або мало діють. Сучасне село — класичний приклад того, де відс</w:t>
      </w:r>
      <w:r w:rsidRPr="000C15BF">
        <w:rPr>
          <w:sz w:val="31"/>
          <w:szCs w:val="31"/>
          <w:lang w:val="uk-UA"/>
        </w:rPr>
        <w:t>у</w:t>
      </w:r>
      <w:r w:rsidRPr="000C15BF">
        <w:rPr>
          <w:sz w:val="31"/>
          <w:szCs w:val="31"/>
          <w:lang w:val="uk-UA"/>
        </w:rPr>
        <w:t>тня елементарна культура природокористування, де у керівників, го</w:t>
      </w:r>
      <w:r w:rsidRPr="000C15BF">
        <w:rPr>
          <w:sz w:val="31"/>
          <w:szCs w:val="31"/>
          <w:lang w:val="uk-UA"/>
        </w:rPr>
        <w:t>с</w:t>
      </w:r>
      <w:r w:rsidRPr="000C15BF">
        <w:rPr>
          <w:sz w:val="31"/>
          <w:szCs w:val="31"/>
          <w:lang w:val="uk-UA"/>
        </w:rPr>
        <w:t>подарств і спеціалістів є певні специфічні екологічні знання й досвід, але вони їх не застосовують, або погано й недостатньо застосовують. А деякі з них навіть заздалегідь передбачають заподіяну шкоду природі, бо більшість байдужі до всіх негараздів, що відбуваються, і повністю не уявляють і не усвідомлюють трагічності наслідків своєї господарської діяльності.</w:t>
      </w:r>
    </w:p>
    <w:p w:rsidR="00C87EAC" w:rsidRPr="000C15BF" w:rsidRDefault="00C87EAC" w:rsidP="00AA0C4F">
      <w:pPr>
        <w:pStyle w:val="BodyTextIndent"/>
        <w:widowControl w:val="0"/>
        <w:spacing w:line="226" w:lineRule="auto"/>
        <w:ind w:firstLine="567"/>
        <w:rPr>
          <w:sz w:val="31"/>
          <w:szCs w:val="31"/>
          <w:lang w:val="uk-UA"/>
        </w:rPr>
      </w:pPr>
      <w:r w:rsidRPr="000C15BF">
        <w:rPr>
          <w:sz w:val="31"/>
          <w:szCs w:val="31"/>
          <w:lang w:val="uk-UA"/>
        </w:rPr>
        <w:t>Як наслідок непродуманої діяльності щодо інтенсифікації сільськ</w:t>
      </w:r>
      <w:r w:rsidRPr="000C15BF">
        <w:rPr>
          <w:sz w:val="31"/>
          <w:szCs w:val="31"/>
          <w:lang w:val="uk-UA"/>
        </w:rPr>
        <w:t>о</w:t>
      </w:r>
      <w:r w:rsidRPr="000C15BF">
        <w:rPr>
          <w:sz w:val="31"/>
          <w:szCs w:val="31"/>
          <w:lang w:val="uk-UA"/>
        </w:rPr>
        <w:t>господарського виробництва в Україні без всякої системи розорано найбагатші в світі чорноземні грунти, 80% – Лісостепу і 90% – Степу, включаючи й водоохоронні зони. Вони цілеспрямовано виснажуються, з року в рік руйнуються від ерозійних процесів. Практично вже замул</w:t>
      </w:r>
      <w:r w:rsidRPr="000C15BF">
        <w:rPr>
          <w:sz w:val="31"/>
          <w:szCs w:val="31"/>
          <w:lang w:val="uk-UA"/>
        </w:rPr>
        <w:t>е</w:t>
      </w:r>
      <w:r w:rsidRPr="000C15BF">
        <w:rPr>
          <w:sz w:val="31"/>
          <w:szCs w:val="31"/>
          <w:lang w:val="uk-UA"/>
        </w:rPr>
        <w:t>но всі ріки, з яких лише 2% мають чисту воду.</w:t>
      </w:r>
    </w:p>
    <w:p w:rsidR="00C87EAC" w:rsidRPr="000C15BF" w:rsidRDefault="00C87EAC" w:rsidP="00AA0C4F">
      <w:pPr>
        <w:widowControl w:val="0"/>
        <w:spacing w:after="0" w:line="226"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Наша біда саме в тому, що вітчизняна агрономічна наука вже поз</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тивно вирішила ці та інші природоохоронні проблеми, керівники госп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дарств, спеціалісти та більшість фермерів, будучи ще студентами,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вчили їх і знають, як це робити, а ось використовувати у своїй практи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ній діяльності не поспішають. Тут, безперечно, бездоганно спрацьовує фактор безвідповідальності, сьогоденної наживи і збагачення за рах</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нок суспільного надбання – природи. Спрацьовує й інертність і байд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жість сьогодення. Стало досить модним посилання на відсутність нео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хідних коштів, технічних засобів, пального і взагалі стимулів до праці на землі. Але як тоді пояснити психологію агронома чи інженера-механіка того ж сучасного КСП і СВК, якщо, навіть маючи можливості і добре знаючи, як необхідно раціонально науково обґрунтовано вести обробіток грунту, коли і як сіяти, правильно доглядати за рослинами і збирати уражай, вони не виконують цього, все роблячи навпаки і зап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діюючи величезної шкоди природі?</w:t>
      </w:r>
    </w:p>
    <w:p w:rsidR="00C87EAC" w:rsidRPr="000C15BF" w:rsidRDefault="00C87EAC" w:rsidP="00AA0C4F">
      <w:pPr>
        <w:widowControl w:val="0"/>
        <w:spacing w:after="0" w:line="226"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Там, де моральні засоби закінчуються, природоохоронні функції на себе повинно приймати екологічне законодавство, яке, до речі, теж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винні знати власники всіх форм власності на землю, принаймні, спеці</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лісти. Але наші природоохоронні закони або надто м’які, і їх поруше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обумовлене незначними штрафними санкціями, або взагалі не заст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совуються.</w:t>
      </w:r>
    </w:p>
    <w:p w:rsidR="00C87EAC" w:rsidRPr="000C15BF" w:rsidRDefault="00C87EAC" w:rsidP="00AA0C4F">
      <w:pPr>
        <w:pStyle w:val="BodyTextIndent"/>
        <w:widowControl w:val="0"/>
        <w:spacing w:line="226" w:lineRule="auto"/>
        <w:ind w:firstLine="567"/>
        <w:rPr>
          <w:sz w:val="31"/>
          <w:szCs w:val="31"/>
          <w:lang w:val="uk-UA"/>
        </w:rPr>
      </w:pPr>
      <w:r w:rsidRPr="000C15BF">
        <w:rPr>
          <w:sz w:val="31"/>
          <w:szCs w:val="31"/>
          <w:lang w:val="uk-UA"/>
        </w:rPr>
        <w:t xml:space="preserve">Виходячи з тих негативних наслідків </w:t>
      </w:r>
      <w:r w:rsidRPr="000C15BF">
        <w:rPr>
          <w:sz w:val="31"/>
          <w:szCs w:val="30"/>
          <w:lang w:val="uk-UA"/>
        </w:rPr>
        <w:sym w:font="Symbol" w:char="F05B"/>
      </w:r>
      <w:r w:rsidRPr="000C15BF">
        <w:rPr>
          <w:sz w:val="31"/>
          <w:szCs w:val="31"/>
          <w:lang w:val="uk-UA"/>
        </w:rPr>
        <w:t>1–5</w:t>
      </w:r>
      <w:r w:rsidRPr="000C15BF">
        <w:rPr>
          <w:sz w:val="31"/>
          <w:szCs w:val="30"/>
          <w:lang w:val="uk-UA"/>
        </w:rPr>
        <w:sym w:font="Symbol" w:char="F05D"/>
      </w:r>
      <w:r w:rsidRPr="000C15BF">
        <w:rPr>
          <w:sz w:val="31"/>
          <w:szCs w:val="31"/>
          <w:lang w:val="uk-UA"/>
        </w:rPr>
        <w:t>, що маємо, наше завда</w:t>
      </w:r>
      <w:r w:rsidRPr="000C15BF">
        <w:rPr>
          <w:sz w:val="31"/>
          <w:szCs w:val="31"/>
          <w:lang w:val="uk-UA"/>
        </w:rPr>
        <w:t>н</w:t>
      </w:r>
      <w:r w:rsidRPr="000C15BF">
        <w:rPr>
          <w:sz w:val="31"/>
          <w:szCs w:val="31"/>
          <w:lang w:val="uk-UA"/>
        </w:rPr>
        <w:t>ня – не лише навчити фаху майбутнього спеціаліста для села, а й екол</w:t>
      </w:r>
      <w:r w:rsidRPr="000C15BF">
        <w:rPr>
          <w:sz w:val="31"/>
          <w:szCs w:val="31"/>
          <w:lang w:val="uk-UA"/>
        </w:rPr>
        <w:t>о</w:t>
      </w:r>
      <w:r w:rsidRPr="000C15BF">
        <w:rPr>
          <w:sz w:val="31"/>
          <w:szCs w:val="31"/>
          <w:lang w:val="uk-UA"/>
        </w:rPr>
        <w:t>гічно виховати в процесі всього періоду вузівського навчання, щоб він був дбайливим господарем на землі, а не поденником. Цьому повинні сприяти не лише спецкурси екологічного спрямування, а й увесь цикл предметів, навчальних планів, загалом тривалий безперервний навчал</w:t>
      </w:r>
      <w:r w:rsidRPr="000C15BF">
        <w:rPr>
          <w:sz w:val="31"/>
          <w:szCs w:val="31"/>
          <w:lang w:val="uk-UA"/>
        </w:rPr>
        <w:t>ь</w:t>
      </w:r>
      <w:r w:rsidRPr="000C15BF">
        <w:rPr>
          <w:sz w:val="31"/>
          <w:szCs w:val="31"/>
          <w:lang w:val="uk-UA"/>
        </w:rPr>
        <w:t>но-виховний процес. Зокрема, для залучення викладац</w:t>
      </w:r>
      <w:r w:rsidRPr="000C15BF">
        <w:rPr>
          <w:sz w:val="31"/>
          <w:szCs w:val="31"/>
          <w:lang w:val="uk-UA"/>
        </w:rPr>
        <w:t>ь</w:t>
      </w:r>
      <w:r w:rsidRPr="000C15BF">
        <w:rPr>
          <w:sz w:val="31"/>
          <w:szCs w:val="31"/>
          <w:lang w:val="uk-UA"/>
        </w:rPr>
        <w:t>кого складу до більш активної участі в екологічному вихованні студентів та координ</w:t>
      </w:r>
      <w:r w:rsidRPr="000C15BF">
        <w:rPr>
          <w:sz w:val="31"/>
          <w:szCs w:val="31"/>
          <w:lang w:val="uk-UA"/>
        </w:rPr>
        <w:t>а</w:t>
      </w:r>
      <w:r w:rsidRPr="000C15BF">
        <w:rPr>
          <w:sz w:val="31"/>
          <w:szCs w:val="31"/>
          <w:lang w:val="uk-UA"/>
        </w:rPr>
        <w:t>ції дій у цьому напрямку викладачів загальноосвітнього, суспільного і спеціального циклів з боку навчальної частини у свій час в умовах Уманської сільськогосподарської академії було розроблено “Комплек</w:t>
      </w:r>
      <w:r w:rsidRPr="000C15BF">
        <w:rPr>
          <w:sz w:val="31"/>
          <w:szCs w:val="31"/>
          <w:lang w:val="uk-UA"/>
        </w:rPr>
        <w:t>с</w:t>
      </w:r>
      <w:r w:rsidRPr="000C15BF">
        <w:rPr>
          <w:sz w:val="31"/>
          <w:szCs w:val="31"/>
          <w:lang w:val="uk-UA"/>
        </w:rPr>
        <w:t>ну програму безперервної екологічної освіти студентів впродовж всього періоду навчання”, яка існує й зараз, підлягаючи періодичному корег</w:t>
      </w:r>
      <w:r w:rsidRPr="000C15BF">
        <w:rPr>
          <w:sz w:val="31"/>
          <w:szCs w:val="31"/>
          <w:lang w:val="uk-UA"/>
        </w:rPr>
        <w:t>у</w:t>
      </w:r>
      <w:r w:rsidRPr="000C15BF">
        <w:rPr>
          <w:sz w:val="31"/>
          <w:szCs w:val="31"/>
          <w:lang w:val="uk-UA"/>
        </w:rPr>
        <w:t>ванню. “Комплексна програма” є свого роду віддзеркаленням терміну “екологізація” процесу навчання й вих</w:t>
      </w:r>
      <w:r w:rsidRPr="000C15BF">
        <w:rPr>
          <w:sz w:val="31"/>
          <w:szCs w:val="31"/>
          <w:lang w:val="uk-UA"/>
        </w:rPr>
        <w:t>о</w:t>
      </w:r>
      <w:r w:rsidRPr="000C15BF">
        <w:rPr>
          <w:sz w:val="31"/>
          <w:szCs w:val="31"/>
          <w:lang w:val="uk-UA"/>
        </w:rPr>
        <w:t>вання у сільгоспвузі, тобто тут як би робиться спроба віднайти у навчальному процесі саме той “екол</w:t>
      </w:r>
      <w:r w:rsidRPr="000C15BF">
        <w:rPr>
          <w:sz w:val="31"/>
          <w:szCs w:val="31"/>
          <w:lang w:val="uk-UA"/>
        </w:rPr>
        <w:t>о</w:t>
      </w:r>
      <w:r w:rsidRPr="000C15BF">
        <w:rPr>
          <w:sz w:val="31"/>
          <w:szCs w:val="31"/>
          <w:lang w:val="uk-UA"/>
        </w:rPr>
        <w:t>гічний стержень”, який був би з’єднуючою ідеологічною міжпредме</w:t>
      </w:r>
      <w:r w:rsidRPr="000C15BF">
        <w:rPr>
          <w:sz w:val="31"/>
          <w:szCs w:val="31"/>
          <w:lang w:val="uk-UA"/>
        </w:rPr>
        <w:t>т</w:t>
      </w:r>
      <w:r w:rsidRPr="000C15BF">
        <w:rPr>
          <w:sz w:val="31"/>
          <w:szCs w:val="31"/>
          <w:lang w:val="uk-UA"/>
        </w:rPr>
        <w:t>ною ланкою, можливо такою, якою у свій час була марксисько-ленінська філософія.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досягнення означеної мети екологічного виховання студентів повинні бути спрямовані також загальновузівські й кафедральні заходи, пов’язані зі специфічною практичною природоохоронною діяльністю в позанавчальний час. Так, на кафедрі екології Уманського національного університету садівництва для більш активного залучення студентів до природоохоронних заходів, окрім гурткової роботи, в позааудиторний час за складною програмою і виданим посібником було розпочато пі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готовку громадських інспекторів з охорони природи з видачею посві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чень державного зразка. Понад 300 випускників, які пройшли підгото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ку в УНУС, працюючи на виробництві, стали ентузіастами охорони природи та обіймають посади в органах державної екологічної інспе</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ції.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Саме цілеспрямована екологічна освіта й виховання студентів в умовах сільськогосподарського вузу, поряд з екологізацією громадської свідомості й належною екологічною підготовкою й вихованням мол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дого покоління на всіх попередніх етапах навчання і виховання в нашій державі, є одним із головних  важелів підготовки майбутніх спеціалі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тів-аграріїв до господарювання в умовах беззбиткового, відновного природокористування у сільському господарстві.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BodyTextIndent2"/>
        <w:widowControl w:val="0"/>
        <w:numPr>
          <w:ilvl w:val="3"/>
          <w:numId w:val="17"/>
        </w:numPr>
        <w:tabs>
          <w:tab w:val="left" w:pos="374"/>
          <w:tab w:val="left" w:pos="567"/>
        </w:tabs>
        <w:spacing w:after="0" w:line="238" w:lineRule="auto"/>
        <w:ind w:left="374" w:hanging="374"/>
        <w:jc w:val="both"/>
        <w:rPr>
          <w:sz w:val="28"/>
          <w:szCs w:val="28"/>
          <w:lang w:val="uk-UA"/>
        </w:rPr>
      </w:pPr>
      <w:r w:rsidRPr="000C15BF">
        <w:rPr>
          <w:sz w:val="28"/>
          <w:szCs w:val="28"/>
          <w:lang w:val="uk-UA"/>
        </w:rPr>
        <w:t>Васильев Н. Г., Кузнецов Е. В. Мороз П. И., Паракин В. В. Лесоводство с основами агролесомелиорации. Учебное пособие. — М.: Изд-во МСХА, 1992. — 104 с.</w:t>
      </w:r>
    </w:p>
    <w:p w:rsidR="00C87EAC" w:rsidRPr="000C15BF" w:rsidRDefault="00C87EAC" w:rsidP="00885C23">
      <w:pPr>
        <w:pStyle w:val="BodyTextIndent2"/>
        <w:widowControl w:val="0"/>
        <w:numPr>
          <w:ilvl w:val="0"/>
          <w:numId w:val="17"/>
        </w:numPr>
        <w:tabs>
          <w:tab w:val="left" w:pos="374"/>
          <w:tab w:val="left" w:pos="567"/>
        </w:tabs>
        <w:spacing w:after="0" w:line="238" w:lineRule="auto"/>
        <w:ind w:left="374" w:hanging="374"/>
        <w:jc w:val="both"/>
        <w:rPr>
          <w:sz w:val="28"/>
          <w:szCs w:val="28"/>
          <w:lang w:val="uk-UA"/>
        </w:rPr>
      </w:pPr>
      <w:r w:rsidRPr="000C15BF">
        <w:rPr>
          <w:sz w:val="28"/>
          <w:szCs w:val="28"/>
          <w:lang w:val="uk-UA"/>
        </w:rPr>
        <w:t>Мороз П. И. Основы сельскохозяйственной экологии с охраной окружа</w:t>
      </w:r>
      <w:r w:rsidRPr="000C15BF">
        <w:rPr>
          <w:sz w:val="28"/>
          <w:szCs w:val="28"/>
          <w:lang w:val="uk-UA"/>
        </w:rPr>
        <w:t>ю</w:t>
      </w:r>
      <w:r w:rsidRPr="000C15BF">
        <w:rPr>
          <w:sz w:val="28"/>
          <w:szCs w:val="28"/>
          <w:lang w:val="uk-UA"/>
        </w:rPr>
        <w:t>щей среды. Учебно-методическое пособие. — Умань: УСХИ, 1987. — 88 с.</w:t>
      </w:r>
    </w:p>
    <w:p w:rsidR="00C87EAC" w:rsidRPr="000C15BF" w:rsidRDefault="00C87EAC" w:rsidP="00885C23">
      <w:pPr>
        <w:pStyle w:val="BodyTextIndent2"/>
        <w:widowControl w:val="0"/>
        <w:numPr>
          <w:ilvl w:val="0"/>
          <w:numId w:val="17"/>
        </w:numPr>
        <w:tabs>
          <w:tab w:val="left" w:pos="374"/>
          <w:tab w:val="left" w:pos="567"/>
        </w:tabs>
        <w:spacing w:after="0" w:line="238" w:lineRule="auto"/>
        <w:ind w:left="374" w:hanging="374"/>
        <w:jc w:val="both"/>
        <w:rPr>
          <w:sz w:val="28"/>
          <w:szCs w:val="28"/>
          <w:lang w:val="uk-UA"/>
        </w:rPr>
      </w:pPr>
      <w:r w:rsidRPr="000C15BF">
        <w:rPr>
          <w:sz w:val="28"/>
          <w:szCs w:val="28"/>
          <w:lang w:val="uk-UA"/>
        </w:rPr>
        <w:t>Мороз П. І, Косенко І. С. Екологічні проблеми раціонального природокори</w:t>
      </w:r>
      <w:r w:rsidRPr="000C15BF">
        <w:rPr>
          <w:sz w:val="28"/>
          <w:szCs w:val="28"/>
          <w:lang w:val="uk-UA"/>
        </w:rPr>
        <w:t>с</w:t>
      </w:r>
      <w:r w:rsidRPr="000C15BF">
        <w:rPr>
          <w:sz w:val="28"/>
          <w:szCs w:val="28"/>
          <w:lang w:val="uk-UA"/>
        </w:rPr>
        <w:t>тування. / За редакцією акад. П. І. Мороза: Навчальний посібник. — Львів: Престиж Інформ, 1999. — 1282 с.</w:t>
      </w:r>
    </w:p>
    <w:p w:rsidR="00C87EAC" w:rsidRPr="000C15BF" w:rsidRDefault="00C87EAC" w:rsidP="00885C23">
      <w:pPr>
        <w:pStyle w:val="BodyTextIndent2"/>
        <w:widowControl w:val="0"/>
        <w:numPr>
          <w:ilvl w:val="0"/>
          <w:numId w:val="17"/>
        </w:numPr>
        <w:tabs>
          <w:tab w:val="left" w:pos="374"/>
          <w:tab w:val="left" w:pos="567"/>
        </w:tabs>
        <w:spacing w:after="0" w:line="238" w:lineRule="auto"/>
        <w:ind w:left="374" w:hanging="374"/>
        <w:jc w:val="both"/>
        <w:rPr>
          <w:sz w:val="28"/>
          <w:szCs w:val="28"/>
          <w:lang w:val="uk-UA"/>
        </w:rPr>
      </w:pPr>
      <w:r w:rsidRPr="000C15BF">
        <w:rPr>
          <w:sz w:val="28"/>
          <w:szCs w:val="28"/>
          <w:lang w:val="uk-UA"/>
        </w:rPr>
        <w:t>Мороз П. І., Шлапак В. П. Основи екології з охороною навколишнього сер</w:t>
      </w:r>
      <w:r w:rsidRPr="000C15BF">
        <w:rPr>
          <w:sz w:val="28"/>
          <w:szCs w:val="28"/>
          <w:lang w:val="uk-UA"/>
        </w:rPr>
        <w:t>е</w:t>
      </w:r>
      <w:r w:rsidRPr="000C15BF">
        <w:rPr>
          <w:sz w:val="28"/>
          <w:szCs w:val="28"/>
          <w:lang w:val="uk-UA"/>
        </w:rPr>
        <w:t>довища: Навчально-методичний посібник. — Умань: УСГА, 1999. — 100 с.</w:t>
      </w:r>
    </w:p>
    <w:p w:rsidR="00C87EAC" w:rsidRPr="000C15BF" w:rsidRDefault="00C87EAC" w:rsidP="00885C23">
      <w:pPr>
        <w:pStyle w:val="BodyTextIndent2"/>
        <w:widowControl w:val="0"/>
        <w:numPr>
          <w:ilvl w:val="0"/>
          <w:numId w:val="17"/>
        </w:numPr>
        <w:tabs>
          <w:tab w:val="left" w:pos="374"/>
          <w:tab w:val="left" w:pos="567"/>
        </w:tabs>
        <w:spacing w:after="0" w:line="238" w:lineRule="auto"/>
        <w:ind w:left="374" w:hanging="374"/>
        <w:jc w:val="both"/>
        <w:rPr>
          <w:sz w:val="28"/>
          <w:szCs w:val="28"/>
          <w:lang w:val="uk-UA"/>
        </w:rPr>
      </w:pPr>
      <w:r w:rsidRPr="000C15BF">
        <w:rPr>
          <w:sz w:val="28"/>
          <w:szCs w:val="28"/>
          <w:lang w:val="uk-UA"/>
        </w:rPr>
        <w:t>Мороз П. І., Шлапак В. П. Лісомеліорація з основами лісівництва: Методи</w:t>
      </w:r>
      <w:r w:rsidRPr="000C15BF">
        <w:rPr>
          <w:sz w:val="28"/>
          <w:szCs w:val="28"/>
          <w:lang w:val="uk-UA"/>
        </w:rPr>
        <w:t>ч</w:t>
      </w:r>
      <w:r w:rsidRPr="000C15BF">
        <w:rPr>
          <w:sz w:val="28"/>
          <w:szCs w:val="28"/>
          <w:lang w:val="uk-UA"/>
        </w:rPr>
        <w:t>ні рекомендації. — Умань: УСГА, 1999. — 28 с.</w:t>
      </w: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54" o:spid="_x0000_i1071" type="#_x0000_t75" style="width:191.25pt;height:147.75pt;visibility:visible">
            <v:imagedata r:id="rId8" o:title="" cropbottom="3277f"/>
          </v:shape>
        </w:pic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ПРОЕКТ СТВОРЕННЯ ЛІСОВИХ КУЛЬТУР </w:t>
      </w:r>
      <w:r w:rsidRPr="000C15BF">
        <w:rPr>
          <w:rFonts w:ascii="Times New Roman" w:hAnsi="Times New Roman" w:cs="Times New Roman"/>
          <w:b/>
          <w:bCs/>
          <w:sz w:val="31"/>
          <w:szCs w:val="31"/>
          <w:lang w:val="uk-UA"/>
        </w:rPr>
        <w:br/>
        <w:t xml:space="preserve">У ЗАБОЛОТНЕНСЬКОМУ ЛІСНИЦТВІ ДП «КРИЖОПІЛЬСЬКЕ </w:t>
      </w:r>
      <w:r w:rsidRPr="000C15BF">
        <w:rPr>
          <w:rFonts w:ascii="Times New Roman" w:hAnsi="Times New Roman" w:cs="Times New Roman"/>
          <w:b/>
          <w:bCs/>
          <w:sz w:val="31"/>
          <w:szCs w:val="31"/>
          <w:lang w:val="uk-UA"/>
        </w:rPr>
        <w:br/>
        <w:t>ЛІСОВЕ ГОСПОДАРСТВО»</w:t>
      </w:r>
    </w:p>
    <w:p w:rsidR="00C87EAC" w:rsidRPr="000C15BF" w:rsidRDefault="00C87EAC" w:rsidP="009D3691">
      <w:pPr>
        <w:pStyle w:val="BodyText3"/>
        <w:widowControl w:val="0"/>
        <w:spacing w:after="0" w:line="238" w:lineRule="auto"/>
        <w:jc w:val="center"/>
        <w:rPr>
          <w:b/>
          <w:bCs/>
          <w:sz w:val="31"/>
          <w:szCs w:val="31"/>
          <w:lang w:val="uk-UA"/>
        </w:rPr>
      </w:pP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С.С. МОТРУК, спеціаліст,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С.А. КОВАЛЬ, к. с.-г. н., доцент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D3691">
      <w:pPr>
        <w:pStyle w:val="BodyTextIndent"/>
        <w:widowControl w:val="0"/>
        <w:spacing w:line="238" w:lineRule="auto"/>
        <w:ind w:firstLine="0"/>
        <w:jc w:val="center"/>
        <w:rPr>
          <w:sz w:val="31"/>
          <w:szCs w:val="31"/>
          <w:lang w:val="uk-UA"/>
        </w:rPr>
      </w:pP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Створення лісових культур є необхідністю з природоохоронної і з лісогосподарської точок зору, так як на території господарства дуб зв</w:t>
      </w:r>
      <w:r w:rsidRPr="000C15BF">
        <w:rPr>
          <w:sz w:val="31"/>
          <w:szCs w:val="31"/>
          <w:lang w:val="uk-UA"/>
        </w:rPr>
        <w:t>и</w:t>
      </w:r>
      <w:r w:rsidRPr="000C15BF">
        <w:rPr>
          <w:sz w:val="31"/>
          <w:szCs w:val="31"/>
          <w:lang w:val="uk-UA"/>
        </w:rPr>
        <w:t>чайний природним шляхом не поновлюються, а самосів через 2–3 роки гине, не витримуючи конкуренції зі швидкоростучими породами. Після вирубування лісів із таких цінних порід, як дуб і сосна, на їхньому місці будуть утворюватися малоцінні похідні деревостани, тому без створе</w:t>
      </w:r>
      <w:r w:rsidRPr="000C15BF">
        <w:rPr>
          <w:sz w:val="31"/>
          <w:szCs w:val="31"/>
          <w:lang w:val="uk-UA"/>
        </w:rPr>
        <w:t>н</w:t>
      </w:r>
      <w:r w:rsidRPr="000C15BF">
        <w:rPr>
          <w:sz w:val="31"/>
          <w:szCs w:val="31"/>
          <w:lang w:val="uk-UA"/>
        </w:rPr>
        <w:t xml:space="preserve">ня штучних насаджень вони не мають майбутнього.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Ґрунтово-кліматичні умови</w:t>
      </w:r>
      <w:r w:rsidRPr="000C15BF">
        <w:rPr>
          <w:rFonts w:ascii="Times New Roman" w:hAnsi="Times New Roman" w:cs="Times New Roman"/>
          <w:sz w:val="31"/>
          <w:szCs w:val="31"/>
          <w:lang w:val="uk-UA"/>
        </w:rPr>
        <w:t>, рельєф місцевості</w:t>
      </w:r>
      <w:r w:rsidRPr="000C15BF">
        <w:rPr>
          <w:rFonts w:ascii="Times New Roman" w:hAnsi="Times New Roman" w:cs="Times New Roman"/>
          <w:color w:val="000000"/>
          <w:sz w:val="31"/>
          <w:szCs w:val="31"/>
          <w:lang w:val="uk-UA"/>
        </w:rPr>
        <w:t xml:space="preserve"> лісництва </w:t>
      </w:r>
      <w:r w:rsidRPr="000C15BF">
        <w:rPr>
          <w:rFonts w:ascii="Times New Roman" w:hAnsi="Times New Roman" w:cs="Times New Roman"/>
          <w:sz w:val="31"/>
          <w:szCs w:val="31"/>
          <w:lang w:val="uk-UA"/>
        </w:rPr>
        <w:t>сприятл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ві для успішного зростання дуба звичайного, ясена звичайного, граба звичайного, липи дрібнолистої, шпилькових. 74,2% вкритих лісовою рослинністю земель займають насадження дуба звичайного, на вирощ</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вання якого ведеться господарство. Насадження основних лісових порід в господарстві характеризується 1–4 класами бонітету, що відповідає оптимальним умовам місцезростання</w:t>
      </w:r>
      <w:r w:rsidRPr="000C15BF">
        <w:rPr>
          <w:rFonts w:ascii="Times New Roman" w:hAnsi="Times New Roman" w:cs="Times New Roman"/>
          <w:color w:val="000080"/>
          <w:sz w:val="31"/>
          <w:szCs w:val="31"/>
          <w:lang w:val="uk-UA"/>
        </w:rPr>
        <w:t xml:space="preserve">. </w:t>
      </w:r>
      <w:r w:rsidRPr="000C15BF">
        <w:rPr>
          <w:rFonts w:ascii="Times New Roman" w:hAnsi="Times New Roman" w:cs="Times New Roman"/>
          <w:sz w:val="31"/>
          <w:szCs w:val="31"/>
          <w:lang w:val="uk-UA"/>
        </w:rPr>
        <w:t xml:space="preserve">Насадження 1 класу бонітету складають 58,7% всіх насаджень лісового господарства.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ДП «Крижопільське лісове господарство» вкриті лісовою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линністю землі за типами умов місцезростання складаються переважно зі свіжих грабових дібров (Д</w:t>
      </w:r>
      <w:r w:rsidRPr="000C15BF">
        <w:rPr>
          <w:rFonts w:ascii="Times New Roman" w:hAnsi="Times New Roman" w:cs="Times New Roman"/>
          <w:sz w:val="31"/>
          <w:szCs w:val="31"/>
          <w:vertAlign w:val="subscript"/>
          <w:lang w:val="uk-UA"/>
        </w:rPr>
        <w:t>2</w:t>
      </w:r>
      <w:r w:rsidRPr="000C15BF">
        <w:rPr>
          <w:rFonts w:ascii="Times New Roman" w:hAnsi="Times New Roman" w:cs="Times New Roman"/>
          <w:sz w:val="31"/>
          <w:szCs w:val="31"/>
          <w:lang w:val="uk-UA"/>
        </w:rPr>
        <w:t>ГД) — 81,3%, свіжих грабово-ясеневих 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бров (Д</w:t>
      </w:r>
      <w:r w:rsidRPr="000C15BF">
        <w:rPr>
          <w:rFonts w:ascii="Times New Roman" w:hAnsi="Times New Roman" w:cs="Times New Roman"/>
          <w:sz w:val="31"/>
          <w:szCs w:val="31"/>
          <w:vertAlign w:val="subscript"/>
          <w:lang w:val="uk-UA"/>
        </w:rPr>
        <w:t>2</w:t>
      </w:r>
      <w:r w:rsidRPr="000C15BF">
        <w:rPr>
          <w:rFonts w:ascii="Times New Roman" w:hAnsi="Times New Roman" w:cs="Times New Roman"/>
          <w:sz w:val="31"/>
          <w:szCs w:val="31"/>
          <w:lang w:val="uk-UA"/>
        </w:rPr>
        <w:t>ГД) — 8,2%, сухих грабових дібров (Д</w:t>
      </w:r>
      <w:r w:rsidRPr="000C15BF">
        <w:rPr>
          <w:rFonts w:ascii="Times New Roman" w:hAnsi="Times New Roman" w:cs="Times New Roman"/>
          <w:sz w:val="31"/>
          <w:szCs w:val="31"/>
          <w:vertAlign w:val="subscript"/>
          <w:lang w:val="uk-UA"/>
        </w:rPr>
        <w:t>1</w:t>
      </w:r>
      <w:r w:rsidRPr="000C15BF">
        <w:rPr>
          <w:rFonts w:ascii="Times New Roman" w:hAnsi="Times New Roman" w:cs="Times New Roman"/>
          <w:sz w:val="31"/>
          <w:szCs w:val="31"/>
          <w:lang w:val="uk-UA"/>
        </w:rPr>
        <w:t xml:space="preserve">ГД) — 5,0%.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 дослідження — лісокультурні площі в Заболотненському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сництві ДП «Крижопільське лісове господарство».</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Лісокультурна площа № 1 представлена свіжим зрубом із задовіл</w:t>
      </w:r>
      <w:r w:rsidRPr="000C15BF">
        <w:rPr>
          <w:b w:val="0"/>
          <w:bCs w:val="0"/>
          <w:sz w:val="31"/>
          <w:szCs w:val="31"/>
          <w:lang w:val="uk-UA"/>
        </w:rPr>
        <w:t>ь</w:t>
      </w:r>
      <w:r w:rsidRPr="000C15BF">
        <w:rPr>
          <w:b w:val="0"/>
          <w:bCs w:val="0"/>
          <w:sz w:val="31"/>
          <w:szCs w:val="31"/>
          <w:lang w:val="uk-UA"/>
        </w:rPr>
        <w:t>ним природним поновленням супутніх порід (3 тис. шт. на 1 га): граба звичайного, клена гостролистого, липи дрібнолистої, черешні, ясена звичайного та ін. Ділянка розміщена в урочищі «Жабо</w:t>
      </w:r>
      <w:r w:rsidRPr="000C15BF">
        <w:rPr>
          <w:b w:val="0"/>
          <w:bCs w:val="0"/>
          <w:sz w:val="31"/>
          <w:szCs w:val="31"/>
          <w:lang w:val="uk-UA"/>
        </w:rPr>
        <w:t>к</w:t>
      </w:r>
      <w:r w:rsidRPr="000C15BF">
        <w:rPr>
          <w:b w:val="0"/>
          <w:bCs w:val="0"/>
          <w:sz w:val="31"/>
          <w:szCs w:val="31"/>
          <w:lang w:val="uk-UA"/>
        </w:rPr>
        <w:t xml:space="preserve">рицька дача» у 47 кварталі, виділі 6 Заболотненського лісництва, її площа становить 3,8 га.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Спосіб обробітку ґрунту проектуємо частковий, смугами, механіз</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ваний і будемо проводити по понижених пнях за допомогою трактора МТЗ–82 з плугом ПКЛ–70 і</w:t>
      </w:r>
      <w:r w:rsidRPr="000C15BF">
        <w:rPr>
          <w:rFonts w:ascii="Times New Roman" w:hAnsi="Times New Roman" w:cs="Times New Roman"/>
          <w:color w:val="000000"/>
          <w:sz w:val="31"/>
          <w:szCs w:val="31"/>
          <w:lang w:val="uk-UA"/>
        </w:rPr>
        <w:t xml:space="preserve"> </w:t>
      </w:r>
      <w:r w:rsidRPr="000C15BF">
        <w:rPr>
          <w:rFonts w:ascii="Times New Roman" w:hAnsi="Times New Roman" w:cs="Times New Roman"/>
          <w:sz w:val="31"/>
          <w:szCs w:val="31"/>
          <w:lang w:val="uk-UA"/>
        </w:rPr>
        <w:t>наступним обробітком культиватором  КЛБ–1,7. Садіння однорічних сіянців плануємо здійснити під меч Кол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сова рано навесні.</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Догляди за лісовими культурами плануємо проводити протягом 4 років: 1-й рік — 4 догляди, 2-й рік — 3 догляди, 3-й рік — 2 догляди, 4-й рік — 1 догляд. Доповнення лісових культур проектуємо згідно з пл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новим показником лісгоспу в кількості 10% від загальної кількості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саджених на площі сіянців навесні наступного року під меч Колесова.</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Лісокультурна площа № 3 — це свіжий зруб з недостатнім приро</w:t>
      </w:r>
      <w:r w:rsidRPr="000C15BF">
        <w:rPr>
          <w:b w:val="0"/>
          <w:bCs w:val="0"/>
          <w:sz w:val="31"/>
          <w:szCs w:val="31"/>
          <w:lang w:val="uk-UA"/>
        </w:rPr>
        <w:t>д</w:t>
      </w:r>
      <w:r w:rsidRPr="000C15BF">
        <w:rPr>
          <w:b w:val="0"/>
          <w:bCs w:val="0"/>
          <w:sz w:val="31"/>
          <w:szCs w:val="31"/>
          <w:lang w:val="uk-UA"/>
        </w:rPr>
        <w:t>ним поновленням, але на ньому очікується поява насіннєвого поно</w:t>
      </w:r>
      <w:r w:rsidRPr="000C15BF">
        <w:rPr>
          <w:b w:val="0"/>
          <w:bCs w:val="0"/>
          <w:sz w:val="31"/>
          <w:szCs w:val="31"/>
          <w:lang w:val="uk-UA"/>
        </w:rPr>
        <w:t>в</w:t>
      </w:r>
      <w:r w:rsidRPr="000C15BF">
        <w:rPr>
          <w:b w:val="0"/>
          <w:bCs w:val="0"/>
          <w:sz w:val="31"/>
          <w:szCs w:val="31"/>
          <w:lang w:val="uk-UA"/>
        </w:rPr>
        <w:t xml:space="preserve">лення супутніх порід. Вона знаходиться в урочищі «Соколівська дача» в кварталі 36, виділ 6 і має площу 5,7 га. </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Із урахуванням того, що зрубане насадження мало в своєму складі ясен звичайний, граб звичайний, клен гостролистий та польовий, в ум</w:t>
      </w:r>
      <w:r w:rsidRPr="000C15BF">
        <w:rPr>
          <w:b w:val="0"/>
          <w:bCs w:val="0"/>
          <w:sz w:val="31"/>
          <w:szCs w:val="31"/>
          <w:lang w:val="uk-UA"/>
        </w:rPr>
        <w:t>о</w:t>
      </w:r>
      <w:r w:rsidRPr="000C15BF">
        <w:rPr>
          <w:b w:val="0"/>
          <w:bCs w:val="0"/>
          <w:sz w:val="31"/>
          <w:szCs w:val="31"/>
          <w:lang w:val="uk-UA"/>
        </w:rPr>
        <w:t>вах Д</w:t>
      </w:r>
      <w:r w:rsidRPr="000C15BF">
        <w:rPr>
          <w:b w:val="0"/>
          <w:bCs w:val="0"/>
          <w:sz w:val="31"/>
          <w:szCs w:val="31"/>
          <w:vertAlign w:val="subscript"/>
          <w:lang w:val="uk-UA"/>
        </w:rPr>
        <w:t>2</w:t>
      </w:r>
      <w:r w:rsidRPr="000C15BF">
        <w:rPr>
          <w:b w:val="0"/>
          <w:bCs w:val="0"/>
          <w:sz w:val="31"/>
          <w:szCs w:val="31"/>
          <w:lang w:val="uk-UA"/>
        </w:rPr>
        <w:t xml:space="preserve"> ці породи обов’язково будуть поновлюватися вегетативно. Тому, враховуючи, що природне поновлення недостатнє, найдоцільніше було </w:t>
      </w:r>
      <w:r w:rsidRPr="000C15BF">
        <w:rPr>
          <w:b w:val="0"/>
          <w:bCs w:val="0"/>
          <w:spacing w:val="-4"/>
          <w:sz w:val="31"/>
          <w:szCs w:val="31"/>
          <w:lang w:val="uk-UA"/>
        </w:rPr>
        <w:t>б вибрати відстань між рядами 4 м, а відстань між рослинами в ряду 0,5 м.</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Обробіток ґрунту, садіння сіянців, доповнення та догляди проект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ємо проводити такі ж, як на лісокультурній площі № 1.</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Лісокультурна ділянка № 2 площею 2,4 га представлена зрубом в</w:t>
      </w:r>
      <w:r w:rsidRPr="000C15BF">
        <w:rPr>
          <w:b w:val="0"/>
          <w:bCs w:val="0"/>
          <w:sz w:val="31"/>
          <w:szCs w:val="31"/>
          <w:lang w:val="uk-UA"/>
        </w:rPr>
        <w:t>і</w:t>
      </w:r>
      <w:r w:rsidRPr="000C15BF">
        <w:rPr>
          <w:b w:val="0"/>
          <w:bCs w:val="0"/>
          <w:sz w:val="31"/>
          <w:szCs w:val="31"/>
          <w:lang w:val="uk-UA"/>
        </w:rPr>
        <w:t>ком два роки, де відбулося задовільне природне відновлення супутніх порід, як порослеве, так і насіннєве, але поновлення дуба звичайного незадовільне й не витримує конкуренції з швидкорослими породами. Зруб місцями задернілий. Тому ми плануємо ввести тут часткові кул</w:t>
      </w:r>
      <w:r w:rsidRPr="000C15BF">
        <w:rPr>
          <w:b w:val="0"/>
          <w:bCs w:val="0"/>
          <w:sz w:val="31"/>
          <w:szCs w:val="31"/>
          <w:lang w:val="uk-UA"/>
        </w:rPr>
        <w:t>ь</w:t>
      </w:r>
      <w:r w:rsidRPr="000C15BF">
        <w:rPr>
          <w:b w:val="0"/>
          <w:bCs w:val="0"/>
          <w:sz w:val="31"/>
          <w:szCs w:val="31"/>
          <w:lang w:val="uk-UA"/>
        </w:rPr>
        <w:t>тури дуба звичайного в коридори з відстанню між їх центрами 6 м, з кроком садіння — 0,5 м. Через кожний третій ряд плануємо висаджув</w:t>
      </w:r>
      <w:r w:rsidRPr="000C15BF">
        <w:rPr>
          <w:b w:val="0"/>
          <w:bCs w:val="0"/>
          <w:sz w:val="31"/>
          <w:szCs w:val="31"/>
          <w:lang w:val="uk-UA"/>
        </w:rPr>
        <w:t>а</w:t>
      </w:r>
      <w:r w:rsidRPr="000C15BF">
        <w:rPr>
          <w:b w:val="0"/>
          <w:bCs w:val="0"/>
          <w:sz w:val="31"/>
          <w:szCs w:val="31"/>
          <w:lang w:val="uk-UA"/>
        </w:rPr>
        <w:t xml:space="preserve">ти горіх чорний. </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Обробіток ґрунту, створення культур, догляд за ними та доповне</w:t>
      </w:r>
      <w:r w:rsidRPr="000C15BF">
        <w:rPr>
          <w:b w:val="0"/>
          <w:bCs w:val="0"/>
          <w:sz w:val="31"/>
          <w:szCs w:val="31"/>
          <w:lang w:val="uk-UA"/>
        </w:rPr>
        <w:t>н</w:t>
      </w:r>
      <w:r w:rsidRPr="000C15BF">
        <w:rPr>
          <w:b w:val="0"/>
          <w:bCs w:val="0"/>
          <w:sz w:val="31"/>
          <w:szCs w:val="31"/>
          <w:lang w:val="uk-UA"/>
        </w:rPr>
        <w:t xml:space="preserve">ня передбачаємо проводити таким же чином, як на попередніх площах. </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Лісокультурна площа № 4 — це рілля, виведена з сільськогосп</w:t>
      </w:r>
      <w:r w:rsidRPr="000C15BF">
        <w:rPr>
          <w:b w:val="0"/>
          <w:bCs w:val="0"/>
          <w:sz w:val="31"/>
          <w:szCs w:val="31"/>
          <w:lang w:val="uk-UA"/>
        </w:rPr>
        <w:t>о</w:t>
      </w:r>
      <w:r w:rsidRPr="000C15BF">
        <w:rPr>
          <w:b w:val="0"/>
          <w:bCs w:val="0"/>
          <w:sz w:val="31"/>
          <w:szCs w:val="31"/>
          <w:lang w:val="uk-UA"/>
        </w:rPr>
        <w:t>дарського використання з причини одержання низьких врожаїв зерн</w:t>
      </w:r>
      <w:r w:rsidRPr="000C15BF">
        <w:rPr>
          <w:b w:val="0"/>
          <w:bCs w:val="0"/>
          <w:sz w:val="31"/>
          <w:szCs w:val="31"/>
          <w:lang w:val="uk-UA"/>
        </w:rPr>
        <w:t>о</w:t>
      </w:r>
      <w:r w:rsidRPr="000C15BF">
        <w:rPr>
          <w:b w:val="0"/>
          <w:bCs w:val="0"/>
          <w:sz w:val="31"/>
          <w:szCs w:val="31"/>
          <w:lang w:val="uk-UA"/>
        </w:rPr>
        <w:t xml:space="preserve">вих культур через значне виснаження ґрунту. </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На ділянці минулого року вирощували озиму пшеницю. Ділянка знаходиться в урочищі «Соколівська дача» у кв. 28, вид. 2.1 Заболо</w:t>
      </w:r>
      <w:r w:rsidRPr="000C15BF">
        <w:rPr>
          <w:b w:val="0"/>
          <w:bCs w:val="0"/>
          <w:sz w:val="31"/>
          <w:szCs w:val="31"/>
          <w:lang w:val="uk-UA"/>
        </w:rPr>
        <w:t>т</w:t>
      </w:r>
      <w:r w:rsidRPr="000C15BF">
        <w:rPr>
          <w:b w:val="0"/>
          <w:bCs w:val="0"/>
          <w:sz w:val="31"/>
          <w:szCs w:val="31"/>
          <w:lang w:val="uk-UA"/>
        </w:rPr>
        <w:t xml:space="preserve">ненського лісництва і займає площу 7,8 га. </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b w:val="0"/>
          <w:bCs w:val="0"/>
          <w:sz w:val="31"/>
          <w:szCs w:val="31"/>
          <w:lang w:val="uk-UA"/>
        </w:rPr>
        <w:t>Після суцільного обробітку ґрунту за зяблевою системою ми план</w:t>
      </w:r>
      <w:r w:rsidRPr="000C15BF">
        <w:rPr>
          <w:b w:val="0"/>
          <w:bCs w:val="0"/>
          <w:sz w:val="31"/>
          <w:szCs w:val="31"/>
          <w:lang w:val="uk-UA"/>
        </w:rPr>
        <w:t>у</w:t>
      </w:r>
      <w:r w:rsidRPr="000C15BF">
        <w:rPr>
          <w:b w:val="0"/>
          <w:bCs w:val="0"/>
          <w:sz w:val="31"/>
          <w:szCs w:val="31"/>
          <w:lang w:val="uk-UA"/>
        </w:rPr>
        <w:t>ємо створити на цій ділянці суцільні культури механізованим сп</w:t>
      </w:r>
      <w:r w:rsidRPr="000C15BF">
        <w:rPr>
          <w:b w:val="0"/>
          <w:bCs w:val="0"/>
          <w:sz w:val="31"/>
          <w:szCs w:val="31"/>
          <w:lang w:val="uk-UA"/>
        </w:rPr>
        <w:t>о</w:t>
      </w:r>
      <w:r w:rsidRPr="000C15BF">
        <w:rPr>
          <w:b w:val="0"/>
          <w:bCs w:val="0"/>
          <w:sz w:val="31"/>
          <w:szCs w:val="31"/>
          <w:lang w:val="uk-UA"/>
        </w:rPr>
        <w:t xml:space="preserve">собом лісосадивною машиною МЛУ–1 за схемою 3 х 0,5 м. Схему змішування плануємо наступну — 3р.Дз1р.Лпд3р.Дз1р.Гхч. У якості супутніх порід плануємо використати липу дрібнолисту, як найбільш сприятливу для підгону дуба ґрунтополіпшуючу медоносну породу, та горіх чорний. Обидві породи є підгоном росту дуба і створюють сприятливі умови для його існування. </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Плануємо провести десять доглядів (в основному механізованих) за культурами протягом чотирьох років. Доповнення плануємо під меч Колесова в кількості 10% від висаджених на площі сіянців навесні н</w:t>
      </w:r>
      <w:r w:rsidRPr="000C15BF">
        <w:rPr>
          <w:b w:val="0"/>
          <w:bCs w:val="0"/>
          <w:sz w:val="31"/>
          <w:szCs w:val="31"/>
          <w:lang w:val="uk-UA"/>
        </w:rPr>
        <w:t>а</w:t>
      </w:r>
      <w:r w:rsidRPr="000C15BF">
        <w:rPr>
          <w:b w:val="0"/>
          <w:bCs w:val="0"/>
          <w:sz w:val="31"/>
          <w:szCs w:val="31"/>
          <w:lang w:val="uk-UA"/>
        </w:rPr>
        <w:t>ступного року.</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Загальна кількість сіянців, необхідна для створення лісових культур у Заболотненському лісництві, складає 101 тис. 167 шт.</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при створенні коридорних культур дуба звичайного встано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люємо ширину міжрядь від 4 до 6 м залежно від успішності природного поновлення. Відстань між рослинами в рядах ― 0,5 м. При закладанні суцільних лісових культур застосовуємо типову схему 3 х 0,5 м. Зім</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нення лісових культур залежно від розміщення садивних місць відбув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ється через 4 – 5 років.</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55" o:spid="_x0000_i1072"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ЯКІСНІ ПОКАЗНИКИ ОДНОРІЧНИХ САДЖАНЦІВ ЯБЛУНІ </w:t>
      </w:r>
      <w:r w:rsidRPr="000C15BF">
        <w:rPr>
          <w:rFonts w:ascii="Times New Roman" w:hAnsi="Times New Roman" w:cs="Times New Roman"/>
          <w:b/>
          <w:bCs/>
          <w:sz w:val="31"/>
          <w:szCs w:val="31"/>
          <w:lang w:val="uk-UA"/>
        </w:rPr>
        <w:br/>
        <w:t xml:space="preserve">РІЗНИХ ФОРМ СОРТУ РЕНЕТ СИМИРЕНКА В РОЗСАДНИКУ </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С.С. НАЗАРУК, студент</w:t>
      </w:r>
      <w:r w:rsidRPr="000C15BF">
        <w:rPr>
          <w:rStyle w:val="FootnoteReference"/>
          <w:rFonts w:ascii="Times New Roman" w:hAnsi="Times New Roman"/>
          <w:b/>
          <w:bCs/>
          <w:sz w:val="31"/>
          <w:szCs w:val="31"/>
          <w:lang w:val="uk-UA"/>
        </w:rPr>
        <w:footnoteReference w:customMarkFollows="1" w:id="4"/>
        <w:t>*</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садовода вирішальне значення має те, яким садивним матері</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лом закласти сад. За дослідженнями Бублика М. О, продуктивність я</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луні в саду визначається таким дієвим чинником підвищення продукт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вності плодових насаджень, як вік садивного матеріалу, діаметр його штамба, наявність крони [1].</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Дослідження голландських вчених свідчать про кращу врожайність дерев із саджанців з діаметром штамба 14 мм, урожайність яких була на 6 – 11 кг/дерево вищою, ніж саджанців з діаметром штамба 10 мм [2].</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Також діаметр саджанця мав прямий вплив на розмір крони дерева.</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саджанців діаметром 12 мм у перші чотири роки плодоношення врожайність була істотно нижчою, а надалі не відрізнялася. Ще нижчою була врожайність з діаметром висаджених саджанців 10 мм. Викори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тання саджанців з діаметром штамба 6 – 8 мм взагалі унеможливлює створення продуктивного саду [2].</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Із якісного саджанця на слаборослій підщепі, типу кронованої 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норічки з генеративними бруньками, можна отримати врожай вже в рік садіння. Гілки, з яких формуватиметься перший ярус крони, повинні мати довжину принаймні 25см, а краще 40–50 см та бути рівномірно розміщеними. Закладання саду окулянами без крони з поверненням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трачених коштів на 6–7 рік після садіння − шлях безперспективний, що не відповідає сучасним вимогам [3]. За даними професора А. Садовс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кого, однорічний саджанець яблуні повинен мати штамб не менше 12 см завтовшки і крону не менш як із чотирьох гілок [6]. Натомість американці надають перевагу високоякісним саджанцям з 10–15</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гілками в кроні, отримуючи на другий рік 20 т/га яблук [4].</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Звертаємо увагу на те, що навіть ретельне дотримання агротехніки не компенсує втрат від використання низькоякісного садивного матер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алу [5]. Тому слід дуже ретельно підійти до контролю якості садивного матеріалу [7].</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Метою роботи є </w:t>
      </w:r>
      <w:r w:rsidRPr="000C15BF">
        <w:rPr>
          <w:rFonts w:ascii="Times New Roman" w:hAnsi="Times New Roman" w:cs="Times New Roman"/>
          <w:sz w:val="31"/>
          <w:szCs w:val="31"/>
          <w:lang w:val="uk-UA"/>
        </w:rPr>
        <w:t>виявлення дії фактора (сорт яблуні Ренет Симир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нка та його відібрані форми) на ростові показники, що визначатиме продуктивність саджанців у промислових насадженнях. </w:t>
      </w:r>
    </w:p>
    <w:p w:rsidR="00C87EAC" w:rsidRPr="000C15BF" w:rsidRDefault="00C87EAC" w:rsidP="00AA0C4F">
      <w:pPr>
        <w:pStyle w:val="BodyText"/>
        <w:widowControl w:val="0"/>
        <w:spacing w:line="230" w:lineRule="auto"/>
        <w:ind w:firstLine="567"/>
        <w:jc w:val="both"/>
        <w:rPr>
          <w:b w:val="0"/>
          <w:bCs w:val="0"/>
          <w:sz w:val="31"/>
          <w:szCs w:val="31"/>
          <w:lang w:val="uk-UA"/>
        </w:rPr>
      </w:pPr>
      <w:r w:rsidRPr="000C15BF">
        <w:rPr>
          <w:sz w:val="31"/>
          <w:szCs w:val="31"/>
          <w:lang w:val="uk-UA"/>
        </w:rPr>
        <w:t>Методика проведення досліджень.</w:t>
      </w:r>
      <w:r w:rsidRPr="000C15BF">
        <w:rPr>
          <w:b w:val="0"/>
          <w:bCs w:val="0"/>
          <w:sz w:val="31"/>
          <w:szCs w:val="31"/>
          <w:lang w:val="uk-UA"/>
        </w:rPr>
        <w:t xml:space="preserve"> Дослідження виконувалися в умовах плодового розсадника навчально-наукового виробничого відд</w:t>
      </w:r>
      <w:r w:rsidRPr="000C15BF">
        <w:rPr>
          <w:b w:val="0"/>
          <w:bCs w:val="0"/>
          <w:sz w:val="31"/>
          <w:szCs w:val="31"/>
          <w:lang w:val="uk-UA"/>
        </w:rPr>
        <w:t>і</w:t>
      </w:r>
      <w:r w:rsidRPr="000C15BF">
        <w:rPr>
          <w:b w:val="0"/>
          <w:bCs w:val="0"/>
          <w:sz w:val="31"/>
          <w:szCs w:val="31"/>
          <w:lang w:val="uk-UA"/>
        </w:rPr>
        <w:t xml:space="preserve">лу Уманського НУС.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Експериментальна</w:t>
      </w:r>
      <w:r w:rsidRPr="000C15BF">
        <w:rPr>
          <w:rFonts w:ascii="Times New Roman" w:hAnsi="Times New Roman" w:cs="Times New Roman"/>
          <w:sz w:val="31"/>
          <w:szCs w:val="31"/>
          <w:lang w:val="uk-UA"/>
        </w:rPr>
        <w:t xml:space="preserve"> одиниця – дослідна ділянка загальною площею 600 м</w:t>
      </w:r>
      <w:r w:rsidRPr="000C15BF">
        <w:rPr>
          <w:rFonts w:ascii="Times New Roman" w:hAnsi="Times New Roman" w:cs="Times New Roman"/>
          <w:sz w:val="31"/>
          <w:szCs w:val="31"/>
          <w:vertAlign w:val="superscript"/>
          <w:lang w:val="uk-UA"/>
        </w:rPr>
        <w:t xml:space="preserve">2 </w:t>
      </w:r>
      <w:r w:rsidRPr="000C15BF">
        <w:rPr>
          <w:rFonts w:ascii="Times New Roman" w:hAnsi="Times New Roman" w:cs="Times New Roman"/>
          <w:sz w:val="31"/>
          <w:szCs w:val="31"/>
          <w:lang w:val="uk-UA"/>
        </w:rPr>
        <w:t>(0,6 га). Перелік форм сорту Ренет Симиренка з частковим ши</w:t>
      </w:r>
      <w:r w:rsidRPr="000C15BF">
        <w:rPr>
          <w:rFonts w:ascii="Times New Roman" w:hAnsi="Times New Roman" w:cs="Times New Roman"/>
          <w:sz w:val="31"/>
          <w:szCs w:val="31"/>
          <w:lang w:val="uk-UA"/>
        </w:rPr>
        <w:t>ф</w:t>
      </w:r>
      <w:r w:rsidRPr="000C15BF">
        <w:rPr>
          <w:rFonts w:ascii="Times New Roman" w:hAnsi="Times New Roman" w:cs="Times New Roman"/>
          <w:sz w:val="31"/>
          <w:szCs w:val="31"/>
          <w:lang w:val="uk-UA"/>
        </w:rPr>
        <w:t>руванням Контроль–Ренет Симиренка (Інститут помології ім. Л. П. 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миренка НААНУ, с. Мліїв). Підщепа – М.26. Дослід проводився ренд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мізованими повтореннями в чотирьох повторностях, у кожній з яких по 5 рослин, висаджених за схемою 1,00 х 0,33 м. Захисна зона з довшого боку ділянки – два ряди, з коротшого – десять рослин. Облік отриманих даних та їх статистична обробка була виконана згідно із загальнопри</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нятими методиками [8].</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Результати досліджень. </w:t>
      </w:r>
      <w:r w:rsidRPr="000C15BF">
        <w:rPr>
          <w:rFonts w:ascii="Times New Roman" w:hAnsi="Times New Roman" w:cs="Times New Roman"/>
          <w:sz w:val="31"/>
          <w:szCs w:val="31"/>
          <w:lang w:val="uk-UA"/>
        </w:rPr>
        <w:t>Згідно зі стандартом до стандартних 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носять саджанці з діаметром штамба на висоті 10 см від місця щеплення 12 мм.</w:t>
      </w:r>
    </w:p>
    <w:p w:rsidR="00C87EAC" w:rsidRPr="000C15BF" w:rsidRDefault="00C87EAC" w:rsidP="00AA0C4F">
      <w:pPr>
        <w:pStyle w:val="30"/>
        <w:shd w:val="clear" w:color="auto" w:fill="auto"/>
        <w:suppressAutoHyphens w:val="0"/>
        <w:spacing w:before="0" w:after="0" w:line="230" w:lineRule="auto"/>
        <w:ind w:firstLine="567"/>
        <w:jc w:val="both"/>
        <w:rPr>
          <w:color w:val="auto"/>
          <w:kern w:val="0"/>
          <w:sz w:val="31"/>
          <w:szCs w:val="31"/>
          <w:lang w:val="uk-UA"/>
        </w:rPr>
      </w:pPr>
      <w:r w:rsidRPr="000C15BF">
        <w:rPr>
          <w:color w:val="auto"/>
          <w:kern w:val="0"/>
          <w:sz w:val="31"/>
          <w:szCs w:val="31"/>
          <w:lang w:val="uk-UA"/>
        </w:rPr>
        <w:t>У середньому за три роки кращим варіантом є клон У.1, в якого д</w:t>
      </w:r>
      <w:r w:rsidRPr="000C15BF">
        <w:rPr>
          <w:color w:val="auto"/>
          <w:kern w:val="0"/>
          <w:sz w:val="31"/>
          <w:szCs w:val="31"/>
          <w:lang w:val="uk-UA"/>
        </w:rPr>
        <w:t>і</w:t>
      </w:r>
      <w:r w:rsidRPr="000C15BF">
        <w:rPr>
          <w:color w:val="auto"/>
          <w:kern w:val="0"/>
          <w:sz w:val="31"/>
          <w:szCs w:val="31"/>
          <w:lang w:val="uk-UA"/>
        </w:rPr>
        <w:t>аметр складає 15,1 мм, що перевищує контрольний варіант на 0,8 мм або на 5,6% (табл. 1).</w:t>
      </w:r>
    </w:p>
    <w:p w:rsidR="00C87EAC" w:rsidRPr="000C15BF" w:rsidRDefault="00C87EAC" w:rsidP="009D3691">
      <w:pPr>
        <w:pStyle w:val="210"/>
        <w:suppressAutoHyphens w:val="0"/>
        <w:spacing w:line="238" w:lineRule="auto"/>
        <w:jc w:val="center"/>
        <w:rPr>
          <w:b/>
          <w:bCs/>
          <w:kern w:val="0"/>
        </w:rPr>
      </w:pPr>
      <w:r w:rsidRPr="000C15BF">
        <w:rPr>
          <w:b/>
          <w:bCs/>
          <w:kern w:val="0"/>
        </w:rPr>
        <w:t>1. Діаметр однорічних саджанців яблуні клонів сорту</w:t>
      </w:r>
    </w:p>
    <w:p w:rsidR="00C87EAC" w:rsidRPr="000C15BF" w:rsidRDefault="00C87EAC" w:rsidP="009D3691">
      <w:pPr>
        <w:pStyle w:val="210"/>
        <w:suppressAutoHyphens w:val="0"/>
        <w:spacing w:line="238" w:lineRule="auto"/>
        <w:jc w:val="center"/>
        <w:rPr>
          <w:kern w:val="0"/>
        </w:rPr>
      </w:pPr>
      <w:r w:rsidRPr="000C15BF">
        <w:rPr>
          <w:b/>
          <w:bCs/>
          <w:kern w:val="0"/>
        </w:rPr>
        <w:t>Ренет Симиренка в розсаднику, мм</w:t>
      </w:r>
    </w:p>
    <w:tbl>
      <w:tblPr>
        <w:tblW w:w="9581" w:type="dxa"/>
        <w:jc w:val="center"/>
        <w:tblLayout w:type="fixed"/>
        <w:tblCellMar>
          <w:top w:w="6" w:type="dxa"/>
          <w:left w:w="6" w:type="dxa"/>
          <w:bottom w:w="6" w:type="dxa"/>
          <w:right w:w="6" w:type="dxa"/>
        </w:tblCellMar>
        <w:tblLook w:val="0000"/>
      </w:tblPr>
      <w:tblGrid>
        <w:gridCol w:w="2431"/>
        <w:gridCol w:w="1287"/>
        <w:gridCol w:w="1287"/>
        <w:gridCol w:w="1286"/>
        <w:gridCol w:w="1716"/>
        <w:gridCol w:w="1574"/>
      </w:tblGrid>
      <w:tr w:rsidR="00C87EAC" w:rsidRPr="000C15BF">
        <w:trPr>
          <w:trHeight w:val="397"/>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Сорт, форма</w:t>
            </w:r>
          </w:p>
        </w:tc>
        <w:tc>
          <w:tcPr>
            <w:tcW w:w="1276" w:type="dxa"/>
            <w:tcBorders>
              <w:top w:val="single" w:sz="4" w:space="0" w:color="000000"/>
              <w:lef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sz w:val="26"/>
                <w:szCs w:val="26"/>
                <w:lang w:val="uk-UA"/>
              </w:rPr>
              <w:t>2010 р.</w:t>
            </w:r>
          </w:p>
        </w:tc>
        <w:tc>
          <w:tcPr>
            <w:tcW w:w="1276" w:type="dxa"/>
            <w:tcBorders>
              <w:top w:val="single" w:sz="4" w:space="0" w:color="000000"/>
              <w:lef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2011 р.</w:t>
            </w:r>
          </w:p>
        </w:tc>
        <w:tc>
          <w:tcPr>
            <w:tcW w:w="1275" w:type="dxa"/>
            <w:tcBorders>
              <w:top w:val="single" w:sz="4" w:space="0" w:color="000000"/>
              <w:lef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sz w:val="26"/>
                <w:szCs w:val="26"/>
                <w:lang w:val="uk-UA"/>
              </w:rPr>
              <w:t>2012 р.</w:t>
            </w:r>
          </w:p>
        </w:tc>
        <w:tc>
          <w:tcPr>
            <w:tcW w:w="1701" w:type="dxa"/>
            <w:tcBorders>
              <w:top w:val="single" w:sz="4" w:space="0" w:color="000000"/>
              <w:left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У середньому</w:t>
            </w:r>
            <w:r w:rsidRPr="000C15BF">
              <w:rPr>
                <w:rFonts w:ascii="Times New Roman" w:hAnsi="Times New Roman" w:cs="Times New Roman"/>
                <w:sz w:val="26"/>
                <w:szCs w:val="26"/>
                <w:lang w:val="uk-UA"/>
              </w:rPr>
              <w:br/>
              <w:t>за три роки</w:t>
            </w:r>
          </w:p>
        </w:tc>
        <w:tc>
          <w:tcPr>
            <w:tcW w:w="1560" w:type="dxa"/>
            <w:tcBorders>
              <w:top w:val="single" w:sz="4" w:space="0" w:color="000000"/>
              <w:left w:val="single" w:sz="4" w:space="0" w:color="000000"/>
              <w:right w:val="single" w:sz="4" w:space="0" w:color="000000"/>
            </w:tcBorders>
            <w:shd w:val="clear" w:color="auto" w:fill="FFFFFF"/>
            <w:vAlign w:val="center"/>
          </w:tcPr>
          <w:p w:rsidR="00C87EAC" w:rsidRPr="000C15BF" w:rsidRDefault="00C87EAC" w:rsidP="009D3691">
            <w:pPr>
              <w:widowControl w:val="0"/>
              <w:snapToGri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У % до кон</w:t>
            </w:r>
            <w:r w:rsidRPr="000C15BF">
              <w:rPr>
                <w:rFonts w:ascii="Times New Roman" w:hAnsi="Times New Roman" w:cs="Times New Roman"/>
                <w:sz w:val="26"/>
                <w:szCs w:val="26"/>
                <w:lang w:val="uk-UA"/>
              </w:rPr>
              <w:t>т</w:t>
            </w:r>
            <w:r w:rsidRPr="000C15BF">
              <w:rPr>
                <w:rFonts w:ascii="Times New Roman" w:hAnsi="Times New Roman" w:cs="Times New Roman"/>
                <w:sz w:val="26"/>
                <w:szCs w:val="26"/>
                <w:lang w:val="uk-UA"/>
              </w:rPr>
              <w:t>ролю</w:t>
            </w:r>
          </w:p>
        </w:tc>
      </w:tr>
      <w:tr w:rsidR="00C87EAC" w:rsidRPr="000C15BF">
        <w:trPr>
          <w:trHeight w:val="397"/>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Ренет Симиренка (контроль)</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13,6</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14,9</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14,3</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100,0</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У.1</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14,4</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15,6</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15,1</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105,6</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У.2</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13,6</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14,8</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14,1</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14,2</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99,3</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У.3</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13,2</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13,3</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13,5</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13,3</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93,0</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У.4</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12,3</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13,1</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12,7</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12,7</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88,8</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BodyText"/>
              <w:widowControl w:val="0"/>
              <w:tabs>
                <w:tab w:val="left" w:pos="228"/>
                <w:tab w:val="left" w:pos="706"/>
              </w:tabs>
              <w:spacing w:line="238" w:lineRule="auto"/>
              <w:rPr>
                <w:sz w:val="26"/>
                <w:szCs w:val="26"/>
                <w:lang w:val="uk-UA"/>
              </w:rPr>
            </w:pPr>
            <w:r w:rsidRPr="000C15BF">
              <w:rPr>
                <w:sz w:val="26"/>
                <w:szCs w:val="26"/>
                <w:lang w:val="uk-UA"/>
              </w:rPr>
              <w:t>АР.1</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13,1</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14,5</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13,8</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96,5</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BodyText"/>
              <w:widowControl w:val="0"/>
              <w:tabs>
                <w:tab w:val="left" w:pos="228"/>
                <w:tab w:val="left" w:pos="706"/>
              </w:tabs>
              <w:spacing w:line="238" w:lineRule="auto"/>
              <w:rPr>
                <w:sz w:val="26"/>
                <w:szCs w:val="26"/>
                <w:lang w:val="uk-UA"/>
              </w:rPr>
            </w:pPr>
            <w:r w:rsidRPr="000C15BF">
              <w:rPr>
                <w:sz w:val="26"/>
                <w:szCs w:val="26"/>
                <w:lang w:val="uk-UA"/>
              </w:rPr>
              <w:t>Д.2</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10,8</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11,3</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11,1</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11,1</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77,6</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BodyText"/>
              <w:widowControl w:val="0"/>
              <w:tabs>
                <w:tab w:val="left" w:pos="228"/>
                <w:tab w:val="left" w:pos="706"/>
              </w:tabs>
              <w:spacing w:line="238" w:lineRule="auto"/>
              <w:rPr>
                <w:sz w:val="26"/>
                <w:szCs w:val="26"/>
                <w:lang w:val="uk-UA"/>
              </w:rPr>
            </w:pPr>
            <w:r w:rsidRPr="000C15BF">
              <w:rPr>
                <w:sz w:val="26"/>
                <w:szCs w:val="26"/>
                <w:lang w:val="uk-UA"/>
              </w:rPr>
              <w:t>Д.3</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12,6</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13,7</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13,3</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13,2</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92,3</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МР.1</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13,6</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13,4</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13,8</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13,6</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95,1</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468"/>
                <w:tab w:val="left" w:pos="706"/>
              </w:tabs>
              <w:suppressAutoHyphens w:val="0"/>
              <w:spacing w:line="238" w:lineRule="auto"/>
              <w:ind w:left="0"/>
              <w:jc w:val="center"/>
              <w:rPr>
                <w:kern w:val="0"/>
                <w:sz w:val="26"/>
                <w:szCs w:val="26"/>
                <w:lang w:val="uk-UA"/>
              </w:rPr>
            </w:pPr>
            <w:r w:rsidRPr="000C15BF">
              <w:rPr>
                <w:kern w:val="0"/>
                <w:sz w:val="26"/>
                <w:szCs w:val="26"/>
                <w:lang w:val="uk-UA"/>
              </w:rPr>
              <w:t>К.1</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12,6</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12,9</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12,2</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sz w:val="26"/>
                <w:szCs w:val="26"/>
                <w:lang w:val="uk-UA"/>
              </w:rPr>
              <w:t>12,6</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88,1</w:t>
            </w:r>
          </w:p>
        </w:tc>
      </w:tr>
      <w:tr w:rsidR="00C87EAC" w:rsidRPr="000C15BF">
        <w:trPr>
          <w:trHeight w:val="340"/>
          <w:jc w:val="center"/>
        </w:trPr>
        <w:tc>
          <w:tcPr>
            <w:tcW w:w="2410"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НІР</w:t>
            </w:r>
            <w:r w:rsidRPr="000C15BF">
              <w:rPr>
                <w:rFonts w:ascii="Times New Roman" w:hAnsi="Times New Roman" w:cs="Times New Roman"/>
                <w:i/>
                <w:iCs/>
                <w:sz w:val="26"/>
                <w:szCs w:val="26"/>
                <w:vertAlign w:val="subscript"/>
                <w:lang w:val="uk-UA"/>
              </w:rPr>
              <w:t>05</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1,2</w:t>
            </w:r>
          </w:p>
        </w:tc>
        <w:tc>
          <w:tcPr>
            <w:tcW w:w="1276"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1,3</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0.9</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w:t>
            </w:r>
          </w:p>
        </w:tc>
        <w:tc>
          <w:tcPr>
            <w:tcW w:w="15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w:t>
            </w:r>
          </w:p>
        </w:tc>
      </w:tr>
    </w:tbl>
    <w:p w:rsidR="00C87EAC" w:rsidRPr="000C15BF" w:rsidRDefault="00C87EAC" w:rsidP="009D3691">
      <w:pPr>
        <w:pStyle w:val="30"/>
        <w:shd w:val="clear" w:color="auto" w:fill="auto"/>
        <w:suppressAutoHyphens w:val="0"/>
        <w:spacing w:before="0" w:after="0" w:line="238" w:lineRule="auto"/>
        <w:ind w:firstLine="567"/>
        <w:jc w:val="both"/>
        <w:rPr>
          <w:color w:val="auto"/>
          <w:kern w:val="0"/>
          <w:sz w:val="31"/>
          <w:szCs w:val="31"/>
          <w:lang w:val="uk-UA"/>
        </w:rPr>
      </w:pPr>
    </w:p>
    <w:p w:rsidR="00C87EAC" w:rsidRPr="000C15BF" w:rsidRDefault="00C87EAC" w:rsidP="00AA0C4F">
      <w:pPr>
        <w:pStyle w:val="30"/>
        <w:shd w:val="clear" w:color="auto" w:fill="auto"/>
        <w:suppressAutoHyphens w:val="0"/>
        <w:spacing w:before="0" w:after="0" w:line="238" w:lineRule="auto"/>
        <w:ind w:firstLine="567"/>
        <w:jc w:val="both"/>
        <w:rPr>
          <w:color w:val="auto"/>
          <w:kern w:val="0"/>
          <w:sz w:val="31"/>
          <w:szCs w:val="31"/>
          <w:lang w:val="uk-UA"/>
        </w:rPr>
      </w:pPr>
      <w:r w:rsidRPr="000C15BF">
        <w:rPr>
          <w:color w:val="auto"/>
          <w:kern w:val="0"/>
          <w:sz w:val="31"/>
          <w:szCs w:val="31"/>
          <w:lang w:val="uk-UA"/>
        </w:rPr>
        <w:t>Слід відмітити, що саджанці всіх досліджуваних форм Ренет Сим</w:t>
      </w:r>
      <w:r w:rsidRPr="000C15BF">
        <w:rPr>
          <w:color w:val="auto"/>
          <w:kern w:val="0"/>
          <w:sz w:val="31"/>
          <w:szCs w:val="31"/>
          <w:lang w:val="uk-UA"/>
        </w:rPr>
        <w:t>и</w:t>
      </w:r>
      <w:r w:rsidRPr="000C15BF">
        <w:rPr>
          <w:color w:val="auto"/>
          <w:kern w:val="0"/>
          <w:sz w:val="31"/>
          <w:szCs w:val="31"/>
          <w:lang w:val="uk-UA"/>
        </w:rPr>
        <w:t>ренка відповідали стандарту і знаходяться в межах 12,6 – 15,1 мм, за винятком варіанту Ренет Симиренка клон Д.2, діаметр якого становив 11,1 мм, що є меншим від контролю на 3,2 мм або на 22,4%.</w:t>
      </w:r>
    </w:p>
    <w:p w:rsidR="00C87EAC" w:rsidRPr="000C15BF" w:rsidRDefault="00C87EAC" w:rsidP="009D3691">
      <w:pPr>
        <w:pStyle w:val="30"/>
        <w:shd w:val="clear" w:color="auto" w:fill="auto"/>
        <w:suppressAutoHyphens w:val="0"/>
        <w:spacing w:before="0" w:after="0" w:line="238" w:lineRule="auto"/>
        <w:ind w:firstLine="567"/>
        <w:jc w:val="both"/>
        <w:rPr>
          <w:color w:val="auto"/>
          <w:kern w:val="0"/>
          <w:sz w:val="31"/>
          <w:szCs w:val="31"/>
          <w:lang w:val="uk-UA"/>
        </w:rPr>
      </w:pPr>
      <w:r w:rsidRPr="000C15BF">
        <w:rPr>
          <w:color w:val="auto"/>
          <w:kern w:val="0"/>
          <w:sz w:val="31"/>
          <w:szCs w:val="31"/>
          <w:lang w:val="uk-UA"/>
        </w:rPr>
        <w:t>Кількість гілок у кроні є одним із важливих показників якості с</w:t>
      </w:r>
      <w:r w:rsidRPr="000C15BF">
        <w:rPr>
          <w:color w:val="auto"/>
          <w:kern w:val="0"/>
          <w:sz w:val="31"/>
          <w:szCs w:val="31"/>
          <w:lang w:val="uk-UA"/>
        </w:rPr>
        <w:t>а</w:t>
      </w:r>
      <w:r w:rsidRPr="000C15BF">
        <w:rPr>
          <w:color w:val="auto"/>
          <w:kern w:val="0"/>
          <w:sz w:val="31"/>
          <w:szCs w:val="31"/>
          <w:lang w:val="uk-UA"/>
        </w:rPr>
        <w:t>джанців для інтенсивного саду. Кількість гілок в однорічних саджанців сорту Ренет Симиренка залежала від досліджуваного клону. Так, в ко</w:t>
      </w:r>
      <w:r w:rsidRPr="000C15BF">
        <w:rPr>
          <w:color w:val="auto"/>
          <w:kern w:val="0"/>
          <w:sz w:val="31"/>
          <w:szCs w:val="31"/>
          <w:lang w:val="uk-UA"/>
        </w:rPr>
        <w:t>н</w:t>
      </w:r>
      <w:r w:rsidRPr="000C15BF">
        <w:rPr>
          <w:color w:val="auto"/>
          <w:kern w:val="0"/>
          <w:sz w:val="31"/>
          <w:szCs w:val="31"/>
          <w:lang w:val="uk-UA"/>
        </w:rPr>
        <w:t>трольному варіанті становила 8,7 шт., який був кращим (табл. 2.).</w: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 xml:space="preserve">2. Кількість гілок на однорічних саджанцях яблуні клонів </w:t>
      </w:r>
      <w:r w:rsidRPr="000C15BF">
        <w:rPr>
          <w:rFonts w:ascii="Times New Roman" w:hAnsi="Times New Roman" w:cs="Times New Roman"/>
          <w:b/>
          <w:bCs/>
          <w:sz w:val="28"/>
          <w:szCs w:val="28"/>
          <w:lang w:val="uk-UA"/>
        </w:rPr>
        <w:br/>
        <w:t>сорту Ренет Симиренка в розсаднику, шт</w:t>
      </w:r>
    </w:p>
    <w:tbl>
      <w:tblPr>
        <w:tblW w:w="9581" w:type="dxa"/>
        <w:jc w:val="center"/>
        <w:tblLayout w:type="fixed"/>
        <w:tblCellMar>
          <w:top w:w="6" w:type="dxa"/>
          <w:left w:w="6" w:type="dxa"/>
          <w:bottom w:w="6" w:type="dxa"/>
          <w:right w:w="6" w:type="dxa"/>
        </w:tblCellMar>
        <w:tblLook w:val="0000"/>
      </w:tblPr>
      <w:tblGrid>
        <w:gridCol w:w="2593"/>
        <w:gridCol w:w="1212"/>
        <w:gridCol w:w="1267"/>
        <w:gridCol w:w="1190"/>
        <w:gridCol w:w="1769"/>
        <w:gridCol w:w="1550"/>
      </w:tblGrid>
      <w:tr w:rsidR="00C87EAC" w:rsidRPr="000C15BF">
        <w:trPr>
          <w:trHeight w:val="397"/>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Сорт, форма</w:t>
            </w:r>
          </w:p>
        </w:tc>
        <w:tc>
          <w:tcPr>
            <w:tcW w:w="1219" w:type="dxa"/>
            <w:tcBorders>
              <w:top w:val="single" w:sz="4" w:space="0" w:color="000000"/>
              <w:lef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sz w:val="26"/>
                <w:szCs w:val="26"/>
                <w:lang w:val="uk-UA"/>
              </w:rPr>
              <w:t>2010 р.</w:t>
            </w:r>
          </w:p>
        </w:tc>
        <w:tc>
          <w:tcPr>
            <w:tcW w:w="1275" w:type="dxa"/>
            <w:tcBorders>
              <w:top w:val="single" w:sz="4" w:space="0" w:color="000000"/>
              <w:lef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2011 р.</w:t>
            </w:r>
          </w:p>
        </w:tc>
        <w:tc>
          <w:tcPr>
            <w:tcW w:w="1197" w:type="dxa"/>
            <w:tcBorders>
              <w:top w:val="single" w:sz="4" w:space="0" w:color="000000"/>
              <w:lef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sz w:val="26"/>
                <w:szCs w:val="26"/>
                <w:lang w:val="uk-UA"/>
              </w:rPr>
              <w:t>2012 р.</w:t>
            </w:r>
          </w:p>
        </w:tc>
        <w:tc>
          <w:tcPr>
            <w:tcW w:w="1780" w:type="dxa"/>
            <w:tcBorders>
              <w:top w:val="single" w:sz="4" w:space="0" w:color="000000"/>
              <w:left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У середньому</w:t>
            </w:r>
            <w:r w:rsidRPr="000C15BF">
              <w:rPr>
                <w:rFonts w:ascii="Times New Roman" w:hAnsi="Times New Roman" w:cs="Times New Roman"/>
                <w:sz w:val="26"/>
                <w:szCs w:val="26"/>
                <w:lang w:val="uk-UA"/>
              </w:rPr>
              <w:br/>
              <w:t>за три роки</w:t>
            </w:r>
          </w:p>
        </w:tc>
        <w:tc>
          <w:tcPr>
            <w:tcW w:w="1559" w:type="dxa"/>
            <w:tcBorders>
              <w:top w:val="single" w:sz="4" w:space="0" w:color="000000"/>
              <w:left w:val="single" w:sz="4" w:space="0" w:color="000000"/>
              <w:right w:val="single" w:sz="4" w:space="0" w:color="000000"/>
            </w:tcBorders>
            <w:shd w:val="clear" w:color="auto" w:fill="FFFFFF"/>
            <w:vAlign w:val="center"/>
          </w:tcPr>
          <w:p w:rsidR="00C87EAC" w:rsidRPr="000C15BF" w:rsidRDefault="00C87EAC" w:rsidP="009D3691">
            <w:pPr>
              <w:widowControl w:val="0"/>
              <w:snapToGri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У % до кон</w:t>
            </w:r>
            <w:r w:rsidRPr="000C15BF">
              <w:rPr>
                <w:rFonts w:ascii="Times New Roman" w:hAnsi="Times New Roman" w:cs="Times New Roman"/>
                <w:sz w:val="26"/>
                <w:szCs w:val="26"/>
                <w:lang w:val="uk-UA"/>
              </w:rPr>
              <w:t>т</w:t>
            </w:r>
            <w:r w:rsidRPr="000C15BF">
              <w:rPr>
                <w:rFonts w:ascii="Times New Roman" w:hAnsi="Times New Roman" w:cs="Times New Roman"/>
                <w:sz w:val="26"/>
                <w:szCs w:val="26"/>
                <w:lang w:val="uk-UA"/>
              </w:rPr>
              <w:t>ролю</w:t>
            </w:r>
          </w:p>
        </w:tc>
      </w:tr>
      <w:tr w:rsidR="00C87EAC" w:rsidRPr="000C15BF">
        <w:trPr>
          <w:trHeight w:val="397"/>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Ренет Симиренка</w:t>
            </w:r>
            <w:r w:rsidRPr="000C15BF">
              <w:rPr>
                <w:kern w:val="0"/>
                <w:sz w:val="26"/>
                <w:szCs w:val="26"/>
                <w:lang w:val="uk-UA"/>
              </w:rPr>
              <w:br/>
              <w:t>(контроль)</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8,2</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9,1</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8,9</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8,7</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100,0</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У.1</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6,6</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7,3</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7,5</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7,1</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81,6</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У.2</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6,3</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5,8</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6,4</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6,2</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71,3</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У.3</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5,9</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4,6</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5,3</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5,3</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60,9</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У.4</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5,4</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5,2</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59,1</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BodyText"/>
              <w:widowControl w:val="0"/>
              <w:tabs>
                <w:tab w:val="left" w:pos="228"/>
                <w:tab w:val="left" w:pos="706"/>
              </w:tabs>
              <w:spacing w:line="238" w:lineRule="auto"/>
              <w:rPr>
                <w:sz w:val="26"/>
                <w:szCs w:val="26"/>
                <w:lang w:val="uk-UA"/>
              </w:rPr>
            </w:pPr>
            <w:r w:rsidRPr="000C15BF">
              <w:rPr>
                <w:sz w:val="26"/>
                <w:szCs w:val="26"/>
                <w:lang w:val="uk-UA"/>
              </w:rPr>
              <w:t>АР.1</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4,2</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4,4</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46,0</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BodyText"/>
              <w:widowControl w:val="0"/>
              <w:tabs>
                <w:tab w:val="left" w:pos="228"/>
                <w:tab w:val="left" w:pos="706"/>
              </w:tabs>
              <w:spacing w:line="238" w:lineRule="auto"/>
              <w:rPr>
                <w:sz w:val="26"/>
                <w:szCs w:val="26"/>
                <w:lang w:val="uk-UA"/>
              </w:rPr>
            </w:pPr>
            <w:r w:rsidRPr="000C15BF">
              <w:rPr>
                <w:sz w:val="26"/>
                <w:szCs w:val="26"/>
                <w:lang w:val="uk-UA"/>
              </w:rPr>
              <w:t>Д.2</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6,2</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5,8</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6,3</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6,1</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70,1</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BodyText"/>
              <w:widowControl w:val="0"/>
              <w:tabs>
                <w:tab w:val="left" w:pos="228"/>
                <w:tab w:val="left" w:pos="706"/>
              </w:tabs>
              <w:spacing w:line="238" w:lineRule="auto"/>
              <w:rPr>
                <w:sz w:val="26"/>
                <w:szCs w:val="26"/>
                <w:lang w:val="uk-UA"/>
              </w:rPr>
            </w:pPr>
            <w:r w:rsidRPr="000C15BF">
              <w:rPr>
                <w:sz w:val="26"/>
                <w:szCs w:val="26"/>
                <w:lang w:val="uk-UA"/>
              </w:rPr>
              <w:t>Д.3</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5,3</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6,4</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6,5</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6,1</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70,1</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706"/>
              </w:tabs>
              <w:suppressAutoHyphens w:val="0"/>
              <w:spacing w:line="238" w:lineRule="auto"/>
              <w:ind w:left="0"/>
              <w:jc w:val="center"/>
              <w:rPr>
                <w:kern w:val="0"/>
                <w:sz w:val="26"/>
                <w:szCs w:val="26"/>
                <w:lang w:val="uk-UA"/>
              </w:rPr>
            </w:pPr>
            <w:r w:rsidRPr="000C15BF">
              <w:rPr>
                <w:kern w:val="0"/>
                <w:sz w:val="26"/>
                <w:szCs w:val="26"/>
                <w:lang w:val="uk-UA"/>
              </w:rPr>
              <w:t>МР.1</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6,6</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7,7</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6,9</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7,1</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81,6</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pStyle w:val="10"/>
              <w:tabs>
                <w:tab w:val="left" w:pos="228"/>
                <w:tab w:val="left" w:pos="468"/>
                <w:tab w:val="left" w:pos="706"/>
              </w:tabs>
              <w:suppressAutoHyphens w:val="0"/>
              <w:spacing w:line="238" w:lineRule="auto"/>
              <w:ind w:left="0"/>
              <w:jc w:val="center"/>
              <w:rPr>
                <w:kern w:val="0"/>
                <w:sz w:val="26"/>
                <w:szCs w:val="26"/>
                <w:lang w:val="uk-UA"/>
              </w:rPr>
            </w:pPr>
            <w:r w:rsidRPr="000C15BF">
              <w:rPr>
                <w:kern w:val="0"/>
                <w:sz w:val="26"/>
                <w:szCs w:val="26"/>
                <w:lang w:val="uk-UA"/>
              </w:rPr>
              <w:t>К.1</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7,5</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3,6</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6,8</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69,0</w:t>
            </w:r>
          </w:p>
        </w:tc>
      </w:tr>
      <w:tr w:rsidR="00C87EAC" w:rsidRPr="000C15BF">
        <w:trPr>
          <w:trHeight w:val="340"/>
          <w:jc w:val="center"/>
        </w:trPr>
        <w:tc>
          <w:tcPr>
            <w:tcW w:w="260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i/>
                <w:iCs/>
                <w:sz w:val="26"/>
                <w:szCs w:val="26"/>
                <w:lang w:val="uk-UA"/>
              </w:rPr>
            </w:pPr>
            <w:r w:rsidRPr="000C15BF">
              <w:rPr>
                <w:rFonts w:ascii="Times New Roman" w:hAnsi="Times New Roman" w:cs="Times New Roman"/>
                <w:i/>
                <w:iCs/>
                <w:sz w:val="26"/>
                <w:szCs w:val="26"/>
                <w:lang w:val="uk-UA"/>
              </w:rPr>
              <w:t>НІР</w:t>
            </w:r>
            <w:r w:rsidRPr="000C15BF">
              <w:rPr>
                <w:rFonts w:ascii="Times New Roman" w:hAnsi="Times New Roman" w:cs="Times New Roman"/>
                <w:i/>
                <w:iCs/>
                <w:sz w:val="26"/>
                <w:szCs w:val="26"/>
                <w:vertAlign w:val="subscript"/>
                <w:lang w:val="uk-UA"/>
              </w:rPr>
              <w:t>05</w:t>
            </w:r>
          </w:p>
        </w:tc>
        <w:tc>
          <w:tcPr>
            <w:tcW w:w="1219"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i/>
                <w:iCs/>
                <w:sz w:val="26"/>
                <w:szCs w:val="26"/>
                <w:lang w:val="uk-UA"/>
              </w:rPr>
              <w:t>2,3</w:t>
            </w:r>
          </w:p>
        </w:tc>
        <w:tc>
          <w:tcPr>
            <w:tcW w:w="1275"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i/>
                <w:iCs/>
                <w:sz w:val="26"/>
                <w:szCs w:val="26"/>
                <w:lang w:val="uk-UA"/>
              </w:rPr>
              <w:t>2,1</w:t>
            </w:r>
          </w:p>
        </w:tc>
        <w:tc>
          <w:tcPr>
            <w:tcW w:w="1197" w:type="dxa"/>
            <w:tcBorders>
              <w:top w:val="single" w:sz="4" w:space="0" w:color="000000"/>
              <w:left w:val="single" w:sz="4" w:space="0" w:color="000000"/>
              <w:bottom w:val="single" w:sz="4" w:space="0" w:color="000000"/>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w:t>
            </w:r>
          </w:p>
        </w:tc>
        <w:tc>
          <w:tcPr>
            <w:tcW w:w="1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napToGri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2,3</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87EAC" w:rsidRPr="000C15BF" w:rsidRDefault="00C87EAC" w:rsidP="009D3691">
            <w:pPr>
              <w:widowControl w:val="0"/>
              <w:snapToGrid w:val="0"/>
              <w:spacing w:after="0" w:line="238" w:lineRule="auto"/>
              <w:jc w:val="center"/>
              <w:rPr>
                <w:rFonts w:ascii="Times New Roman" w:hAnsi="Times New Roman" w:cs="Times New Roman"/>
                <w:sz w:val="26"/>
                <w:szCs w:val="26"/>
                <w:lang w:val="uk-UA"/>
              </w:rPr>
            </w:pP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AA0C4F">
      <w:pPr>
        <w:pStyle w:val="30"/>
        <w:shd w:val="clear" w:color="auto" w:fill="auto"/>
        <w:suppressAutoHyphens w:val="0"/>
        <w:spacing w:before="0" w:after="0" w:line="238" w:lineRule="auto"/>
        <w:ind w:firstLine="567"/>
        <w:jc w:val="both"/>
        <w:rPr>
          <w:color w:val="auto"/>
          <w:kern w:val="0"/>
          <w:sz w:val="31"/>
          <w:szCs w:val="31"/>
          <w:lang w:val="uk-UA"/>
        </w:rPr>
      </w:pPr>
      <w:r w:rsidRPr="000C15BF">
        <w:rPr>
          <w:color w:val="auto"/>
          <w:kern w:val="0"/>
          <w:sz w:val="31"/>
          <w:szCs w:val="31"/>
          <w:lang w:val="uk-UA"/>
        </w:rPr>
        <w:t>За даними табл. 2, середня кількість гілок коливалась у межах 4,0 – 8,7 шт., при цьому були відмічені істотно нижчі показники у варіантах: Ренет Симиренка клон Д.3, Ренет Симиренка клон У.4 та Ренет Сим</w:t>
      </w:r>
      <w:r w:rsidRPr="000C15BF">
        <w:rPr>
          <w:color w:val="auto"/>
          <w:kern w:val="0"/>
          <w:sz w:val="31"/>
          <w:szCs w:val="31"/>
          <w:lang w:val="uk-UA"/>
        </w:rPr>
        <w:t>и</w:t>
      </w:r>
      <w:r w:rsidRPr="000C15BF">
        <w:rPr>
          <w:color w:val="auto"/>
          <w:kern w:val="0"/>
          <w:sz w:val="31"/>
          <w:szCs w:val="31"/>
          <w:lang w:val="uk-UA"/>
        </w:rPr>
        <w:t xml:space="preserve">ренка клон АР.1, що мають меншу кількість на 2,9 шт., 3,2 шт. та 4 шт. або на 35,4%, 37,5%, та 48,8% гілок порівняно з контрольним варіантом і складають 5,3 шт., 5,1 шт. та 4,2 шт. гілок на саджанець. </w:t>
      </w:r>
    </w:p>
    <w:p w:rsidR="00C87EAC" w:rsidRPr="000C15BF" w:rsidRDefault="00C87EAC" w:rsidP="00AA0C4F">
      <w:pPr>
        <w:pStyle w:val="30"/>
        <w:shd w:val="clear" w:color="auto" w:fill="auto"/>
        <w:suppressAutoHyphens w:val="0"/>
        <w:spacing w:before="0" w:after="0" w:line="238" w:lineRule="auto"/>
        <w:ind w:firstLine="567"/>
        <w:jc w:val="both"/>
        <w:rPr>
          <w:color w:val="auto"/>
          <w:kern w:val="0"/>
          <w:sz w:val="31"/>
          <w:szCs w:val="31"/>
          <w:lang w:val="uk-UA"/>
        </w:rPr>
      </w:pPr>
      <w:r w:rsidRPr="000C15BF">
        <w:rPr>
          <w:color w:val="auto"/>
          <w:kern w:val="0"/>
          <w:sz w:val="31"/>
          <w:szCs w:val="31"/>
          <w:lang w:val="uk-UA"/>
        </w:rPr>
        <w:t>У результаті проведених досліджень встановлено, що величина к</w:t>
      </w:r>
      <w:r w:rsidRPr="000C15BF">
        <w:rPr>
          <w:color w:val="auto"/>
          <w:kern w:val="0"/>
          <w:sz w:val="31"/>
          <w:szCs w:val="31"/>
          <w:lang w:val="uk-UA"/>
        </w:rPr>
        <w:t>і</w:t>
      </w:r>
      <w:r w:rsidRPr="000C15BF">
        <w:rPr>
          <w:color w:val="auto"/>
          <w:kern w:val="0"/>
          <w:sz w:val="31"/>
          <w:szCs w:val="31"/>
          <w:lang w:val="uk-UA"/>
        </w:rPr>
        <w:t>лькості гілок у кроні значною мірою визначалася біологічними особл</w:t>
      </w:r>
      <w:r w:rsidRPr="000C15BF">
        <w:rPr>
          <w:color w:val="auto"/>
          <w:kern w:val="0"/>
          <w:sz w:val="31"/>
          <w:szCs w:val="31"/>
          <w:lang w:val="uk-UA"/>
        </w:rPr>
        <w:t>и</w:t>
      </w:r>
      <w:r w:rsidRPr="000C15BF">
        <w:rPr>
          <w:color w:val="auto"/>
          <w:kern w:val="0"/>
          <w:sz w:val="31"/>
          <w:szCs w:val="31"/>
          <w:lang w:val="uk-UA"/>
        </w:rPr>
        <w:t>востями клонів помологічного сорту Ренет Симиренка.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Таким чином, якісні показники мають неабияке значення у забезп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ченні високої якості однорічних саджанців. Діаметр саджанців у досл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дженні був кращими у варіанті У.1, у якого діаметр складає 15,1 мм, що перевищує контрольний варіант на 0,8 мм або на 5,6%. Кількість гілок у кроні є одним з важливих показників якості саджанців для інтенсивного саду. Кількість гілок у однорічних саджанців сорту Ренет Симиренка в середньому за три роки залежала від досліджуваної форми, та в контр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льному варіанті становила 8,7 шт., який був кращим. </w:t>
      </w:r>
      <w:r w:rsidRPr="000C15BF">
        <w:rPr>
          <w:rFonts w:ascii="Times New Roman" w:hAnsi="Times New Roman" w:cs="Times New Roman"/>
          <w:color w:val="000000"/>
          <w:sz w:val="31"/>
          <w:szCs w:val="31"/>
          <w:lang w:val="uk-UA"/>
        </w:rPr>
        <w:t>Так як дослідже</w:t>
      </w:r>
      <w:r w:rsidRPr="000C15BF">
        <w:rPr>
          <w:rFonts w:ascii="Times New Roman" w:hAnsi="Times New Roman" w:cs="Times New Roman"/>
          <w:color w:val="000000"/>
          <w:sz w:val="31"/>
          <w:szCs w:val="31"/>
          <w:lang w:val="uk-UA"/>
        </w:rPr>
        <w:t>н</w:t>
      </w:r>
      <w:r w:rsidRPr="000C15BF">
        <w:rPr>
          <w:rFonts w:ascii="Times New Roman" w:hAnsi="Times New Roman" w:cs="Times New Roman"/>
          <w:color w:val="000000"/>
          <w:sz w:val="31"/>
          <w:szCs w:val="31"/>
          <w:lang w:val="uk-UA"/>
        </w:rPr>
        <w:t>ня проводились в межах одного сорту, то потрібно рекомендувати пр</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довжити дослідження в промисловому насадженні, що дасть можл</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вість краще вивчити форми сорту Ренет Симиренка та вплив якості с</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джанців.</w:t>
      </w:r>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18"/>
        </w:numPr>
        <w:tabs>
          <w:tab w:val="left" w:pos="374"/>
          <w:tab w:val="left" w:pos="567"/>
        </w:tabs>
        <w:spacing w:line="238" w:lineRule="auto"/>
        <w:ind w:left="374" w:hanging="374"/>
        <w:jc w:val="both"/>
        <w:rPr>
          <w:sz w:val="28"/>
          <w:szCs w:val="28"/>
          <w:lang w:val="uk-UA"/>
        </w:rPr>
      </w:pPr>
      <w:r w:rsidRPr="000C15BF">
        <w:rPr>
          <w:sz w:val="28"/>
          <w:szCs w:val="28"/>
          <w:lang w:val="uk-UA"/>
        </w:rPr>
        <w:t>Стецюра М. П. Саджанець потрібен якісний / М.П. Стецюра // Новини саді</w:t>
      </w:r>
      <w:r w:rsidRPr="000C15BF">
        <w:rPr>
          <w:sz w:val="28"/>
          <w:szCs w:val="28"/>
          <w:lang w:val="uk-UA"/>
        </w:rPr>
        <w:t>в</w:t>
      </w:r>
      <w:r w:rsidRPr="000C15BF">
        <w:rPr>
          <w:sz w:val="28"/>
          <w:szCs w:val="28"/>
          <w:lang w:val="uk-UA"/>
        </w:rPr>
        <w:t>ництва. — 2001. — № 2. — С. 18.</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sz w:val="28"/>
          <w:szCs w:val="28"/>
          <w:lang w:val="uk-UA"/>
        </w:rPr>
      </w:pPr>
      <w:bookmarkStart w:id="1" w:name="OLE_LINK1"/>
      <w:r w:rsidRPr="000C15BF">
        <w:rPr>
          <w:sz w:val="28"/>
          <w:szCs w:val="28"/>
          <w:lang w:val="uk-UA"/>
        </w:rPr>
        <w:t xml:space="preserve">Бублик М. О. </w:t>
      </w:r>
      <w:bookmarkEnd w:id="1"/>
      <w:r w:rsidRPr="000C15BF">
        <w:rPr>
          <w:sz w:val="28"/>
          <w:szCs w:val="28"/>
          <w:lang w:val="uk-UA"/>
        </w:rPr>
        <w:t>Методологічні та технологічні основи підвищення продукти</w:t>
      </w:r>
      <w:r w:rsidRPr="000C15BF">
        <w:rPr>
          <w:sz w:val="28"/>
          <w:szCs w:val="28"/>
          <w:lang w:val="uk-UA"/>
        </w:rPr>
        <w:t>в</w:t>
      </w:r>
      <w:r w:rsidRPr="000C15BF">
        <w:rPr>
          <w:sz w:val="28"/>
          <w:szCs w:val="28"/>
          <w:lang w:val="uk-UA"/>
        </w:rPr>
        <w:t>ності сучасного садівництва /М.О. Бублик. — К.: Нора-Друк, 2005. — 288 с.</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sz w:val="28"/>
          <w:szCs w:val="28"/>
          <w:lang w:val="uk-UA"/>
        </w:rPr>
      </w:pPr>
      <w:r w:rsidRPr="000C15BF">
        <w:rPr>
          <w:sz w:val="28"/>
          <w:szCs w:val="28"/>
          <w:lang w:val="uk-UA"/>
        </w:rPr>
        <w:t>Майборода В.П Вибір саджанців для інтенсивного саду / В.П.Майборода, О.В.Мельник // Новини садівництва. — 2012. — № 3. — С. 9 – 14.</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sz w:val="28"/>
          <w:szCs w:val="28"/>
          <w:lang w:val="uk-UA"/>
        </w:rPr>
      </w:pPr>
      <w:r w:rsidRPr="000C15BF">
        <w:rPr>
          <w:sz w:val="28"/>
          <w:szCs w:val="28"/>
          <w:lang w:val="uk-UA"/>
        </w:rPr>
        <w:t>Мелехова І.О, Традиційне і сучасне садівництво США / І.О Мелехова // Н</w:t>
      </w:r>
      <w:r w:rsidRPr="000C15BF">
        <w:rPr>
          <w:sz w:val="28"/>
          <w:szCs w:val="28"/>
          <w:lang w:val="uk-UA"/>
        </w:rPr>
        <w:t>о</w:t>
      </w:r>
      <w:r w:rsidRPr="000C15BF">
        <w:rPr>
          <w:sz w:val="28"/>
          <w:szCs w:val="28"/>
          <w:lang w:val="uk-UA"/>
        </w:rPr>
        <w:t>вини садівництва. — 2010. — № 1. — С. 30−32.</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sz w:val="28"/>
          <w:szCs w:val="28"/>
          <w:lang w:val="uk-UA"/>
        </w:rPr>
      </w:pPr>
      <w:r w:rsidRPr="000C15BF">
        <w:rPr>
          <w:sz w:val="28"/>
          <w:szCs w:val="28"/>
          <w:lang w:val="uk-UA"/>
        </w:rPr>
        <w:t>Дрозд О.О. Одно- та багато ріжкові саджанці суниці / О.О. Дрозд // Новини садівництва. — 2009. — № 4. — С. 10.</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sz w:val="28"/>
          <w:szCs w:val="28"/>
          <w:lang w:val="uk-UA"/>
        </w:rPr>
      </w:pPr>
      <w:r w:rsidRPr="000C15BF">
        <w:rPr>
          <w:sz w:val="28"/>
          <w:szCs w:val="28"/>
          <w:lang w:val="uk-UA"/>
        </w:rPr>
        <w:t>Дрозд О.О. Не варто садити “напівпродукт” / О.О. Дрозд // Новини садівн</w:t>
      </w:r>
      <w:r w:rsidRPr="000C15BF">
        <w:rPr>
          <w:sz w:val="28"/>
          <w:szCs w:val="28"/>
          <w:lang w:val="uk-UA"/>
        </w:rPr>
        <w:t>и</w:t>
      </w:r>
      <w:r w:rsidRPr="000C15BF">
        <w:rPr>
          <w:sz w:val="28"/>
          <w:szCs w:val="28"/>
          <w:lang w:val="uk-UA"/>
        </w:rPr>
        <w:t>цтва. — 2006. — № 4. — С. 21.</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sz w:val="28"/>
          <w:szCs w:val="28"/>
          <w:lang w:val="uk-UA"/>
        </w:rPr>
      </w:pPr>
      <w:r w:rsidRPr="000C15BF">
        <w:rPr>
          <w:sz w:val="28"/>
          <w:szCs w:val="28"/>
          <w:lang w:val="uk-UA"/>
        </w:rPr>
        <w:t>Ван Райн П. Ефективність типів яблуневого саду / П. Ван Райн // Новини с</w:t>
      </w:r>
      <w:r w:rsidRPr="000C15BF">
        <w:rPr>
          <w:sz w:val="28"/>
          <w:szCs w:val="28"/>
          <w:lang w:val="uk-UA"/>
        </w:rPr>
        <w:t>а</w:t>
      </w:r>
      <w:r w:rsidRPr="000C15BF">
        <w:rPr>
          <w:sz w:val="28"/>
          <w:szCs w:val="28"/>
          <w:lang w:val="uk-UA"/>
        </w:rPr>
        <w:t>дівництва. — 2006. — № 4. — С. 22−26.</w:t>
      </w:r>
    </w:p>
    <w:p w:rsidR="00C87EAC" w:rsidRPr="000C15BF" w:rsidRDefault="00C87EAC" w:rsidP="00885C23">
      <w:pPr>
        <w:pStyle w:val="ListParagraph"/>
        <w:widowControl w:val="0"/>
        <w:numPr>
          <w:ilvl w:val="0"/>
          <w:numId w:val="18"/>
        </w:numPr>
        <w:tabs>
          <w:tab w:val="left" w:pos="374"/>
          <w:tab w:val="left" w:pos="567"/>
        </w:tabs>
        <w:spacing w:line="238" w:lineRule="auto"/>
        <w:ind w:left="374" w:hanging="374"/>
        <w:jc w:val="both"/>
        <w:rPr>
          <w:b/>
          <w:bCs/>
          <w:sz w:val="28"/>
          <w:szCs w:val="28"/>
          <w:lang w:val="uk-UA"/>
        </w:rPr>
      </w:pPr>
      <w:r w:rsidRPr="000C15BF">
        <w:rPr>
          <w:sz w:val="28"/>
          <w:szCs w:val="28"/>
          <w:lang w:val="uk-UA"/>
        </w:rPr>
        <w:t>Доспехов Б.А. Методика полевого опыта (С основами статистической обр</w:t>
      </w:r>
      <w:r w:rsidRPr="000C15BF">
        <w:rPr>
          <w:sz w:val="28"/>
          <w:szCs w:val="28"/>
          <w:lang w:val="uk-UA"/>
        </w:rPr>
        <w:t>а</w:t>
      </w:r>
      <w:r w:rsidRPr="000C15BF">
        <w:rPr>
          <w:sz w:val="28"/>
          <w:szCs w:val="28"/>
          <w:lang w:val="uk-UA"/>
        </w:rPr>
        <w:t>ботки результатов исследований)/ Б.А. Доспехов// М.: Агропромиздат, 1985. — С. 350.</w: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 xml:space="preserve">АЛЬПІЙСЬКА ГІРКА ЯК ДЕКОРАТИВНИЙ ПРИЙОМ </w:t>
      </w:r>
      <w:r w:rsidRPr="000C15BF">
        <w:rPr>
          <w:rFonts w:ascii="Times New Roman" w:hAnsi="Times New Roman" w:cs="Times New Roman"/>
          <w:b/>
          <w:bCs/>
          <w:sz w:val="31"/>
          <w:szCs w:val="31"/>
          <w:lang w:val="uk-UA"/>
        </w:rPr>
        <w:br/>
        <w:t>ЛАНДШАФТНОГО ДИЗАЙНУ</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Т.П. НОВІКОВА, студентка</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Вступ. </w:t>
      </w:r>
      <w:r w:rsidRPr="000C15BF">
        <w:rPr>
          <w:rFonts w:ascii="Times New Roman" w:hAnsi="Times New Roman" w:cs="Times New Roman"/>
          <w:sz w:val="31"/>
          <w:szCs w:val="31"/>
          <w:lang w:val="uk-UA"/>
        </w:rPr>
        <w:t>Останнім часом популярним елементом кожного ландшаф</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ного дизайну стали альпійські гірки. Адже на невеликій території своєї ділянки кожен господар хоче бачити достатню кількість рослин, які б</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дуть радувати око і приносити естетичну насолоду. Оптимальне ріше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 це спроектувати альпійську гірку у себе на ділянці або в саду.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Один із відомих людей сказав: «Звичайно, я міг би обійтися і без квітів, але вони допомагають мені зберегти повагу до самого себе, бо доводять, що я не скутий по руках і ногах буденними турботами. Вони – свідчення моєї свободи ». І ці слова повною мірою відображають любов величезної кількості людей до квітів і їх прагнення зробити свою садову ділянку красивою з використанням різних клумб і квіткових гірок. 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пінарії – не виняток, останнім часом вони користуються великою поп</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лярністю серед власників приватних ділянок.</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Грамотно споруджена альпійська гірка виглядає чудово! Природні форми каменю поєднуються з гірськими рослинами, створюючи мал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нький райський куточок прямо на подвір’ї.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Об’єктом досліджень</w:t>
      </w:r>
      <w:r w:rsidRPr="000C15BF">
        <w:rPr>
          <w:rFonts w:ascii="Times New Roman" w:hAnsi="Times New Roman" w:cs="Times New Roman"/>
          <w:sz w:val="31"/>
          <w:szCs w:val="31"/>
          <w:lang w:val="uk-UA"/>
        </w:rPr>
        <w:t xml:space="preserve"> є історія походження альпійської гірки як декоративного прийому ландшафтного дизайну та процес її створення у присадибних ділянках на території Черкаської області.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Метою цього дослідження</w:t>
      </w:r>
      <w:r w:rsidRPr="000C15BF">
        <w:rPr>
          <w:rFonts w:ascii="Times New Roman" w:hAnsi="Times New Roman" w:cs="Times New Roman"/>
          <w:sz w:val="31"/>
          <w:szCs w:val="31"/>
          <w:lang w:val="uk-UA"/>
        </w:rPr>
        <w:t xml:space="preserve"> є теоретичне обґрунтування та експ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риментальна перевірка кліматичних умов і наявності необхідних ґру</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тів, що впливають на естетичну та економічну ефективність створення альпінаріїв на території Черкаської області.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Методи досліджень. </w:t>
      </w:r>
      <w:r w:rsidRPr="000C15BF">
        <w:rPr>
          <w:rFonts w:ascii="Times New Roman" w:hAnsi="Times New Roman" w:cs="Times New Roman"/>
          <w:sz w:val="31"/>
          <w:szCs w:val="31"/>
          <w:lang w:val="uk-UA"/>
        </w:rPr>
        <w:t>На основі літературних даних, інтернет-джерел та власних спостережень проаналізовано й узагальнено декор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тивну характеристику та економічну і естетичну ефективність створе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альпійських гірок як декоративного засобу у ландшафтному дизайні.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b/>
          <w:bCs/>
          <w:sz w:val="31"/>
          <w:szCs w:val="31"/>
          <w:lang w:val="uk-UA"/>
        </w:rPr>
        <w:t xml:space="preserve">Результати досліджень та їх обговорення. </w:t>
      </w:r>
      <w:r w:rsidRPr="000C15BF">
        <w:rPr>
          <w:rFonts w:ascii="Times New Roman" w:hAnsi="Times New Roman" w:cs="Times New Roman"/>
          <w:sz w:val="31"/>
          <w:szCs w:val="31"/>
          <w:lang w:val="uk-UA"/>
        </w:rPr>
        <w:t>За останні десятиліття в нашій країні значно підвищився інтерес до такого виду декоративного оформлення як альпінарій. Як у громадських місцях, так і на приватних ділянках професійні садівники та аматори створюють кам'янисті сади, моделюючи при цьому гірські ландшафти поєднанням каменю та відп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відних високогірних рослин.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Передісторія створення кам'янистих садів сягає тисячолітньої да</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нини, коли перший японський садок являв собою просто засипану б</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лим каменем ділянку з кількома рослинами. Згодом садово-паркове м</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стецтво Китаю та Японії визначало камінь одним з головних композ</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ційних елементів.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XVIII ст. пейзажний напрям проникає в Європу. У цей час у па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ках Англії камінь виступає як самостійний декоративний елемент. З нього будують гроти, а згодом великі садибні парки стали прикрашати групами масивних каменів. У парках України кам'янисті сади створені в Національному дендропарку "Софіївка", Алупкінському та деяких 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ших парках.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літературними даними, роком появи першого альпінарію можна було б вважати 1772 р. (Хессайон, 2000), коли в оранжереї Фізік Гарден у Челсі (Англія) для колекції рослин, завезених зі швейцарських Альп, були використані ісландський гравій і базальтова лава. Приблизно в цей же час (кінець XVIII – початок XIX ст.) в Риджентс-парку закладається альпінарій зі штучного каменю, який і донині вважається найкрупн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шим в Англії альпінарієм такого типу. Це унікальне творіння занесене до "Yellow Book Scheme" (в Україні "Червона книга") і охороняється урядом Великобританії [3].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Дещо пізніше, у 1867 р., було побудовано альпінарій у садах К'ю (Королівський Ботанічний сад) під Лондоном, а у 1871 р. — в Единбу</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зі. На початку XX ст. провідним авторитетом у галузі будівництва 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 xml:space="preserve">пінаріїв був Р. Фаррер, а його книга "Мій кам'янистий сад", як пише д-р Д.Г. Хессайон, стала своєрідною Біблією у даній галузі.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Започаткована в Англії мода на кам'янисті сади поширюється усією Європою. Серед перших можна назвати альпінарій у Відні, у Чехії ма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 xml:space="preserve">же сто років налічує альпінарій у Пругоніце поблизу Праги.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наш час створення кам'янистих садів набуло значного пошире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Оформленням території, прилеглої до заміського будинку, займаєт</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ся ландшафтний дизайн, ця професія досить молода, але дуже затреб</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вана. Ландшафтний дизайн прогресує, люди хочуть створити родзинку на своєму подвір’ї. Фахівці з ландшафтного дизайну знають, що гарна альпійська гірка – це не міні-гора, а особливий мікросвіт, завжди точно знайдений неповторний образ.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Гірку влаштовують на сонячному і захищеному від вітрів місці так, щоб споруди або крони дорослих дерев не затінювали світлолюбні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лини. Вона повинна мати кілька сторін огляду, і при цьому кожна пов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нна виглядати гідно.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Складаючи план майбутньої альпійської гірки, треба відштовхув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тися від загального її виду. Адже головне в альпінарії – гармонійне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єднання рослин і каменів. Одне без іншого в альпійській гірці не існує і не має вигляду.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Насамперед потрібно викопати неглибокий котлован, насипати в ямку дренажний шар (биту цеглу, каміння, гравій тощо), потім шар зе</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 xml:space="preserve">лі і вкласти каміння. Центром альпійської гірки повинен бути великий масивний камінь, що повинен символізувати гірську вершину, навколо розташовують інші камені меншої і дрібної форми.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Спочатку термін «альпінарій» позначав колекцію високогірних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дів альпійських рослин. З часом їх використання стало зовсім необов'</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зковим. Зелену основу можуть складати ґрунтопокривні багаторічники, низькорослі дерева і чагарники, як листяні, так і хвойні, трави, папороті, цибулинні і злаки. Мох створює прекрасний фон і килимом покриває голі камені, причому мох дуже невибагливий. Після можна засадити гірку квітучими рослинами для надання їй барвистості і яскравості. Так само добре підійдуть декоративні низькорослі рослини. Рослини підб</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рають так, щоб гірка виглядала привабливою круглий рік: навесні і вл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тку за рахунок яскравості і різноманітності рослин, восени – строкатості листя, взимку – завдяки симпатичним хвойним. І щоб більшу частину року в'янення одних рослин змінювалося цвітінням інших.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українських альпійських гірках найчастіше застосовують граніт, базальт, піщаник, вапняк. Ідеальна суміш для альпінаріїв – однакові о</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 xml:space="preserve">сяги садового суглинку, крупного піску, 3-річного компосту і дрібного гравію.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Серед корисних копалин Черкаської області є </w:t>
      </w:r>
      <w:hyperlink r:id="rId33" w:tooltip="Глина" w:history="1">
        <w:r w:rsidRPr="000C15BF">
          <w:rPr>
            <w:rFonts w:ascii="Times New Roman" w:hAnsi="Times New Roman" w:cs="Times New Roman"/>
            <w:sz w:val="31"/>
            <w:szCs w:val="31"/>
            <w:lang w:val="uk-UA"/>
          </w:rPr>
          <w:t>глина</w:t>
        </w:r>
      </w:hyperlink>
      <w:r w:rsidRPr="000C15BF">
        <w:rPr>
          <w:rFonts w:ascii="Times New Roman" w:hAnsi="Times New Roman" w:cs="Times New Roman"/>
          <w:sz w:val="31"/>
          <w:szCs w:val="31"/>
          <w:lang w:val="uk-UA"/>
        </w:rPr>
        <w:t xml:space="preserve"> тугоплавка, </w:t>
      </w:r>
      <w:hyperlink r:id="rId34" w:tooltip="Камінь" w:history="1">
        <w:r w:rsidRPr="000C15BF">
          <w:rPr>
            <w:rFonts w:ascii="Times New Roman" w:hAnsi="Times New Roman" w:cs="Times New Roman"/>
            <w:sz w:val="31"/>
            <w:szCs w:val="31"/>
            <w:lang w:val="uk-UA"/>
          </w:rPr>
          <w:t>камінь</w:t>
        </w:r>
      </w:hyperlink>
      <w:r w:rsidRPr="000C15BF">
        <w:rPr>
          <w:rFonts w:ascii="Times New Roman" w:hAnsi="Times New Roman" w:cs="Times New Roman"/>
          <w:sz w:val="31"/>
          <w:szCs w:val="31"/>
          <w:lang w:val="uk-UA"/>
        </w:rPr>
        <w:t xml:space="preserve"> будівельний, камінь облицювальний, камінь пиляний, </w:t>
      </w:r>
      <w:hyperlink r:id="rId35" w:tooltip="Пісок" w:history="1">
        <w:r w:rsidRPr="000C15BF">
          <w:rPr>
            <w:rFonts w:ascii="Times New Roman" w:hAnsi="Times New Roman" w:cs="Times New Roman"/>
            <w:sz w:val="31"/>
            <w:szCs w:val="31"/>
            <w:lang w:val="uk-UA"/>
          </w:rPr>
          <w:t>пісок</w:t>
        </w:r>
      </w:hyperlink>
      <w:r w:rsidRPr="000C15BF">
        <w:rPr>
          <w:rFonts w:ascii="Times New Roman" w:hAnsi="Times New Roman" w:cs="Times New Roman"/>
          <w:sz w:val="31"/>
          <w:szCs w:val="31"/>
          <w:lang w:val="uk-UA"/>
        </w:rPr>
        <w:t xml:space="preserve"> б</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дівельний, сировина </w:t>
      </w:r>
      <w:hyperlink r:id="rId36" w:tooltip="Керамзит" w:history="1">
        <w:r w:rsidRPr="000C15BF">
          <w:rPr>
            <w:rFonts w:ascii="Times New Roman" w:hAnsi="Times New Roman" w:cs="Times New Roman"/>
            <w:sz w:val="31"/>
            <w:szCs w:val="31"/>
            <w:lang w:val="uk-UA"/>
          </w:rPr>
          <w:t>керамзитова</w:t>
        </w:r>
      </w:hyperlink>
      <w:r w:rsidRPr="000C15BF">
        <w:rPr>
          <w:rFonts w:ascii="Times New Roman" w:hAnsi="Times New Roman" w:cs="Times New Roman"/>
          <w:sz w:val="31"/>
          <w:szCs w:val="31"/>
          <w:lang w:val="uk-UA"/>
        </w:rPr>
        <w:t xml:space="preserve">, </w:t>
      </w:r>
      <w:hyperlink r:id="rId37" w:tooltip="Сланець" w:history="1">
        <w:r w:rsidRPr="000C15BF">
          <w:rPr>
            <w:rFonts w:ascii="Times New Roman" w:hAnsi="Times New Roman" w:cs="Times New Roman"/>
            <w:sz w:val="31"/>
            <w:szCs w:val="31"/>
            <w:lang w:val="uk-UA"/>
          </w:rPr>
          <w:t>сланець</w:t>
        </w:r>
      </w:hyperlink>
      <w:r w:rsidRPr="000C15BF">
        <w:rPr>
          <w:rFonts w:ascii="Times New Roman" w:hAnsi="Times New Roman" w:cs="Times New Roman"/>
          <w:sz w:val="31"/>
          <w:szCs w:val="31"/>
          <w:lang w:val="uk-UA"/>
        </w:rPr>
        <w:t xml:space="preserve"> </w:t>
      </w:r>
      <w:hyperlink r:id="rId38" w:tooltip="Меніліт (ще не написана)" w:history="1">
        <w:r w:rsidRPr="000C15BF">
          <w:rPr>
            <w:rFonts w:ascii="Times New Roman" w:hAnsi="Times New Roman" w:cs="Times New Roman"/>
            <w:sz w:val="31"/>
            <w:szCs w:val="31"/>
            <w:lang w:val="uk-UA"/>
          </w:rPr>
          <w:t>менілітовий</w:t>
        </w:r>
      </w:hyperlink>
      <w:r w:rsidRPr="000C15BF">
        <w:rPr>
          <w:rFonts w:ascii="Times New Roman" w:hAnsi="Times New Roman" w:cs="Times New Roman"/>
          <w:sz w:val="31"/>
          <w:szCs w:val="31"/>
          <w:lang w:val="uk-UA"/>
        </w:rPr>
        <w:t>, суміш піщано-</w:t>
      </w:r>
      <w:hyperlink r:id="rId39" w:tooltip="Гравій" w:history="1">
        <w:r w:rsidRPr="000C15BF">
          <w:rPr>
            <w:rFonts w:ascii="Times New Roman" w:hAnsi="Times New Roman" w:cs="Times New Roman"/>
            <w:sz w:val="31"/>
            <w:szCs w:val="31"/>
            <w:lang w:val="uk-UA"/>
          </w:rPr>
          <w:t>гравійна</w:t>
        </w:r>
      </w:hyperlink>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У ґрунтовому покриві Черкащини на Правобережжі переважають </w:t>
      </w:r>
      <w:hyperlink r:id="rId40" w:tooltip="Чорнозем" w:history="1">
        <w:r w:rsidRPr="000C15BF">
          <w:rPr>
            <w:rFonts w:ascii="Times New Roman" w:hAnsi="Times New Roman" w:cs="Times New Roman"/>
            <w:sz w:val="31"/>
            <w:szCs w:val="31"/>
            <w:lang w:val="uk-UA"/>
          </w:rPr>
          <w:t>чорноземи</w:t>
        </w:r>
      </w:hyperlink>
      <w:r w:rsidRPr="000C15BF">
        <w:rPr>
          <w:rFonts w:ascii="Times New Roman" w:hAnsi="Times New Roman" w:cs="Times New Roman"/>
          <w:sz w:val="31"/>
          <w:szCs w:val="31"/>
          <w:lang w:val="uk-UA"/>
        </w:rPr>
        <w:t>, на підвищених місцях — сірі і світло-сірі ґрунти. На Лів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бережжі поширені дерново-глеєві, могутні лучні і дерново-підзолисті ґрунти.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Клімат регіону помірно континентальний. </w:t>
      </w:r>
      <w:hyperlink r:id="rId41" w:tooltip="Зима" w:history="1">
        <w:r w:rsidRPr="000C15BF">
          <w:rPr>
            <w:rFonts w:ascii="Times New Roman" w:hAnsi="Times New Roman" w:cs="Times New Roman"/>
            <w:sz w:val="31"/>
            <w:szCs w:val="31"/>
            <w:lang w:val="uk-UA"/>
          </w:rPr>
          <w:t>Зима</w:t>
        </w:r>
      </w:hyperlink>
      <w:r w:rsidRPr="000C15BF">
        <w:rPr>
          <w:rFonts w:ascii="Times New Roman" w:hAnsi="Times New Roman" w:cs="Times New Roman"/>
          <w:sz w:val="31"/>
          <w:szCs w:val="31"/>
          <w:lang w:val="uk-UA"/>
        </w:rPr>
        <w:t xml:space="preserve"> м'яка, з частими відлигами. </w:t>
      </w:r>
      <w:hyperlink r:id="rId42" w:tooltip="Літо" w:history="1">
        <w:r w:rsidRPr="000C15BF">
          <w:rPr>
            <w:rFonts w:ascii="Times New Roman" w:hAnsi="Times New Roman" w:cs="Times New Roman"/>
            <w:sz w:val="31"/>
            <w:szCs w:val="31"/>
            <w:lang w:val="uk-UA"/>
          </w:rPr>
          <w:t>Літо</w:t>
        </w:r>
      </w:hyperlink>
      <w:r w:rsidRPr="000C15BF">
        <w:rPr>
          <w:rFonts w:ascii="Times New Roman" w:hAnsi="Times New Roman" w:cs="Times New Roman"/>
          <w:sz w:val="31"/>
          <w:szCs w:val="31"/>
          <w:lang w:val="uk-UA"/>
        </w:rPr>
        <w:t xml:space="preserve"> тепле, в окремі роки спекотне, </w:t>
      </w:r>
      <w:hyperlink r:id="rId43" w:tooltip="Захід" w:history="1">
        <w:r w:rsidRPr="000C15BF">
          <w:rPr>
            <w:rFonts w:ascii="Times New Roman" w:hAnsi="Times New Roman" w:cs="Times New Roman"/>
            <w:sz w:val="31"/>
            <w:szCs w:val="31"/>
            <w:lang w:val="uk-UA"/>
          </w:rPr>
          <w:t>західні</w:t>
        </w:r>
      </w:hyperlink>
      <w:r w:rsidRPr="000C15BF">
        <w:rPr>
          <w:rFonts w:ascii="Times New Roman" w:hAnsi="Times New Roman" w:cs="Times New Roman"/>
          <w:sz w:val="31"/>
          <w:szCs w:val="31"/>
          <w:lang w:val="uk-UA"/>
        </w:rPr>
        <w:t xml:space="preserve"> </w:t>
      </w:r>
      <w:hyperlink r:id="rId44" w:tooltip="Вітер" w:history="1">
        <w:r w:rsidRPr="000C15BF">
          <w:rPr>
            <w:rFonts w:ascii="Times New Roman" w:hAnsi="Times New Roman" w:cs="Times New Roman"/>
            <w:sz w:val="31"/>
            <w:szCs w:val="31"/>
            <w:lang w:val="uk-UA"/>
          </w:rPr>
          <w:t>вітри</w:t>
        </w:r>
      </w:hyperlink>
      <w:r w:rsidRPr="000C15BF">
        <w:rPr>
          <w:rFonts w:ascii="Times New Roman" w:hAnsi="Times New Roman" w:cs="Times New Roman"/>
          <w:sz w:val="31"/>
          <w:szCs w:val="31"/>
          <w:lang w:val="uk-UA"/>
        </w:rPr>
        <w:t xml:space="preserve"> приносять </w:t>
      </w:r>
      <w:hyperlink r:id="rId45" w:tooltip="Опади" w:history="1">
        <w:r w:rsidRPr="000C15BF">
          <w:rPr>
            <w:rFonts w:ascii="Times New Roman" w:hAnsi="Times New Roman" w:cs="Times New Roman"/>
            <w:sz w:val="31"/>
            <w:szCs w:val="31"/>
            <w:lang w:val="uk-UA"/>
          </w:rPr>
          <w:t>опади</w:t>
        </w:r>
      </w:hyperlink>
      <w:r w:rsidRPr="000C15BF">
        <w:rPr>
          <w:rFonts w:ascii="Times New Roman" w:hAnsi="Times New Roman" w:cs="Times New Roman"/>
          <w:sz w:val="31"/>
          <w:szCs w:val="31"/>
          <w:lang w:val="uk-UA"/>
        </w:rPr>
        <w:t>. Середня температура повітря +7,2 °C. Середня температура на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 xml:space="preserve">холоднішого місяця </w:t>
      </w:r>
      <w:hyperlink r:id="rId46" w:tooltip="Січень" w:history="1">
        <w:r w:rsidRPr="000C15BF">
          <w:rPr>
            <w:rFonts w:ascii="Times New Roman" w:hAnsi="Times New Roman" w:cs="Times New Roman"/>
            <w:sz w:val="31"/>
            <w:szCs w:val="31"/>
            <w:lang w:val="uk-UA"/>
          </w:rPr>
          <w:t>січня</w:t>
        </w:r>
      </w:hyperlink>
      <w:r w:rsidRPr="000C15BF">
        <w:rPr>
          <w:rFonts w:ascii="Times New Roman" w:hAnsi="Times New Roman" w:cs="Times New Roman"/>
          <w:sz w:val="31"/>
          <w:szCs w:val="31"/>
          <w:lang w:val="uk-UA"/>
        </w:rPr>
        <w:t xml:space="preserve"> – 5,9 °C. Середня температура </w:t>
      </w:r>
      <w:hyperlink r:id="rId47" w:tooltip="Липень" w:history="1">
        <w:r w:rsidRPr="000C15BF">
          <w:rPr>
            <w:rFonts w:ascii="Times New Roman" w:hAnsi="Times New Roman" w:cs="Times New Roman"/>
            <w:sz w:val="31"/>
            <w:szCs w:val="31"/>
            <w:lang w:val="uk-UA"/>
          </w:rPr>
          <w:t>липня</w:t>
        </w:r>
      </w:hyperlink>
      <w:r w:rsidRPr="000C15BF">
        <w:rPr>
          <w:rFonts w:ascii="Times New Roman" w:hAnsi="Times New Roman" w:cs="Times New Roman"/>
          <w:sz w:val="31"/>
          <w:szCs w:val="31"/>
          <w:lang w:val="uk-UA"/>
        </w:rPr>
        <w:t xml:space="preserve"> стан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вить + 19,5 °C. Максимальна +39 °C, мінімальна −37 °C. Період з те</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 xml:space="preserve">пературою +10 °C становить 160 – 170 днів. Опадів 450 – 520 мм на </w:t>
      </w:r>
      <w:hyperlink r:id="rId48" w:tooltip="Рік" w:history="1">
        <w:r w:rsidRPr="000C15BF">
          <w:rPr>
            <w:rFonts w:ascii="Times New Roman" w:hAnsi="Times New Roman" w:cs="Times New Roman"/>
            <w:sz w:val="31"/>
            <w:szCs w:val="31"/>
            <w:lang w:val="uk-UA"/>
          </w:rPr>
          <w:t>рік</w:t>
        </w:r>
      </w:hyperlink>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Рослинність області поєднує флору лісостепової і степової зони, що характеризуються великою різноманітністю за видами, кольором та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ріодом цвітіння.</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1. Досліджено історію походження та розвитку альпінарію як об’єкту декору в ландшафтному дизайні.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Визначено види ґрунтів, що переважають на території Черкащ</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 та корисні копалини області, зроблено оцінку клімату регіону, ох</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рактеризовано рослинність регіону.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Встановлено доцільність використання альпійської гірки у лан</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шафтному дизайні.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різноманітні види каміння та ґрунти Черкаської області є придатними для створення альпійської гірки. Природні та кліматичні умови сприяють росту та розповсюдженню більшості необхідних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 Тому створення альпійської гірки з використанням місцевих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родних матеріалів та рослин є не тільки естетично виправданим, а й економічно ефективним, що робить альпінарії одним з улюблених зас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бів ландшафтного дизайну серед власників присадибних ділянок Че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кащини.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19"/>
        </w:numPr>
        <w:tabs>
          <w:tab w:val="left" w:pos="374"/>
          <w:tab w:val="left" w:pos="567"/>
        </w:tabs>
        <w:spacing w:line="238" w:lineRule="auto"/>
        <w:ind w:left="374" w:hanging="374"/>
        <w:jc w:val="both"/>
        <w:rPr>
          <w:sz w:val="28"/>
          <w:szCs w:val="28"/>
          <w:lang w:val="uk-UA"/>
        </w:rPr>
      </w:pPr>
      <w:r w:rsidRPr="000C15BF">
        <w:rPr>
          <w:sz w:val="28"/>
          <w:szCs w:val="28"/>
          <w:lang w:val="uk-UA"/>
        </w:rPr>
        <w:t xml:space="preserve">Альпинарий в вашем саду/ И. Крейча, А. Якабова. Братислава, "Природа", 1986. </w:t>
      </w:r>
    </w:p>
    <w:p w:rsidR="00C87EAC" w:rsidRPr="000C15BF" w:rsidRDefault="00C87EAC" w:rsidP="00885C23">
      <w:pPr>
        <w:pStyle w:val="ListParagraph"/>
        <w:widowControl w:val="0"/>
        <w:numPr>
          <w:ilvl w:val="0"/>
          <w:numId w:val="19"/>
        </w:numPr>
        <w:tabs>
          <w:tab w:val="left" w:pos="374"/>
          <w:tab w:val="left" w:pos="567"/>
        </w:tabs>
        <w:spacing w:line="238" w:lineRule="auto"/>
        <w:ind w:left="374" w:hanging="374"/>
        <w:jc w:val="both"/>
        <w:rPr>
          <w:sz w:val="28"/>
          <w:szCs w:val="28"/>
          <w:lang w:val="uk-UA"/>
        </w:rPr>
      </w:pPr>
      <w:r w:rsidRPr="000C15BF">
        <w:rPr>
          <w:sz w:val="28"/>
          <w:szCs w:val="28"/>
          <w:lang w:val="uk-UA"/>
        </w:rPr>
        <w:t xml:space="preserve">Кучерявий В.П. Озеленення населених місць. — Львів: Світ, 2004. — 450 ст. </w:t>
      </w:r>
    </w:p>
    <w:p w:rsidR="00C87EAC" w:rsidRPr="000C15BF" w:rsidRDefault="00C87EAC" w:rsidP="00885C23">
      <w:pPr>
        <w:pStyle w:val="ListParagraph"/>
        <w:widowControl w:val="0"/>
        <w:numPr>
          <w:ilvl w:val="0"/>
          <w:numId w:val="19"/>
        </w:numPr>
        <w:tabs>
          <w:tab w:val="left" w:pos="374"/>
          <w:tab w:val="left" w:pos="567"/>
        </w:tabs>
        <w:spacing w:line="238" w:lineRule="auto"/>
        <w:ind w:left="374" w:hanging="374"/>
        <w:jc w:val="both"/>
        <w:rPr>
          <w:sz w:val="28"/>
          <w:szCs w:val="28"/>
          <w:lang w:val="uk-UA"/>
        </w:rPr>
      </w:pPr>
      <w:r w:rsidRPr="000C15BF">
        <w:rPr>
          <w:sz w:val="28"/>
          <w:szCs w:val="28"/>
          <w:lang w:val="uk-UA"/>
        </w:rPr>
        <w:t xml:space="preserve">Ландшафтний дизайн, № 5, 2003. </w:t>
      </w:r>
    </w:p>
    <w:p w:rsidR="00C87EAC" w:rsidRPr="000C15BF" w:rsidRDefault="00C87EAC" w:rsidP="00885C23">
      <w:pPr>
        <w:pStyle w:val="ListParagraph"/>
        <w:widowControl w:val="0"/>
        <w:numPr>
          <w:ilvl w:val="0"/>
          <w:numId w:val="19"/>
        </w:numPr>
        <w:tabs>
          <w:tab w:val="left" w:pos="374"/>
          <w:tab w:val="left" w:pos="567"/>
        </w:tabs>
        <w:spacing w:line="238" w:lineRule="auto"/>
        <w:ind w:left="374" w:hanging="374"/>
        <w:jc w:val="both"/>
        <w:rPr>
          <w:sz w:val="28"/>
          <w:szCs w:val="28"/>
          <w:lang w:val="uk-UA"/>
        </w:rPr>
      </w:pPr>
      <w:r w:rsidRPr="000C15BF">
        <w:rPr>
          <w:sz w:val="28"/>
          <w:szCs w:val="28"/>
          <w:lang w:val="uk-UA"/>
        </w:rPr>
        <w:t>Рубцов Л.И. Деревья и кустарники в ландшафтной архитектуре. — К.: Наук. думка, 1977. — 272 с.</w:t>
      </w:r>
    </w:p>
    <w:p w:rsidR="00C87EAC" w:rsidRPr="000C15BF" w:rsidRDefault="00C87EAC" w:rsidP="00885C23">
      <w:pPr>
        <w:pStyle w:val="ListParagraph"/>
        <w:widowControl w:val="0"/>
        <w:numPr>
          <w:ilvl w:val="0"/>
          <w:numId w:val="19"/>
        </w:numPr>
        <w:tabs>
          <w:tab w:val="left" w:pos="374"/>
          <w:tab w:val="left" w:pos="567"/>
        </w:tabs>
        <w:spacing w:line="238" w:lineRule="auto"/>
        <w:ind w:left="374" w:hanging="374"/>
        <w:jc w:val="both"/>
        <w:rPr>
          <w:sz w:val="28"/>
          <w:szCs w:val="28"/>
          <w:lang w:val="uk-UA"/>
        </w:rPr>
      </w:pPr>
      <w:r w:rsidRPr="000C15BF">
        <w:rPr>
          <w:sz w:val="28"/>
          <w:szCs w:val="28"/>
          <w:lang w:val="uk-UA"/>
        </w:rPr>
        <w:t xml:space="preserve">Інтернет-ресурс // Режим доступу: </w:t>
      </w:r>
      <w:hyperlink r:id="rId49" w:history="1">
        <w:r w:rsidRPr="000C15BF">
          <w:rPr>
            <w:sz w:val="28"/>
            <w:szCs w:val="28"/>
            <w:lang w:val="uk-UA"/>
          </w:rPr>
          <w:t>http://uk.wikipedia.org/wiki/Черкаська_ о</w:t>
        </w:r>
        <w:r w:rsidRPr="000C15BF">
          <w:rPr>
            <w:sz w:val="28"/>
            <w:szCs w:val="28"/>
            <w:lang w:val="uk-UA"/>
          </w:rPr>
          <w:t>б</w:t>
        </w:r>
        <w:r w:rsidRPr="000C15BF">
          <w:rPr>
            <w:sz w:val="28"/>
            <w:szCs w:val="28"/>
            <w:lang w:val="uk-UA"/>
          </w:rPr>
          <w:t>ласть</w:t>
        </w:r>
      </w:hyperlink>
      <w:r w:rsidRPr="000C15BF">
        <w:rPr>
          <w:sz w:val="28"/>
          <w:szCs w:val="28"/>
          <w:lang w:val="uk-UA"/>
        </w:rPr>
        <w:t>.</w:t>
      </w:r>
    </w:p>
    <w:p w:rsidR="00C87EAC" w:rsidRPr="000C15BF" w:rsidRDefault="00C87EAC" w:rsidP="00885C23">
      <w:pPr>
        <w:pStyle w:val="ListParagraph"/>
        <w:widowControl w:val="0"/>
        <w:numPr>
          <w:ilvl w:val="0"/>
          <w:numId w:val="19"/>
        </w:numPr>
        <w:tabs>
          <w:tab w:val="left" w:pos="374"/>
          <w:tab w:val="left" w:pos="567"/>
        </w:tabs>
        <w:spacing w:line="238" w:lineRule="auto"/>
        <w:ind w:left="374" w:hanging="374"/>
        <w:jc w:val="both"/>
        <w:rPr>
          <w:sz w:val="28"/>
          <w:szCs w:val="28"/>
          <w:lang w:val="uk-UA"/>
        </w:rPr>
      </w:pPr>
      <w:r w:rsidRPr="000C15BF">
        <w:rPr>
          <w:sz w:val="28"/>
          <w:szCs w:val="28"/>
          <w:lang w:val="uk-UA"/>
        </w:rPr>
        <w:t>Інтернет-ресурс // Режим доступу: .</w:t>
      </w:r>
      <w:hyperlink r:id="rId50" w:history="1">
        <w:r w:rsidRPr="000C15BF">
          <w:rPr>
            <w:sz w:val="28"/>
            <w:szCs w:val="28"/>
            <w:lang w:val="uk-UA"/>
          </w:rPr>
          <w:t>http://www.rada.com.ua/ukr/</w:t>
        </w:r>
        <w:r w:rsidRPr="000C15BF">
          <w:rPr>
            <w:sz w:val="28"/>
            <w:szCs w:val="28"/>
            <w:lang w:val="uk-UA"/>
          </w:rPr>
          <w:br/>
          <w:t>RegionsPotential/ Cherkasy/</w:t>
        </w:r>
      </w:hyperlink>
    </w:p>
    <w:p w:rsidR="00C87EAC" w:rsidRPr="000C15BF" w:rsidRDefault="00C87EAC" w:rsidP="009D3691">
      <w:pPr>
        <w:widowControl w:val="0"/>
        <w:spacing w:after="0" w:line="238" w:lineRule="auto"/>
        <w:rPr>
          <w:rFonts w:ascii="Times New Roman" w:hAnsi="Times New Roman" w:cs="Times New Roman"/>
          <w:b/>
          <w:bCs/>
          <w:caps/>
          <w:sz w:val="28"/>
          <w:szCs w:val="28"/>
          <w:lang w:val="uk-UA"/>
        </w:rPr>
      </w:pPr>
    </w:p>
    <w:p w:rsidR="00C87EAC" w:rsidRPr="000C15BF" w:rsidRDefault="00C87EAC" w:rsidP="009D3691">
      <w:pPr>
        <w:widowControl w:val="0"/>
        <w:spacing w:after="0" w:line="238" w:lineRule="auto"/>
        <w:rPr>
          <w:rFonts w:ascii="Times New Roman" w:hAnsi="Times New Roman" w:cs="Times New Roman"/>
          <w:b/>
          <w:bCs/>
          <w:caps/>
          <w:sz w:val="28"/>
          <w:szCs w:val="28"/>
          <w:lang w:val="uk-UA"/>
        </w:rPr>
      </w:pPr>
    </w:p>
    <w:p w:rsidR="00C87EAC" w:rsidRPr="000C15BF" w:rsidRDefault="00C87EAC" w:rsidP="008A23DE">
      <w:pPr>
        <w:widowControl w:val="0"/>
        <w:spacing w:after="0" w:line="238" w:lineRule="auto"/>
        <w:jc w:val="center"/>
        <w:rPr>
          <w:rFonts w:ascii="Times New Roman" w:hAnsi="Times New Roman" w:cs="Times New Roman"/>
          <w:b/>
          <w:bCs/>
          <w:caps/>
          <w:smallCaps/>
          <w:sz w:val="31"/>
          <w:szCs w:val="31"/>
          <w:lang w:val="uk-UA"/>
        </w:rPr>
      </w:pPr>
      <w:r w:rsidRPr="000C15BF">
        <w:rPr>
          <w:noProof/>
          <w:lang w:val="uk-UA"/>
        </w:rPr>
        <w:pict>
          <v:shape id="Рисунок 56" o:spid="_x0000_i1073" type="#_x0000_t75" style="width:191.25pt;height:159pt;visibility:visible">
            <v:imagedata r:id="rId8" o:title=""/>
          </v:shape>
        </w:pict>
      </w:r>
      <w:r w:rsidRPr="000C15BF">
        <w:rPr>
          <w:rFonts w:ascii="Times New Roman" w:hAnsi="Times New Roman" w:cs="Times New Roman"/>
          <w:b/>
          <w:bCs/>
          <w:caps/>
          <w:sz w:val="28"/>
          <w:szCs w:val="28"/>
          <w:lang w:val="uk-UA"/>
        </w:rPr>
        <w:br w:type="page"/>
      </w:r>
      <w:r w:rsidRPr="000C15BF">
        <w:rPr>
          <w:rFonts w:ascii="Times New Roman" w:hAnsi="Times New Roman" w:cs="Times New Roman"/>
          <w:b/>
          <w:bCs/>
          <w:caps/>
          <w:sz w:val="31"/>
          <w:szCs w:val="31"/>
          <w:lang w:val="uk-UA"/>
        </w:rPr>
        <w:t xml:space="preserve">ВИКОРИСТАННЯ </w:t>
      </w:r>
      <w:r w:rsidRPr="000C15BF">
        <w:rPr>
          <w:rFonts w:ascii="Times New Roman" w:hAnsi="Times New Roman" w:cs="Times New Roman"/>
          <w:b/>
          <w:bCs/>
          <w:caps/>
          <w:smallCaps/>
          <w:sz w:val="31"/>
          <w:szCs w:val="31"/>
          <w:lang w:val="uk-UA"/>
        </w:rPr>
        <w:t xml:space="preserve">видів роду </w:t>
      </w:r>
      <w:r w:rsidRPr="000C15BF">
        <w:rPr>
          <w:rFonts w:ascii="Times New Roman" w:hAnsi="Times New Roman" w:cs="Times New Roman"/>
          <w:b/>
          <w:bCs/>
          <w:i/>
          <w:iCs/>
          <w:caps/>
          <w:smallCaps/>
          <w:sz w:val="31"/>
          <w:szCs w:val="31"/>
          <w:lang w:val="uk-UA"/>
        </w:rPr>
        <w:t>Cotoneaster</w:t>
      </w:r>
      <w:r w:rsidRPr="000C15BF">
        <w:rPr>
          <w:rFonts w:ascii="Times New Roman" w:hAnsi="Times New Roman" w:cs="Times New Roman"/>
          <w:b/>
          <w:bCs/>
          <w:caps/>
          <w:smallCaps/>
          <w:sz w:val="31"/>
          <w:szCs w:val="31"/>
          <w:lang w:val="uk-UA"/>
        </w:rPr>
        <w:t xml:space="preserve"> (Medic.) Bauhin. у </w:t>
      </w:r>
      <w:r w:rsidRPr="000C15BF">
        <w:rPr>
          <w:rFonts w:ascii="Times New Roman" w:hAnsi="Times New Roman" w:cs="Times New Roman"/>
          <w:b/>
          <w:bCs/>
          <w:sz w:val="31"/>
          <w:szCs w:val="31"/>
          <w:lang w:val="uk-UA"/>
        </w:rPr>
        <w:t>САДОВО-ПАРКОВИХ НАСАДЖЕННЯХ</w:t>
      </w:r>
    </w:p>
    <w:p w:rsidR="00C87EAC" w:rsidRPr="000C15BF" w:rsidRDefault="00C87EAC" w:rsidP="00AA0C4F">
      <w:pPr>
        <w:pStyle w:val="Style6"/>
        <w:spacing w:line="245" w:lineRule="auto"/>
        <w:ind w:firstLine="567"/>
        <w:rPr>
          <w:sz w:val="31"/>
          <w:szCs w:val="31"/>
        </w:rPr>
      </w:pPr>
    </w:p>
    <w:p w:rsidR="00C87EAC" w:rsidRPr="000C15BF" w:rsidRDefault="00C87EAC" w:rsidP="00AA0C4F">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А.М. ОРЕЛ, аспірант</w:t>
      </w:r>
    </w:p>
    <w:p w:rsidR="00C87EAC" w:rsidRPr="000C15BF" w:rsidRDefault="00C87EAC" w:rsidP="00AA0C4F">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А.Ф. БАЛАБАК, д. с.-г. н., професор</w:t>
      </w:r>
    </w:p>
    <w:p w:rsidR="00C87EAC" w:rsidRPr="000C15BF" w:rsidRDefault="00C87EAC" w:rsidP="00AA0C4F">
      <w:pPr>
        <w:widowControl w:val="0"/>
        <w:spacing w:after="0" w:line="245"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AA0C4F">
      <w:pPr>
        <w:pStyle w:val="Style6"/>
        <w:spacing w:line="245" w:lineRule="auto"/>
        <w:ind w:firstLine="567"/>
        <w:rPr>
          <w:sz w:val="31"/>
          <w:szCs w:val="31"/>
        </w:rPr>
      </w:pPr>
    </w:p>
    <w:p w:rsidR="00C87EAC" w:rsidRPr="000C15BF" w:rsidRDefault="00C87EAC" w:rsidP="00AA0C4F">
      <w:pPr>
        <w:widowControl w:val="0"/>
        <w:spacing w:after="0" w:line="245" w:lineRule="auto"/>
        <w:ind w:firstLine="567"/>
        <w:jc w:val="both"/>
        <w:rPr>
          <w:rStyle w:val="FontStyle64"/>
          <w:rFonts w:cs="Times New Roman"/>
          <w:sz w:val="31"/>
          <w:szCs w:val="31"/>
          <w:lang w:val="uk-UA"/>
        </w:rPr>
      </w:pPr>
      <w:r w:rsidRPr="000C15BF">
        <w:rPr>
          <w:rFonts w:ascii="Times New Roman" w:hAnsi="Times New Roman" w:cs="Times New Roman"/>
          <w:sz w:val="31"/>
          <w:szCs w:val="31"/>
          <w:lang w:val="uk-UA" w:eastAsia="uk-UA"/>
        </w:rPr>
        <w:t>На сучасному етапі розвитку зеленого будівництва є гостра нео</w:t>
      </w:r>
      <w:r w:rsidRPr="000C15BF">
        <w:rPr>
          <w:rFonts w:ascii="Times New Roman" w:hAnsi="Times New Roman" w:cs="Times New Roman"/>
          <w:sz w:val="31"/>
          <w:szCs w:val="31"/>
          <w:lang w:val="uk-UA" w:eastAsia="uk-UA"/>
        </w:rPr>
        <w:t>б</w:t>
      </w:r>
      <w:r w:rsidRPr="000C15BF">
        <w:rPr>
          <w:rFonts w:ascii="Times New Roman" w:hAnsi="Times New Roman" w:cs="Times New Roman"/>
          <w:sz w:val="31"/>
          <w:szCs w:val="31"/>
          <w:lang w:val="uk-UA" w:eastAsia="uk-UA"/>
        </w:rPr>
        <w:t>хідність в оригінальних рослинах для створення об’єктів рекреацій. П</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 xml:space="preserve">рспективними для такого призначення є представники поліморфного роду кизильник </w:t>
      </w:r>
      <w:r w:rsidRPr="000C15BF">
        <w:rPr>
          <w:rFonts w:ascii="Times New Roman" w:hAnsi="Times New Roman" w:cs="Times New Roman"/>
          <w:i/>
          <w:iCs/>
          <w:sz w:val="31"/>
          <w:szCs w:val="31"/>
          <w:lang w:val="uk-UA"/>
        </w:rPr>
        <w:t xml:space="preserve">Cotoneaster </w:t>
      </w:r>
      <w:r w:rsidRPr="000C15BF">
        <w:rPr>
          <w:rFonts w:ascii="Times New Roman" w:hAnsi="Times New Roman" w:cs="Times New Roman"/>
          <w:sz w:val="31"/>
          <w:szCs w:val="31"/>
          <w:lang w:val="uk-UA"/>
        </w:rPr>
        <w:t xml:space="preserve">(Medic.) </w:t>
      </w:r>
      <w:r w:rsidRPr="000C15BF">
        <w:rPr>
          <w:rFonts w:ascii="Times New Roman" w:hAnsi="Times New Roman" w:cs="Times New Roman"/>
          <w:sz w:val="31"/>
          <w:szCs w:val="31"/>
          <w:lang w:val="uk-UA" w:eastAsia="de-DE"/>
        </w:rPr>
        <w:t xml:space="preserve">Bauhin </w:t>
      </w:r>
      <w:r w:rsidRPr="000C15BF">
        <w:rPr>
          <w:rFonts w:ascii="Times New Roman" w:hAnsi="Times New Roman" w:cs="Times New Roman"/>
          <w:sz w:val="31"/>
          <w:szCs w:val="31"/>
          <w:lang w:val="uk-UA" w:eastAsia="uk-UA"/>
        </w:rPr>
        <w:t xml:space="preserve">з родини розових </w:t>
      </w:r>
      <w:r w:rsidRPr="000C15BF">
        <w:rPr>
          <w:rFonts w:ascii="Times New Roman" w:hAnsi="Times New Roman" w:cs="Times New Roman"/>
          <w:i/>
          <w:iCs/>
          <w:sz w:val="31"/>
          <w:szCs w:val="31"/>
          <w:lang w:val="uk-UA" w:eastAsia="de-DE"/>
        </w:rPr>
        <w:t xml:space="preserve">(Rosaceae </w:t>
      </w:r>
      <w:r w:rsidRPr="000C15BF">
        <w:rPr>
          <w:rFonts w:ascii="Times New Roman" w:hAnsi="Times New Roman" w:cs="Times New Roman"/>
          <w:sz w:val="31"/>
          <w:szCs w:val="31"/>
          <w:lang w:val="uk-UA" w:eastAsia="de-DE"/>
        </w:rPr>
        <w:t xml:space="preserve">L.). </w:t>
      </w:r>
      <w:r w:rsidRPr="000C15BF">
        <w:rPr>
          <w:rFonts w:ascii="Times New Roman" w:hAnsi="Times New Roman" w:cs="Times New Roman"/>
          <w:sz w:val="31"/>
          <w:szCs w:val="31"/>
          <w:lang w:val="uk-UA"/>
        </w:rPr>
        <w:t xml:space="preserve">Рід </w:t>
      </w:r>
      <w:r w:rsidRPr="000C15BF">
        <w:rPr>
          <w:rFonts w:ascii="Times New Roman" w:hAnsi="Times New Roman" w:cs="Times New Roman"/>
          <w:i/>
          <w:iCs/>
          <w:sz w:val="31"/>
          <w:szCs w:val="31"/>
          <w:lang w:val="uk-UA"/>
        </w:rPr>
        <w:t xml:space="preserve">Cotoneaster </w:t>
      </w:r>
      <w:r w:rsidRPr="000C15BF">
        <w:rPr>
          <w:rFonts w:ascii="Times New Roman" w:hAnsi="Times New Roman" w:cs="Times New Roman"/>
          <w:sz w:val="31"/>
          <w:szCs w:val="31"/>
          <w:lang w:val="uk-UA"/>
        </w:rPr>
        <w:t>нараховує від 175 до 230 таксонів. У європейській частині визначено 18 видів, в Криму –3, на Кавказі – 11, решта пошир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ні в Північній, Середній, Східній, Центральній і Південній Азії.</w:t>
      </w:r>
    </w:p>
    <w:p w:rsidR="00C87EAC" w:rsidRPr="000C15BF" w:rsidRDefault="00C87EAC" w:rsidP="00AA0C4F">
      <w:pPr>
        <w:pStyle w:val="Style6"/>
        <w:spacing w:line="245" w:lineRule="auto"/>
        <w:ind w:firstLine="567"/>
        <w:rPr>
          <w:sz w:val="31"/>
          <w:szCs w:val="31"/>
          <w:lang w:eastAsia="en-US"/>
        </w:rPr>
      </w:pPr>
      <w:r w:rsidRPr="000C15BF">
        <w:rPr>
          <w:sz w:val="31"/>
          <w:szCs w:val="31"/>
          <w:lang w:eastAsia="en-US"/>
        </w:rPr>
        <w:t>Кизильники відносяться до різних екологічних груп, серед яких є теплолюбні тропічні й субтропічні види, високогірні зимостійкі види та види рівнинних територій з помірним кліматом, які</w:t>
      </w:r>
      <w:r w:rsidRPr="000C15BF">
        <w:rPr>
          <w:sz w:val="31"/>
          <w:szCs w:val="31"/>
        </w:rPr>
        <w:t xml:space="preserve"> доцільно викори</w:t>
      </w:r>
      <w:r w:rsidRPr="000C15BF">
        <w:rPr>
          <w:sz w:val="31"/>
          <w:szCs w:val="31"/>
        </w:rPr>
        <w:t>с</w:t>
      </w:r>
      <w:r w:rsidRPr="000C15BF">
        <w:rPr>
          <w:sz w:val="31"/>
          <w:szCs w:val="31"/>
        </w:rPr>
        <w:t>товувати для озеленення у міських скверах та парках, на кам'янистих ділянках, при залісненні схилів, упорядкуванні невисоких бордюрів та живоплотів. Вони є незамінними у разі створення ландшафтних комп</w:t>
      </w:r>
      <w:r w:rsidRPr="000C15BF">
        <w:rPr>
          <w:sz w:val="31"/>
          <w:szCs w:val="31"/>
        </w:rPr>
        <w:t>о</w:t>
      </w:r>
      <w:r w:rsidRPr="000C15BF">
        <w:rPr>
          <w:sz w:val="31"/>
          <w:szCs w:val="31"/>
        </w:rPr>
        <w:t>зицій, які забезпечують сприятливі мікрокліматичні та санітарні умови для проживання населення.</w:t>
      </w:r>
      <w:r w:rsidRPr="000C15BF">
        <w:rPr>
          <w:sz w:val="31"/>
          <w:szCs w:val="31"/>
          <w:lang w:eastAsia="en-US"/>
        </w:rPr>
        <w:t xml:space="preserve"> Види роду</w:t>
      </w:r>
      <w:r w:rsidRPr="000C15BF">
        <w:rPr>
          <w:i/>
          <w:iCs/>
          <w:sz w:val="31"/>
          <w:szCs w:val="31"/>
          <w:lang w:eastAsia="en-US"/>
        </w:rPr>
        <w:t xml:space="preserve"> Cotoneaster </w:t>
      </w:r>
      <w:r w:rsidRPr="000C15BF">
        <w:rPr>
          <w:sz w:val="31"/>
          <w:szCs w:val="31"/>
          <w:lang w:eastAsia="en-US"/>
        </w:rPr>
        <w:t>(Medic.) досить еф</w:t>
      </w:r>
      <w:r w:rsidRPr="000C15BF">
        <w:rPr>
          <w:sz w:val="31"/>
          <w:szCs w:val="31"/>
          <w:lang w:eastAsia="en-US"/>
        </w:rPr>
        <w:t>е</w:t>
      </w:r>
      <w:r w:rsidRPr="000C15BF">
        <w:rPr>
          <w:sz w:val="31"/>
          <w:szCs w:val="31"/>
          <w:lang w:eastAsia="en-US"/>
        </w:rPr>
        <w:t>ктні у солітерних насадженнях, низьких живоплотах, а також невеликих групах при оформленні квітників. Використання їх у поєднанні з дере</w:t>
      </w:r>
      <w:r w:rsidRPr="000C15BF">
        <w:rPr>
          <w:sz w:val="31"/>
          <w:szCs w:val="31"/>
          <w:lang w:eastAsia="en-US"/>
        </w:rPr>
        <w:t>в</w:t>
      </w:r>
      <w:r w:rsidRPr="000C15BF">
        <w:rPr>
          <w:sz w:val="31"/>
          <w:szCs w:val="31"/>
          <w:lang w:eastAsia="en-US"/>
        </w:rPr>
        <w:t>ними формами або між собою сприяє розширенню асортименту в ліс</w:t>
      </w:r>
      <w:r w:rsidRPr="000C15BF">
        <w:rPr>
          <w:sz w:val="31"/>
          <w:szCs w:val="31"/>
          <w:lang w:eastAsia="en-US"/>
        </w:rPr>
        <w:t>о</w:t>
      </w:r>
      <w:r w:rsidRPr="000C15BF">
        <w:rPr>
          <w:sz w:val="31"/>
          <w:szCs w:val="31"/>
          <w:lang w:eastAsia="en-US"/>
        </w:rPr>
        <w:t>вому і садово-парковому господарстві.</w:t>
      </w:r>
    </w:p>
    <w:p w:rsidR="00C87EAC" w:rsidRPr="000C15BF" w:rsidRDefault="00C87EAC" w:rsidP="00AA0C4F">
      <w:pPr>
        <w:pStyle w:val="Style6"/>
        <w:spacing w:line="245" w:lineRule="auto"/>
        <w:ind w:firstLine="567"/>
        <w:rPr>
          <w:sz w:val="31"/>
          <w:szCs w:val="31"/>
        </w:rPr>
      </w:pPr>
      <w:r w:rsidRPr="000C15BF">
        <w:rPr>
          <w:sz w:val="31"/>
          <w:szCs w:val="31"/>
        </w:rPr>
        <w:t>Особливу цінність кизильники як високо декоративні рослини м</w:t>
      </w:r>
      <w:r w:rsidRPr="000C15BF">
        <w:rPr>
          <w:sz w:val="31"/>
          <w:szCs w:val="31"/>
        </w:rPr>
        <w:t>а</w:t>
      </w:r>
      <w:r w:rsidRPr="000C15BF">
        <w:rPr>
          <w:sz w:val="31"/>
          <w:szCs w:val="31"/>
        </w:rPr>
        <w:t>ють восени, коли у насадженнях не вистачає яскравих тонів. У цей час їх кущі засіяні червоними, оранжевими, пурпуровими, темно-червоними, чорними, округлими, грушоподібними, поодинокими, па</w:t>
      </w:r>
      <w:r w:rsidRPr="000C15BF">
        <w:rPr>
          <w:sz w:val="31"/>
          <w:szCs w:val="31"/>
        </w:rPr>
        <w:t>р</w:t>
      </w:r>
      <w:r w:rsidRPr="000C15BF">
        <w:rPr>
          <w:sz w:val="31"/>
          <w:szCs w:val="31"/>
        </w:rPr>
        <w:t>ними або зібраними у невеликі щитки плодами. Крім того, плоди баг</w:t>
      </w:r>
      <w:r w:rsidRPr="000C15BF">
        <w:rPr>
          <w:sz w:val="31"/>
          <w:szCs w:val="31"/>
        </w:rPr>
        <w:t>а</w:t>
      </w:r>
      <w:r w:rsidRPr="000C15BF">
        <w:rPr>
          <w:sz w:val="31"/>
          <w:szCs w:val="31"/>
        </w:rPr>
        <w:t>тьох досліджуваних видів їстівні: C. nummularius, C. racemiflorus, C. multiflorus, C. melanocarpa, C. Integerrima та інші.</w:t>
      </w:r>
    </w:p>
    <w:p w:rsidR="00C87EAC" w:rsidRPr="000C15BF" w:rsidRDefault="00C87EAC" w:rsidP="00AA0C4F">
      <w:pPr>
        <w:pStyle w:val="Style6"/>
        <w:spacing w:line="245" w:lineRule="auto"/>
        <w:ind w:firstLine="567"/>
        <w:rPr>
          <w:rStyle w:val="CharStyle0"/>
          <w:rFonts w:ascii="Times New Roman" w:hAnsi="Times New Roman"/>
          <w:sz w:val="31"/>
          <w:szCs w:val="31"/>
        </w:rPr>
      </w:pPr>
      <w:r w:rsidRPr="000C15BF">
        <w:rPr>
          <w:sz w:val="31"/>
          <w:szCs w:val="31"/>
        </w:rPr>
        <w:t>Ці рослини легко і безболісно витримують підстригання та обріз</w:t>
      </w:r>
      <w:r w:rsidRPr="000C15BF">
        <w:rPr>
          <w:sz w:val="31"/>
          <w:szCs w:val="31"/>
        </w:rPr>
        <w:t>у</w:t>
      </w:r>
      <w:r w:rsidRPr="000C15BF">
        <w:rPr>
          <w:sz w:val="31"/>
          <w:szCs w:val="31"/>
        </w:rPr>
        <w:t>вання. Кизильники успішно піддаються формовому обрізуванню, утв</w:t>
      </w:r>
      <w:r w:rsidRPr="000C15BF">
        <w:rPr>
          <w:sz w:val="31"/>
          <w:szCs w:val="31"/>
        </w:rPr>
        <w:t>о</w:t>
      </w:r>
      <w:r w:rsidRPr="000C15BF">
        <w:rPr>
          <w:sz w:val="31"/>
          <w:szCs w:val="31"/>
        </w:rPr>
        <w:t xml:space="preserve">рюються щільні живоплоти середньої висоти. Після обрізування сильно розростаються, зберігаючи форму росту. </w:t>
      </w:r>
      <w:r w:rsidRPr="000C15BF">
        <w:rPr>
          <w:rStyle w:val="CharStyle0"/>
          <w:rFonts w:ascii="Times New Roman" w:hAnsi="Times New Roman"/>
          <w:sz w:val="31"/>
          <w:szCs w:val="31"/>
        </w:rPr>
        <w:t>Рідкісними за формою крони бувають кизильники від низькорозлогих, що стеляться, і шпалерних ч</w:t>
      </w:r>
      <w:r w:rsidRPr="000C15BF">
        <w:rPr>
          <w:rStyle w:val="CharStyle0"/>
          <w:rFonts w:ascii="Times New Roman" w:hAnsi="Times New Roman"/>
          <w:sz w:val="31"/>
          <w:szCs w:val="31"/>
        </w:rPr>
        <w:t>а</w:t>
      </w:r>
      <w:r w:rsidRPr="000C15BF">
        <w:rPr>
          <w:rStyle w:val="CharStyle0"/>
          <w:rFonts w:ascii="Times New Roman" w:hAnsi="Times New Roman"/>
          <w:sz w:val="31"/>
          <w:szCs w:val="31"/>
        </w:rPr>
        <w:t xml:space="preserve">гарників до невеликих дерев 6-метрової висоти з широкорозкидистими гілками. </w:t>
      </w:r>
    </w:p>
    <w:p w:rsidR="00C87EAC" w:rsidRPr="000C15BF" w:rsidRDefault="00C87EAC" w:rsidP="009D3691">
      <w:pPr>
        <w:pStyle w:val="Style6"/>
        <w:spacing w:line="238" w:lineRule="auto"/>
        <w:ind w:firstLine="567"/>
        <w:rPr>
          <w:sz w:val="31"/>
          <w:szCs w:val="31"/>
        </w:rPr>
      </w:pPr>
      <w:r w:rsidRPr="000C15BF">
        <w:rPr>
          <w:rStyle w:val="CharStyle6"/>
          <w:rFonts w:ascii="Times New Roman" w:hAnsi="Times New Roman"/>
          <w:b w:val="0"/>
          <w:i w:val="0"/>
          <w:spacing w:val="0"/>
          <w:sz w:val="31"/>
          <w:szCs w:val="31"/>
        </w:rPr>
        <w:t>Кизильник</w:t>
      </w:r>
      <w:r w:rsidRPr="000C15BF">
        <w:rPr>
          <w:rStyle w:val="CharStyle0"/>
          <w:rFonts w:ascii="Times New Roman" w:hAnsi="Times New Roman"/>
          <w:sz w:val="31"/>
          <w:szCs w:val="31"/>
        </w:rPr>
        <w:t xml:space="preserve"> – посухостійка рослина, але здатна рости навіть при д</w:t>
      </w:r>
      <w:r w:rsidRPr="000C15BF">
        <w:rPr>
          <w:rStyle w:val="CharStyle0"/>
          <w:rFonts w:ascii="Times New Roman" w:hAnsi="Times New Roman"/>
          <w:sz w:val="31"/>
          <w:szCs w:val="31"/>
        </w:rPr>
        <w:t>е</w:t>
      </w:r>
      <w:r w:rsidRPr="000C15BF">
        <w:rPr>
          <w:rStyle w:val="CharStyle0"/>
          <w:rFonts w:ascii="Times New Roman" w:hAnsi="Times New Roman"/>
          <w:sz w:val="31"/>
          <w:szCs w:val="31"/>
        </w:rPr>
        <w:t>якому перезволоженні, адекватно формуючи кореневу систему: за нед</w:t>
      </w:r>
      <w:r w:rsidRPr="000C15BF">
        <w:rPr>
          <w:rStyle w:val="CharStyle0"/>
          <w:rFonts w:ascii="Times New Roman" w:hAnsi="Times New Roman"/>
          <w:sz w:val="31"/>
          <w:szCs w:val="31"/>
        </w:rPr>
        <w:t>о</w:t>
      </w:r>
      <w:r w:rsidRPr="000C15BF">
        <w:rPr>
          <w:rStyle w:val="CharStyle0"/>
          <w:rFonts w:ascii="Times New Roman" w:hAnsi="Times New Roman"/>
          <w:sz w:val="31"/>
          <w:szCs w:val="31"/>
        </w:rPr>
        <w:t>статньої вологи – глибоку стрижневу, вдвічі-тричі більшу від надземної частини, за перезволоження – мичкувату, що дорівнює верхній частині рослини. А за кореневою системою можна цілком судити про місце в</w:t>
      </w:r>
      <w:r w:rsidRPr="000C15BF">
        <w:rPr>
          <w:rStyle w:val="CharStyle0"/>
          <w:rFonts w:ascii="Times New Roman" w:hAnsi="Times New Roman"/>
          <w:sz w:val="31"/>
          <w:szCs w:val="31"/>
        </w:rPr>
        <w:t>и</w:t>
      </w:r>
      <w:r w:rsidRPr="000C15BF">
        <w:rPr>
          <w:rStyle w:val="CharStyle0"/>
          <w:rFonts w:ascii="Times New Roman" w:hAnsi="Times New Roman"/>
          <w:sz w:val="31"/>
          <w:szCs w:val="31"/>
        </w:rPr>
        <w:t>рощування.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de-DE"/>
        </w:rPr>
      </w:pPr>
      <w:r w:rsidRPr="000C15BF">
        <w:rPr>
          <w:rFonts w:ascii="Times New Roman" w:hAnsi="Times New Roman" w:cs="Times New Roman"/>
          <w:sz w:val="31"/>
          <w:szCs w:val="31"/>
          <w:lang w:val="uk-UA" w:eastAsia="uk-UA"/>
        </w:rPr>
        <w:t xml:space="preserve">Безперечно, що види роду </w:t>
      </w:r>
      <w:r w:rsidRPr="000C15BF">
        <w:rPr>
          <w:rFonts w:ascii="Times New Roman" w:hAnsi="Times New Roman" w:cs="Times New Roman"/>
          <w:i/>
          <w:iCs/>
          <w:sz w:val="31"/>
          <w:szCs w:val="31"/>
          <w:lang w:val="uk-UA"/>
        </w:rPr>
        <w:t xml:space="preserve">Cotoneaster </w:t>
      </w:r>
      <w:r w:rsidRPr="000C15BF">
        <w:rPr>
          <w:rFonts w:ascii="Times New Roman" w:hAnsi="Times New Roman" w:cs="Times New Roman"/>
          <w:sz w:val="31"/>
          <w:szCs w:val="31"/>
          <w:lang w:val="uk-UA"/>
        </w:rPr>
        <w:t>Medic. як високо декоративні і малопоширені плодові рослини заслуговують більш широкого викор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стання в озелененні населених місць і в народному господарстві. У зв’язку з цим вивчення еколого-біологічних і декоративних особливо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тей видів роду </w:t>
      </w:r>
      <w:r w:rsidRPr="000C15BF">
        <w:rPr>
          <w:rFonts w:ascii="Times New Roman" w:hAnsi="Times New Roman" w:cs="Times New Roman"/>
          <w:i/>
          <w:iCs/>
          <w:sz w:val="31"/>
          <w:szCs w:val="31"/>
          <w:lang w:val="uk-UA"/>
        </w:rPr>
        <w:t xml:space="preserve">Cotoneaster </w:t>
      </w:r>
      <w:r w:rsidRPr="000C15BF">
        <w:rPr>
          <w:rFonts w:ascii="Times New Roman" w:hAnsi="Times New Roman" w:cs="Times New Roman"/>
          <w:sz w:val="31"/>
          <w:szCs w:val="31"/>
          <w:lang w:val="uk-UA"/>
        </w:rPr>
        <w:t>(Medic.)</w:t>
      </w:r>
      <w:r w:rsidRPr="000C15BF">
        <w:rPr>
          <w:rFonts w:ascii="Times New Roman" w:hAnsi="Times New Roman" w:cs="Times New Roman"/>
          <w:sz w:val="31"/>
          <w:szCs w:val="31"/>
          <w:lang w:val="uk-UA" w:eastAsia="de-DE"/>
        </w:rPr>
        <w:t xml:space="preserve"> Bauhin та можливостей їх викори</w:t>
      </w:r>
      <w:r w:rsidRPr="000C15BF">
        <w:rPr>
          <w:rFonts w:ascii="Times New Roman" w:hAnsi="Times New Roman" w:cs="Times New Roman"/>
          <w:sz w:val="31"/>
          <w:szCs w:val="31"/>
          <w:lang w:val="uk-UA" w:eastAsia="de-DE"/>
        </w:rPr>
        <w:t>с</w:t>
      </w:r>
      <w:r w:rsidRPr="000C15BF">
        <w:rPr>
          <w:rFonts w:ascii="Times New Roman" w:hAnsi="Times New Roman" w:cs="Times New Roman"/>
          <w:sz w:val="31"/>
          <w:szCs w:val="31"/>
          <w:lang w:val="uk-UA" w:eastAsia="de-DE"/>
        </w:rPr>
        <w:t>тання для оптимізації садово-паркових ландшафтів є досить актуал</w:t>
      </w:r>
      <w:r w:rsidRPr="000C15BF">
        <w:rPr>
          <w:rFonts w:ascii="Times New Roman" w:hAnsi="Times New Roman" w:cs="Times New Roman"/>
          <w:sz w:val="31"/>
          <w:szCs w:val="31"/>
          <w:lang w:val="uk-UA" w:eastAsia="de-DE"/>
        </w:rPr>
        <w:t>ь</w:t>
      </w:r>
      <w:r w:rsidRPr="000C15BF">
        <w:rPr>
          <w:rFonts w:ascii="Times New Roman" w:hAnsi="Times New Roman" w:cs="Times New Roman"/>
          <w:sz w:val="31"/>
          <w:szCs w:val="31"/>
          <w:lang w:val="uk-UA" w:eastAsia="de-DE"/>
        </w:rPr>
        <w:t>ним.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de-DE"/>
        </w:rPr>
        <w:t>Основу роботи складали матеріали польових і лабораторних досл</w:t>
      </w:r>
      <w:r w:rsidRPr="000C15BF">
        <w:rPr>
          <w:rFonts w:ascii="Times New Roman" w:hAnsi="Times New Roman" w:cs="Times New Roman"/>
          <w:sz w:val="31"/>
          <w:szCs w:val="31"/>
          <w:lang w:val="uk-UA" w:eastAsia="de-DE"/>
        </w:rPr>
        <w:t>і</w:t>
      </w:r>
      <w:r w:rsidRPr="000C15BF">
        <w:rPr>
          <w:rFonts w:ascii="Times New Roman" w:hAnsi="Times New Roman" w:cs="Times New Roman"/>
          <w:sz w:val="31"/>
          <w:szCs w:val="31"/>
          <w:lang w:val="uk-UA" w:eastAsia="de-DE"/>
        </w:rPr>
        <w:t>джень, проведених впродовж 2010 – 2012 рр. на території Уманського району та на колекційних ділянках Уманського національного уніве</w:t>
      </w:r>
      <w:r w:rsidRPr="000C15BF">
        <w:rPr>
          <w:rFonts w:ascii="Times New Roman" w:hAnsi="Times New Roman" w:cs="Times New Roman"/>
          <w:sz w:val="31"/>
          <w:szCs w:val="31"/>
          <w:lang w:val="uk-UA" w:eastAsia="de-DE"/>
        </w:rPr>
        <w:t>р</w:t>
      </w:r>
      <w:r w:rsidRPr="000C15BF">
        <w:rPr>
          <w:rFonts w:ascii="Times New Roman" w:hAnsi="Times New Roman" w:cs="Times New Roman"/>
          <w:sz w:val="31"/>
          <w:szCs w:val="31"/>
          <w:lang w:val="uk-UA" w:eastAsia="de-DE"/>
        </w:rPr>
        <w:t xml:space="preserve">ситету садівництва і Національного дендрологічного парку "Софіївка" НАН України. Об'єктом дослідження були види роду </w:t>
      </w:r>
      <w:r w:rsidRPr="000C15BF">
        <w:rPr>
          <w:rFonts w:ascii="Times New Roman" w:hAnsi="Times New Roman" w:cs="Times New Roman"/>
          <w:i/>
          <w:iCs/>
          <w:sz w:val="31"/>
          <w:szCs w:val="31"/>
          <w:lang w:val="uk-UA"/>
        </w:rPr>
        <w:t xml:space="preserve">Cotoneaster </w:t>
      </w:r>
      <w:r w:rsidRPr="000C15BF">
        <w:rPr>
          <w:rFonts w:ascii="Times New Roman" w:hAnsi="Times New Roman" w:cs="Times New Roman"/>
          <w:sz w:val="31"/>
          <w:szCs w:val="31"/>
          <w:lang w:val="uk-UA"/>
        </w:rPr>
        <w:t>Medic., які найчастіше використовуються в озелененні населених місць.</w:t>
      </w:r>
    </w:p>
    <w:p w:rsidR="00C87EAC" w:rsidRPr="000C15BF" w:rsidRDefault="00C87EAC" w:rsidP="009D3691">
      <w:pPr>
        <w:pStyle w:val="Style6"/>
        <w:spacing w:line="238" w:lineRule="auto"/>
        <w:ind w:firstLine="567"/>
        <w:rPr>
          <w:sz w:val="31"/>
          <w:szCs w:val="31"/>
          <w:lang w:eastAsia="en-US"/>
        </w:rPr>
      </w:pPr>
      <w:r w:rsidRPr="000C15BF">
        <w:rPr>
          <w:sz w:val="31"/>
          <w:szCs w:val="31"/>
          <w:lang w:eastAsia="en-US"/>
        </w:rPr>
        <w:t>Встановлено, що досліджувані види</w:t>
      </w:r>
      <w:r w:rsidRPr="000C15BF">
        <w:rPr>
          <w:sz w:val="31"/>
          <w:szCs w:val="31"/>
          <w:lang w:eastAsia="de-DE"/>
        </w:rPr>
        <w:t xml:space="preserve"> роду </w:t>
      </w:r>
      <w:r w:rsidRPr="000C15BF">
        <w:rPr>
          <w:i/>
          <w:iCs/>
          <w:sz w:val="31"/>
          <w:szCs w:val="31"/>
          <w:lang w:eastAsia="en-US"/>
        </w:rPr>
        <w:t xml:space="preserve">Cotoneaster </w:t>
      </w:r>
      <w:r w:rsidRPr="000C15BF">
        <w:rPr>
          <w:sz w:val="31"/>
          <w:szCs w:val="31"/>
          <w:lang w:eastAsia="en-US"/>
        </w:rPr>
        <w:t xml:space="preserve">Medic. </w:t>
      </w:r>
      <w:r w:rsidRPr="000C15BF">
        <w:rPr>
          <w:sz w:val="31"/>
          <w:szCs w:val="31"/>
        </w:rPr>
        <w:t>рі</w:t>
      </w:r>
      <w:r w:rsidRPr="000C15BF">
        <w:rPr>
          <w:sz w:val="31"/>
          <w:szCs w:val="31"/>
        </w:rPr>
        <w:t>з</w:t>
      </w:r>
      <w:r w:rsidRPr="000C15BF">
        <w:rPr>
          <w:sz w:val="31"/>
          <w:szCs w:val="31"/>
        </w:rPr>
        <w:t>няться між собою розмаїттям габітусу, розмірами, формою, характером гілкування, рясністю цвітіння і плодоношення, яскраво вираженим осіннім забарвленням листків.</w:t>
      </w:r>
      <w:r w:rsidRPr="000C15BF">
        <w:rPr>
          <w:sz w:val="31"/>
          <w:szCs w:val="31"/>
          <w:lang w:eastAsia="en-US"/>
        </w:rPr>
        <w:t xml:space="preserve"> Обрізування допускається на 1/3 довж</w:t>
      </w:r>
      <w:r w:rsidRPr="000C15BF">
        <w:rPr>
          <w:sz w:val="31"/>
          <w:szCs w:val="31"/>
          <w:lang w:eastAsia="en-US"/>
        </w:rPr>
        <w:t>и</w:t>
      </w:r>
      <w:r w:rsidRPr="000C15BF">
        <w:rPr>
          <w:sz w:val="31"/>
          <w:szCs w:val="31"/>
          <w:lang w:eastAsia="en-US"/>
        </w:rPr>
        <w:t>ни річних пагонів. Вони невибагливі до ґрунтових умов, мають високу декоративну здатність і пластичність протягом вегетаційного періоду, тіньовитривалі. Проте чагарники надають перевагу сонячним місцям, відзначаються тривалим періодом квітування та високою стійкістю до абіотичних факторів середовища, добре переносять умови пересадж</w:t>
      </w:r>
      <w:r w:rsidRPr="000C15BF">
        <w:rPr>
          <w:sz w:val="31"/>
          <w:szCs w:val="31"/>
          <w:lang w:eastAsia="en-US"/>
        </w:rPr>
        <w:t>у</w:t>
      </w:r>
      <w:r w:rsidRPr="000C15BF">
        <w:rPr>
          <w:sz w:val="31"/>
          <w:szCs w:val="31"/>
          <w:lang w:eastAsia="en-US"/>
        </w:rPr>
        <w:t xml:space="preserve">вання. </w:t>
      </w:r>
    </w:p>
    <w:p w:rsidR="00C87EAC" w:rsidRPr="000C15BF" w:rsidRDefault="00C87EAC" w:rsidP="009D3691">
      <w:pPr>
        <w:pStyle w:val="Style6"/>
        <w:spacing w:line="238" w:lineRule="auto"/>
        <w:ind w:firstLine="567"/>
        <w:rPr>
          <w:sz w:val="31"/>
          <w:szCs w:val="31"/>
          <w:lang w:eastAsia="en-US"/>
        </w:rPr>
      </w:pPr>
      <w:r w:rsidRPr="000C15BF">
        <w:rPr>
          <w:sz w:val="31"/>
          <w:szCs w:val="31"/>
          <w:lang w:eastAsia="en-US"/>
        </w:rPr>
        <w:t>Для подолання дефіциту садивного матеріалу нами було викори</w:t>
      </w:r>
      <w:r w:rsidRPr="000C15BF">
        <w:rPr>
          <w:sz w:val="31"/>
          <w:szCs w:val="31"/>
          <w:lang w:eastAsia="en-US"/>
        </w:rPr>
        <w:t>с</w:t>
      </w:r>
      <w:r w:rsidRPr="000C15BF">
        <w:rPr>
          <w:sz w:val="31"/>
          <w:szCs w:val="31"/>
          <w:lang w:eastAsia="en-US"/>
        </w:rPr>
        <w:t xml:space="preserve">тане розмноження стебловими живцями та насінням. Можна зазначити, що оптимальні строки живцювання видів </w:t>
      </w:r>
      <w:r w:rsidRPr="000C15BF">
        <w:rPr>
          <w:sz w:val="31"/>
          <w:szCs w:val="31"/>
          <w:lang w:eastAsia="de-DE"/>
        </w:rPr>
        <w:t xml:space="preserve">роду </w:t>
      </w:r>
      <w:r w:rsidRPr="000C15BF">
        <w:rPr>
          <w:i/>
          <w:iCs/>
          <w:sz w:val="31"/>
          <w:szCs w:val="31"/>
          <w:lang w:eastAsia="en-US"/>
        </w:rPr>
        <w:t xml:space="preserve">Cotoneaster </w:t>
      </w:r>
      <w:r w:rsidRPr="000C15BF">
        <w:rPr>
          <w:sz w:val="31"/>
          <w:szCs w:val="31"/>
          <w:lang w:eastAsia="en-US"/>
        </w:rPr>
        <w:t>Medic. з</w:t>
      </w:r>
      <w:r w:rsidRPr="000C15BF">
        <w:rPr>
          <w:sz w:val="31"/>
          <w:szCs w:val="31"/>
          <w:lang w:eastAsia="en-US"/>
        </w:rPr>
        <w:t>а</w:t>
      </w:r>
      <w:r w:rsidRPr="000C15BF">
        <w:rPr>
          <w:sz w:val="31"/>
          <w:szCs w:val="31"/>
          <w:lang w:eastAsia="en-US"/>
        </w:rPr>
        <w:t>безпечують високий відсоток укорінювання, прискорюють утворення та ріст коренів. Обробка стеблових живців досліджуваних видів фізіолог</w:t>
      </w:r>
      <w:r w:rsidRPr="000C15BF">
        <w:rPr>
          <w:sz w:val="31"/>
          <w:szCs w:val="31"/>
          <w:lang w:eastAsia="en-US"/>
        </w:rPr>
        <w:t>і</w:t>
      </w:r>
      <w:r w:rsidRPr="000C15BF">
        <w:rPr>
          <w:sz w:val="31"/>
          <w:szCs w:val="31"/>
          <w:lang w:eastAsia="en-US"/>
        </w:rPr>
        <w:t xml:space="preserve">чно активною речовиною дозволяє значно підвищити їх регенераційну здатність. </w:t>
      </w:r>
    </w:p>
    <w:p w:rsidR="00C87EAC" w:rsidRPr="000C15BF" w:rsidRDefault="00C87EAC" w:rsidP="00AA0C4F">
      <w:pPr>
        <w:pStyle w:val="Style6"/>
        <w:spacing w:line="230" w:lineRule="auto"/>
        <w:ind w:firstLine="567"/>
        <w:rPr>
          <w:sz w:val="31"/>
          <w:szCs w:val="31"/>
          <w:lang w:eastAsia="en-US"/>
        </w:rPr>
      </w:pPr>
      <w:r w:rsidRPr="000C15BF">
        <w:rPr>
          <w:sz w:val="31"/>
          <w:szCs w:val="31"/>
          <w:lang w:eastAsia="en-US"/>
        </w:rPr>
        <w:t>Проведені спостереження за маточними рослинами показали, що види кизильників різняться за швидкістю проходження фенологічних фаз розвитку. У двох видах досліджувальних рослин (</w:t>
      </w:r>
      <w:r w:rsidRPr="000C15BF">
        <w:rPr>
          <w:i/>
          <w:iCs/>
          <w:sz w:val="31"/>
          <w:szCs w:val="31"/>
          <w:lang w:eastAsia="en-US"/>
        </w:rPr>
        <w:t>Cotoneaster</w:t>
      </w:r>
      <w:r w:rsidRPr="000C15BF">
        <w:rPr>
          <w:i/>
          <w:iCs/>
          <w:color w:val="000000"/>
          <w:sz w:val="31"/>
          <w:szCs w:val="31"/>
          <w:lang w:eastAsia="en-US"/>
        </w:rPr>
        <w:t xml:space="preserve"> dammeri,</w:t>
      </w:r>
      <w:r w:rsidRPr="000C15BF">
        <w:rPr>
          <w:i/>
          <w:iCs/>
          <w:sz w:val="31"/>
          <w:szCs w:val="31"/>
          <w:lang w:eastAsia="en-US"/>
        </w:rPr>
        <w:t xml:space="preserve"> сotoneaster</w:t>
      </w:r>
      <w:r w:rsidRPr="000C15BF">
        <w:rPr>
          <w:i/>
          <w:iCs/>
          <w:color w:val="000000"/>
          <w:sz w:val="31"/>
          <w:szCs w:val="31"/>
          <w:lang w:eastAsia="en-US"/>
        </w:rPr>
        <w:t xml:space="preserve"> melanocarpa) </w:t>
      </w:r>
      <w:r w:rsidRPr="000C15BF">
        <w:rPr>
          <w:color w:val="000000"/>
          <w:sz w:val="31"/>
          <w:szCs w:val="31"/>
          <w:lang w:eastAsia="en-US"/>
        </w:rPr>
        <w:t>характерна розтягнутість фаз: у ко</w:t>
      </w:r>
      <w:r w:rsidRPr="000C15BF">
        <w:rPr>
          <w:color w:val="000000"/>
          <w:sz w:val="31"/>
          <w:szCs w:val="31"/>
          <w:lang w:eastAsia="en-US"/>
        </w:rPr>
        <w:t>ж</w:t>
      </w:r>
      <w:r w:rsidRPr="000C15BF">
        <w:rPr>
          <w:color w:val="000000"/>
          <w:sz w:val="31"/>
          <w:szCs w:val="31"/>
          <w:lang w:eastAsia="en-US"/>
        </w:rPr>
        <w:t>ної рослини, наприклад, в окремих суцвіттях з'являються перші квіти, а в інших – тільки ще відокремлюються бутони. Не одночасно дозрівають плоди, закладаються літні пагони та ін. Період квітування у всіх видах відбувається з другої декади травня по першу декаду червня. Плоди д</w:t>
      </w:r>
      <w:r w:rsidRPr="000C15BF">
        <w:rPr>
          <w:color w:val="000000"/>
          <w:sz w:val="31"/>
          <w:szCs w:val="31"/>
          <w:lang w:eastAsia="en-US"/>
        </w:rPr>
        <w:t>о</w:t>
      </w:r>
      <w:r w:rsidRPr="000C15BF">
        <w:rPr>
          <w:color w:val="000000"/>
          <w:sz w:val="31"/>
          <w:szCs w:val="31"/>
          <w:lang w:eastAsia="en-US"/>
        </w:rPr>
        <w:t>стигають у першій декаді жовтня.</w:t>
      </w:r>
      <w:r w:rsidRPr="000C15BF">
        <w:rPr>
          <w:sz w:val="31"/>
          <w:szCs w:val="31"/>
          <w:lang w:eastAsia="en-US"/>
        </w:rPr>
        <w:t xml:space="preserve"> Внаслідок проведених досліджень в</w:t>
      </w:r>
      <w:r w:rsidRPr="000C15BF">
        <w:rPr>
          <w:sz w:val="31"/>
          <w:szCs w:val="31"/>
          <w:lang w:eastAsia="en-US"/>
        </w:rPr>
        <w:t>и</w:t>
      </w:r>
      <w:r w:rsidRPr="000C15BF">
        <w:rPr>
          <w:sz w:val="31"/>
          <w:szCs w:val="31"/>
          <w:lang w:eastAsia="en-US"/>
        </w:rPr>
        <w:t xml:space="preserve">значено, що види </w:t>
      </w:r>
      <w:r w:rsidRPr="000C15BF">
        <w:rPr>
          <w:sz w:val="31"/>
          <w:szCs w:val="31"/>
          <w:lang w:eastAsia="de-DE"/>
        </w:rPr>
        <w:t xml:space="preserve">роду </w:t>
      </w:r>
      <w:r w:rsidRPr="000C15BF">
        <w:rPr>
          <w:i/>
          <w:iCs/>
          <w:sz w:val="31"/>
          <w:szCs w:val="31"/>
          <w:lang w:eastAsia="en-US"/>
        </w:rPr>
        <w:t xml:space="preserve">Cotoneaster </w:t>
      </w:r>
      <w:r w:rsidRPr="000C15BF">
        <w:rPr>
          <w:sz w:val="31"/>
          <w:szCs w:val="31"/>
          <w:lang w:eastAsia="en-US"/>
        </w:rPr>
        <w:t>Medic. є листопадними, вічнозел</w:t>
      </w:r>
      <w:r w:rsidRPr="000C15BF">
        <w:rPr>
          <w:sz w:val="31"/>
          <w:szCs w:val="31"/>
          <w:lang w:eastAsia="en-US"/>
        </w:rPr>
        <w:t>е</w:t>
      </w:r>
      <w:r w:rsidRPr="000C15BF">
        <w:rPr>
          <w:sz w:val="31"/>
          <w:szCs w:val="31"/>
          <w:lang w:eastAsia="en-US"/>
        </w:rPr>
        <w:t xml:space="preserve">ними та напіввічнозеленими кущами.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Таким чином, досліджувані види і форми роду</w:t>
      </w:r>
      <w:r w:rsidRPr="000C15BF">
        <w:rPr>
          <w:rFonts w:ascii="Times New Roman" w:hAnsi="Times New Roman" w:cs="Times New Roman"/>
          <w:i/>
          <w:iCs/>
          <w:sz w:val="31"/>
          <w:szCs w:val="31"/>
          <w:lang w:val="uk-UA"/>
        </w:rPr>
        <w:t xml:space="preserve"> Cotoneaster </w:t>
      </w:r>
      <w:r w:rsidRPr="000C15BF">
        <w:rPr>
          <w:rFonts w:ascii="Times New Roman" w:hAnsi="Times New Roman" w:cs="Times New Roman"/>
          <w:sz w:val="31"/>
          <w:szCs w:val="31"/>
          <w:lang w:val="uk-UA"/>
        </w:rPr>
        <w:t>Medic. доцільно використовувати в озелененні населених місць, народному 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сподарстві та створенні садово-паркових композицій, о</w:t>
      </w:r>
      <w:r w:rsidRPr="000C15BF">
        <w:rPr>
          <w:rFonts w:ascii="Times New Roman" w:hAnsi="Times New Roman" w:cs="Times New Roman"/>
          <w:sz w:val="31"/>
          <w:szCs w:val="31"/>
          <w:lang w:val="uk-UA" w:eastAsia="de-DE"/>
        </w:rPr>
        <w:t xml:space="preserve">скільки ці </w:t>
      </w:r>
      <w:r w:rsidRPr="000C15BF">
        <w:rPr>
          <w:rFonts w:ascii="Times New Roman" w:hAnsi="Times New Roman" w:cs="Times New Roman"/>
          <w:sz w:val="31"/>
          <w:szCs w:val="31"/>
          <w:lang w:val="uk-UA" w:eastAsia="uk-UA"/>
        </w:rPr>
        <w:t>ориг</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нальні рослини є пластичним матеріалом та мають великий попит у озеленювачів і садівників.</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eastAsia="uk-UA"/>
        </w:rPr>
      </w:pP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eastAsia="uk-UA"/>
        </w:rPr>
      </w:pPr>
    </w:p>
    <w:p w:rsidR="00C87EAC" w:rsidRPr="000C15BF" w:rsidRDefault="00C87EAC" w:rsidP="00AA0C4F">
      <w:pPr>
        <w:widowControl w:val="0"/>
        <w:spacing w:after="0" w:line="230" w:lineRule="auto"/>
        <w:jc w:val="center"/>
        <w:rPr>
          <w:rFonts w:ascii="Times New Roman" w:hAnsi="Times New Roman" w:cs="Times New Roman"/>
          <w:sz w:val="31"/>
          <w:szCs w:val="31"/>
          <w:lang w:val="uk-UA" w:eastAsia="uk-UA"/>
        </w:rPr>
      </w:pPr>
      <w:r w:rsidRPr="000C15BF">
        <w:rPr>
          <w:noProof/>
          <w:lang w:val="uk-UA"/>
        </w:rPr>
        <w:pict>
          <v:shape id="Рисунок 57" o:spid="_x0000_i1074" type="#_x0000_t75" style="width:191.25pt;height:159pt;visibility:visible">
            <v:imagedata r:id="rId8" o:title=""/>
          </v:shape>
        </w:pict>
      </w:r>
    </w:p>
    <w:p w:rsidR="00C87EAC" w:rsidRPr="000C15BF" w:rsidRDefault="00C87EAC" w:rsidP="00AA0C4F">
      <w:pPr>
        <w:widowControl w:val="0"/>
        <w:spacing w:after="0" w:line="230" w:lineRule="auto"/>
        <w:rPr>
          <w:rFonts w:ascii="Times New Roman" w:hAnsi="Times New Roman" w:cs="Times New Roman"/>
          <w:b/>
          <w:bCs/>
          <w:sz w:val="31"/>
          <w:szCs w:val="31"/>
          <w:lang w:val="uk-UA"/>
        </w:rPr>
      </w:pPr>
    </w:p>
    <w:p w:rsidR="00C87EAC" w:rsidRPr="000C15BF" w:rsidRDefault="00C87EAC" w:rsidP="00AA0C4F">
      <w:pPr>
        <w:widowControl w:val="0"/>
        <w:spacing w:after="0" w:line="230" w:lineRule="auto"/>
        <w:rPr>
          <w:rFonts w:ascii="Times New Roman" w:hAnsi="Times New Roman" w:cs="Times New Roman"/>
          <w:b/>
          <w:bCs/>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sz w:val="31"/>
          <w:szCs w:val="31"/>
          <w:lang w:val="uk-UA"/>
        </w:rPr>
        <w:t xml:space="preserve">ОСОБЛИВОСТІ ФЕНОЛОГІЧНОГО РОЗВИТКУ ГЛОДУ </w:t>
      </w:r>
      <w:r w:rsidRPr="000C15BF">
        <w:rPr>
          <w:rFonts w:ascii="Times New Roman" w:hAnsi="Times New Roman" w:cs="Times New Roman"/>
          <w:b/>
          <w:bCs/>
          <w:sz w:val="31"/>
          <w:szCs w:val="31"/>
          <w:lang w:val="uk-UA"/>
        </w:rPr>
        <w:br/>
        <w:t>ОДНОМАТОЧКОВОГО (</w:t>
      </w:r>
      <w:r w:rsidRPr="000C15BF">
        <w:rPr>
          <w:rFonts w:ascii="Times New Roman" w:hAnsi="Times New Roman" w:cs="Times New Roman"/>
          <w:b/>
          <w:bCs/>
          <w:i/>
          <w:iCs/>
          <w:color w:val="000000"/>
          <w:sz w:val="31"/>
          <w:szCs w:val="31"/>
          <w:lang w:val="uk-UA"/>
        </w:rPr>
        <w:t xml:space="preserve">CRATAEGUS MONOGYNA </w:t>
      </w:r>
      <w:r w:rsidRPr="000C15BF">
        <w:rPr>
          <w:rFonts w:ascii="Times New Roman" w:hAnsi="Times New Roman" w:cs="Times New Roman"/>
          <w:b/>
          <w:bCs/>
          <w:color w:val="000000"/>
          <w:sz w:val="31"/>
          <w:szCs w:val="31"/>
          <w:lang w:val="uk-UA"/>
        </w:rPr>
        <w:t xml:space="preserve">JAC.) </w:t>
      </w:r>
      <w:r w:rsidRPr="000C15BF">
        <w:rPr>
          <w:rFonts w:ascii="Times New Roman" w:hAnsi="Times New Roman" w:cs="Times New Roman"/>
          <w:b/>
          <w:bCs/>
          <w:color w:val="000000"/>
          <w:sz w:val="31"/>
          <w:szCs w:val="31"/>
          <w:lang w:val="uk-UA"/>
        </w:rPr>
        <w:br/>
        <w:t>В УМОВАХ ПРАВОБЕРЕЖНОГО ЛІСОСТЕПУ УКРАЇНИ</w:t>
      </w: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AA0C4F">
      <w:pPr>
        <w:widowControl w:val="0"/>
        <w:tabs>
          <w:tab w:val="num" w:pos="-720"/>
        </w:tabs>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Г.П. ЛЕОНТЯК, д. с.-г. н., професор</w:t>
      </w:r>
    </w:p>
    <w:p w:rsidR="00C87EAC" w:rsidRPr="000C15BF" w:rsidRDefault="00C87EAC" w:rsidP="00AA0C4F">
      <w:pPr>
        <w:widowControl w:val="0"/>
        <w:tabs>
          <w:tab w:val="num" w:pos="-720"/>
        </w:tabs>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Придністровський державний університет,</w:t>
      </w:r>
    </w:p>
    <w:p w:rsidR="00C87EAC" w:rsidRPr="000C15BF" w:rsidRDefault="00C87EAC" w:rsidP="00AA0C4F">
      <w:pPr>
        <w:widowControl w:val="0"/>
        <w:tabs>
          <w:tab w:val="num" w:pos="-720"/>
        </w:tabs>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М.Ю. ОСІПОВ, асистент</w:t>
      </w:r>
    </w:p>
    <w:p w:rsidR="00C87EAC" w:rsidRPr="000C15BF" w:rsidRDefault="00C87EAC" w:rsidP="00AA0C4F">
      <w:pPr>
        <w:widowControl w:val="0"/>
        <w:tabs>
          <w:tab w:val="num" w:pos="-720"/>
        </w:tabs>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AA0C4F">
      <w:pPr>
        <w:widowControl w:val="0"/>
        <w:tabs>
          <w:tab w:val="num" w:pos="1365"/>
        </w:tabs>
        <w:spacing w:after="0" w:line="230" w:lineRule="auto"/>
        <w:ind w:firstLine="567"/>
        <w:jc w:val="both"/>
        <w:rPr>
          <w:rFonts w:ascii="Times New Roman" w:hAnsi="Times New Roman" w:cs="Times New Roman"/>
          <w:i/>
          <w:iCs/>
          <w:sz w:val="31"/>
          <w:szCs w:val="31"/>
          <w:lang w:val="uk-UA"/>
        </w:rPr>
      </w:pP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лісах Правобережного Лісостепу України глід одноматочковий є постійним компонентом дубових насаджень, але розміщення його і плодоношення не однакове і залежить від об’єктивних і суб’єктивних факторів. З метою збільшення цінності існуючих і створюваних у Пр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вобережному Лісостепу України насаджень потрібне всебічне вивчення глоду одноматочкового.</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Фенологічні фази рослин відображають хід життєдіяльності їх впродовж сезонного циклу та є основним засобом для отримання даних про стан екземплярів.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Фенологічні спостереження проводились з метою виявлення ко</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плексного впливу біологічних та екологічних факторів на розвиток гл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ду одноматочкового в різних умовах зростання. В межах насаджень Юрківського лісництва ДП «Уманське ЛГ» вибрані модельні дерева, за якими велись спостереження.</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За нашими спостереженнями сокорух починається одночасно з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том коріння з 21 лютого до 7 березня (табл.). Раніше починає рости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ріння у дерев, що зростають на поляні, де ґрунт краще прогрівається, потім в насадженні та на узліссі, де затримується значна кількість снігу, який розтає протягом тривалого часу. В теплу зиму 2007 – 2008 року (середня температура січня -3°С) спостерігається ріст коріння протягом всієї зими. Інтенсивний ріст коріння в довжину спостерігається в другій половині березня до першої половини квітня. Протягом цього періоду приріст коріння досягає від 2,2 до 4,0 мм. У засушливий період літа ріст коріння зменшується або навіть призупиняється, а відновлюється тільки восени, але з меншою інтенсивністю, ніж навесні. Таким чином, за жо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 xml:space="preserve">тень приріст коріння в наших дослідах склав 1,5 мм, а за листопад – </w:t>
      </w:r>
      <w:r w:rsidRPr="000C15BF">
        <w:rPr>
          <w:rFonts w:ascii="Times New Roman" w:hAnsi="Times New Roman" w:cs="Times New Roman"/>
          <w:sz w:val="31"/>
          <w:szCs w:val="31"/>
          <w:lang w:val="uk-UA"/>
        </w:rPr>
        <w:br/>
        <w:t>1,0 мм.</w:t>
      </w:r>
      <w:r w:rsidRPr="000C15BF">
        <w:rPr>
          <w:rFonts w:ascii="Times New Roman" w:hAnsi="Times New Roman" w:cs="Times New Roman"/>
          <w:b/>
          <w:bCs/>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1. Строки настання фенологічних фаз розвитку глоду одноматочкового (середнє за 3 роки)</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1223"/>
        <w:gridCol w:w="679"/>
        <w:gridCol w:w="679"/>
        <w:gridCol w:w="679"/>
        <w:gridCol w:w="679"/>
        <w:gridCol w:w="699"/>
        <w:gridCol w:w="699"/>
        <w:gridCol w:w="679"/>
        <w:gridCol w:w="679"/>
        <w:gridCol w:w="816"/>
        <w:gridCol w:w="816"/>
        <w:gridCol w:w="679"/>
        <w:gridCol w:w="575"/>
      </w:tblGrid>
      <w:tr w:rsidR="00C87EAC" w:rsidRPr="000C15BF">
        <w:trPr>
          <w:trHeight w:val="397"/>
          <w:jc w:val="center"/>
        </w:trPr>
        <w:tc>
          <w:tcPr>
            <w:tcW w:w="1259" w:type="dxa"/>
            <w:vMerge w:val="restart"/>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Місце зростання</w:t>
            </w:r>
          </w:p>
        </w:tc>
        <w:tc>
          <w:tcPr>
            <w:tcW w:w="1398" w:type="dxa"/>
            <w:gridSpan w:val="2"/>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Ріст </w:t>
            </w:r>
            <w:r w:rsidRPr="000C15BF">
              <w:rPr>
                <w:rFonts w:ascii="Times New Roman" w:hAnsi="Times New Roman" w:cs="Times New Roman"/>
                <w:sz w:val="26"/>
                <w:szCs w:val="26"/>
                <w:lang w:val="uk-UA"/>
              </w:rPr>
              <w:br/>
              <w:t>коріння</w:t>
            </w:r>
          </w:p>
        </w:tc>
        <w:tc>
          <w:tcPr>
            <w:tcW w:w="698" w:type="dxa"/>
            <w:vMerge w:val="restart"/>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sz w:val="26"/>
                <w:szCs w:val="26"/>
                <w:lang w:val="uk-UA"/>
              </w:rPr>
              <w:t>П</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чаток сок</w:t>
            </w:r>
            <w:r w:rsidRPr="000C15BF">
              <w:rPr>
                <w:rFonts w:ascii="Times New Roman" w:hAnsi="Times New Roman" w:cs="Times New Roman"/>
                <w:sz w:val="26"/>
                <w:szCs w:val="26"/>
                <w:lang w:val="uk-UA"/>
              </w:rPr>
              <w:t>о</w:t>
            </w:r>
            <w:r w:rsidRPr="000C15BF">
              <w:rPr>
                <w:rFonts w:ascii="Times New Roman" w:hAnsi="Times New Roman" w:cs="Times New Roman"/>
                <w:sz w:val="26"/>
                <w:szCs w:val="26"/>
                <w:lang w:val="uk-UA"/>
              </w:rPr>
              <w:t>руху</w:t>
            </w:r>
          </w:p>
        </w:tc>
        <w:tc>
          <w:tcPr>
            <w:tcW w:w="698" w:type="dxa"/>
            <w:vMerge w:val="restart"/>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sz w:val="26"/>
                <w:szCs w:val="26"/>
                <w:lang w:val="uk-UA"/>
              </w:rPr>
              <w:t>М</w:t>
            </w:r>
            <w:r w:rsidRPr="000C15BF">
              <w:rPr>
                <w:rFonts w:ascii="Times New Roman" w:hAnsi="Times New Roman" w:cs="Times New Roman"/>
                <w:sz w:val="26"/>
                <w:szCs w:val="26"/>
                <w:lang w:val="uk-UA"/>
              </w:rPr>
              <w:t>а</w:t>
            </w:r>
            <w:r w:rsidRPr="000C15BF">
              <w:rPr>
                <w:rFonts w:ascii="Times New Roman" w:hAnsi="Times New Roman" w:cs="Times New Roman"/>
                <w:sz w:val="26"/>
                <w:szCs w:val="26"/>
                <w:lang w:val="uk-UA"/>
              </w:rPr>
              <w:t>сове наб</w:t>
            </w:r>
            <w:r w:rsidRPr="000C15BF">
              <w:rPr>
                <w:rFonts w:ascii="Times New Roman" w:hAnsi="Times New Roman" w:cs="Times New Roman"/>
                <w:sz w:val="26"/>
                <w:szCs w:val="26"/>
                <w:lang w:val="uk-UA"/>
              </w:rPr>
              <w:t>у</w:t>
            </w:r>
            <w:r w:rsidRPr="000C15BF">
              <w:rPr>
                <w:rFonts w:ascii="Times New Roman" w:hAnsi="Times New Roman" w:cs="Times New Roman"/>
                <w:sz w:val="26"/>
                <w:szCs w:val="26"/>
                <w:lang w:val="uk-UA"/>
              </w:rPr>
              <w:t>хання бр</w:t>
            </w:r>
            <w:r w:rsidRPr="000C15BF">
              <w:rPr>
                <w:rFonts w:ascii="Times New Roman" w:hAnsi="Times New Roman" w:cs="Times New Roman"/>
                <w:sz w:val="26"/>
                <w:szCs w:val="26"/>
                <w:lang w:val="uk-UA"/>
              </w:rPr>
              <w:t>у</w:t>
            </w:r>
            <w:r w:rsidRPr="000C15BF">
              <w:rPr>
                <w:rFonts w:ascii="Times New Roman" w:hAnsi="Times New Roman" w:cs="Times New Roman"/>
                <w:sz w:val="26"/>
                <w:szCs w:val="26"/>
                <w:lang w:val="uk-UA"/>
              </w:rPr>
              <w:t>ньок</w:t>
            </w:r>
          </w:p>
        </w:tc>
        <w:tc>
          <w:tcPr>
            <w:tcW w:w="1438" w:type="dxa"/>
            <w:gridSpan w:val="2"/>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Розпуска</w:t>
            </w:r>
            <w:r w:rsidRPr="000C15BF">
              <w:rPr>
                <w:rFonts w:ascii="Times New Roman" w:hAnsi="Times New Roman" w:cs="Times New Roman"/>
                <w:color w:val="000000"/>
                <w:sz w:val="26"/>
                <w:szCs w:val="26"/>
                <w:lang w:val="uk-UA"/>
              </w:rPr>
              <w:t>н</w:t>
            </w:r>
            <w:r w:rsidRPr="000C15BF">
              <w:rPr>
                <w:rFonts w:ascii="Times New Roman" w:hAnsi="Times New Roman" w:cs="Times New Roman"/>
                <w:color w:val="000000"/>
                <w:sz w:val="26"/>
                <w:szCs w:val="26"/>
                <w:lang w:val="uk-UA"/>
              </w:rPr>
              <w:t>ня листя</w:t>
            </w:r>
          </w:p>
        </w:tc>
        <w:tc>
          <w:tcPr>
            <w:tcW w:w="1396" w:type="dxa"/>
            <w:gridSpan w:val="2"/>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Цвітіння</w:t>
            </w:r>
          </w:p>
        </w:tc>
        <w:tc>
          <w:tcPr>
            <w:tcW w:w="1678" w:type="dxa"/>
            <w:gridSpan w:val="2"/>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Плодоно-шення</w:t>
            </w:r>
          </w:p>
        </w:tc>
        <w:tc>
          <w:tcPr>
            <w:tcW w:w="1289" w:type="dxa"/>
            <w:gridSpan w:val="2"/>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Опадання листя</w:t>
            </w:r>
          </w:p>
        </w:tc>
      </w:tr>
      <w:tr w:rsidR="00C87EAC" w:rsidRPr="000C15BF">
        <w:trPr>
          <w:cantSplit/>
          <w:trHeight w:val="1294"/>
          <w:jc w:val="center"/>
        </w:trPr>
        <w:tc>
          <w:tcPr>
            <w:tcW w:w="1259" w:type="dxa"/>
            <w:vMerge/>
            <w:vAlign w:val="center"/>
          </w:tcPr>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sz w:val="26"/>
                <w:szCs w:val="26"/>
                <w:lang w:val="uk-UA"/>
              </w:rPr>
            </w:pPr>
          </w:p>
        </w:tc>
        <w:tc>
          <w:tcPr>
            <w:tcW w:w="699" w:type="dxa"/>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П</w:t>
            </w:r>
            <w:r w:rsidRPr="000C15BF">
              <w:rPr>
                <w:rFonts w:ascii="Times New Roman" w:hAnsi="Times New Roman" w:cs="Times New Roman"/>
                <w:color w:val="000000"/>
                <w:sz w:val="26"/>
                <w:szCs w:val="26"/>
                <w:lang w:val="uk-UA"/>
              </w:rPr>
              <w:t>о</w:t>
            </w:r>
            <w:r w:rsidRPr="000C15BF">
              <w:rPr>
                <w:rFonts w:ascii="Times New Roman" w:hAnsi="Times New Roman" w:cs="Times New Roman"/>
                <w:color w:val="000000"/>
                <w:sz w:val="26"/>
                <w:szCs w:val="26"/>
                <w:lang w:val="uk-UA"/>
              </w:rPr>
              <w:t>чаток</w:t>
            </w:r>
          </w:p>
        </w:tc>
        <w:tc>
          <w:tcPr>
            <w:tcW w:w="699" w:type="dxa"/>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К</w:t>
            </w:r>
            <w:r w:rsidRPr="000C15BF">
              <w:rPr>
                <w:rFonts w:ascii="Times New Roman" w:hAnsi="Times New Roman" w:cs="Times New Roman"/>
                <w:color w:val="000000"/>
                <w:sz w:val="26"/>
                <w:szCs w:val="26"/>
                <w:lang w:val="uk-UA"/>
              </w:rPr>
              <w:t>і</w:t>
            </w:r>
            <w:r w:rsidRPr="000C15BF">
              <w:rPr>
                <w:rFonts w:ascii="Times New Roman" w:hAnsi="Times New Roman" w:cs="Times New Roman"/>
                <w:color w:val="000000"/>
                <w:sz w:val="26"/>
                <w:szCs w:val="26"/>
                <w:lang w:val="uk-UA"/>
              </w:rPr>
              <w:t>нець</w:t>
            </w:r>
          </w:p>
        </w:tc>
        <w:tc>
          <w:tcPr>
            <w:tcW w:w="69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698" w:type="dxa"/>
            <w:vMerge/>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p>
        </w:tc>
        <w:tc>
          <w:tcPr>
            <w:tcW w:w="719" w:type="dxa"/>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Поч</w:t>
            </w:r>
            <w:r w:rsidRPr="000C15BF">
              <w:rPr>
                <w:rFonts w:ascii="Times New Roman" w:hAnsi="Times New Roman" w:cs="Times New Roman"/>
                <w:color w:val="000000"/>
                <w:sz w:val="26"/>
                <w:szCs w:val="26"/>
                <w:lang w:val="uk-UA"/>
              </w:rPr>
              <w:t>а</w:t>
            </w:r>
            <w:r w:rsidRPr="000C15BF">
              <w:rPr>
                <w:rFonts w:ascii="Times New Roman" w:hAnsi="Times New Roman" w:cs="Times New Roman"/>
                <w:color w:val="000000"/>
                <w:sz w:val="26"/>
                <w:szCs w:val="26"/>
                <w:lang w:val="uk-UA"/>
              </w:rPr>
              <w:t>ток</w:t>
            </w:r>
          </w:p>
        </w:tc>
        <w:tc>
          <w:tcPr>
            <w:tcW w:w="719" w:type="dxa"/>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К</w:t>
            </w:r>
            <w:r w:rsidRPr="000C15BF">
              <w:rPr>
                <w:rFonts w:ascii="Times New Roman" w:hAnsi="Times New Roman" w:cs="Times New Roman"/>
                <w:color w:val="000000"/>
                <w:sz w:val="26"/>
                <w:szCs w:val="26"/>
                <w:lang w:val="uk-UA"/>
              </w:rPr>
              <w:t>і</w:t>
            </w:r>
            <w:r w:rsidRPr="000C15BF">
              <w:rPr>
                <w:rFonts w:ascii="Times New Roman" w:hAnsi="Times New Roman" w:cs="Times New Roman"/>
                <w:color w:val="000000"/>
                <w:sz w:val="26"/>
                <w:szCs w:val="26"/>
                <w:lang w:val="uk-UA"/>
              </w:rPr>
              <w:t>нець</w:t>
            </w:r>
          </w:p>
        </w:tc>
        <w:tc>
          <w:tcPr>
            <w:tcW w:w="698" w:type="dxa"/>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П</w:t>
            </w:r>
            <w:r w:rsidRPr="000C15BF">
              <w:rPr>
                <w:rFonts w:ascii="Times New Roman" w:hAnsi="Times New Roman" w:cs="Times New Roman"/>
                <w:color w:val="000000"/>
                <w:sz w:val="26"/>
                <w:szCs w:val="26"/>
                <w:lang w:val="uk-UA"/>
              </w:rPr>
              <w:t>о</w:t>
            </w:r>
            <w:r w:rsidRPr="000C15BF">
              <w:rPr>
                <w:rFonts w:ascii="Times New Roman" w:hAnsi="Times New Roman" w:cs="Times New Roman"/>
                <w:color w:val="000000"/>
                <w:sz w:val="26"/>
                <w:szCs w:val="26"/>
                <w:lang w:val="uk-UA"/>
              </w:rPr>
              <w:t>чаток</w:t>
            </w:r>
          </w:p>
        </w:tc>
        <w:tc>
          <w:tcPr>
            <w:tcW w:w="698" w:type="dxa"/>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К</w:t>
            </w:r>
            <w:r w:rsidRPr="000C15BF">
              <w:rPr>
                <w:rFonts w:ascii="Times New Roman" w:hAnsi="Times New Roman" w:cs="Times New Roman"/>
                <w:color w:val="000000"/>
                <w:sz w:val="26"/>
                <w:szCs w:val="26"/>
                <w:lang w:val="uk-UA"/>
              </w:rPr>
              <w:t>і</w:t>
            </w:r>
            <w:r w:rsidRPr="000C15BF">
              <w:rPr>
                <w:rFonts w:ascii="Times New Roman" w:hAnsi="Times New Roman" w:cs="Times New Roman"/>
                <w:color w:val="000000"/>
                <w:sz w:val="26"/>
                <w:szCs w:val="26"/>
                <w:lang w:val="uk-UA"/>
              </w:rPr>
              <w:t>нець</w:t>
            </w:r>
          </w:p>
        </w:tc>
        <w:tc>
          <w:tcPr>
            <w:tcW w:w="839" w:type="dxa"/>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Поч</w:t>
            </w:r>
            <w:r w:rsidRPr="000C15BF">
              <w:rPr>
                <w:rFonts w:ascii="Times New Roman" w:hAnsi="Times New Roman" w:cs="Times New Roman"/>
                <w:color w:val="000000"/>
                <w:sz w:val="26"/>
                <w:szCs w:val="26"/>
                <w:lang w:val="uk-UA"/>
              </w:rPr>
              <w:t>а</w:t>
            </w:r>
            <w:r w:rsidRPr="000C15BF">
              <w:rPr>
                <w:rFonts w:ascii="Times New Roman" w:hAnsi="Times New Roman" w:cs="Times New Roman"/>
                <w:color w:val="000000"/>
                <w:sz w:val="26"/>
                <w:szCs w:val="26"/>
                <w:lang w:val="uk-UA"/>
              </w:rPr>
              <w:t>ток</w:t>
            </w:r>
          </w:p>
        </w:tc>
        <w:tc>
          <w:tcPr>
            <w:tcW w:w="839" w:type="dxa"/>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Кінець</w:t>
            </w:r>
          </w:p>
        </w:tc>
        <w:tc>
          <w:tcPr>
            <w:tcW w:w="698" w:type="dxa"/>
            <w:textDirection w:val="btLr"/>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П</w:t>
            </w:r>
            <w:r w:rsidRPr="000C15BF">
              <w:rPr>
                <w:rFonts w:ascii="Times New Roman" w:hAnsi="Times New Roman" w:cs="Times New Roman"/>
                <w:color w:val="000000"/>
                <w:sz w:val="26"/>
                <w:szCs w:val="26"/>
                <w:lang w:val="uk-UA"/>
              </w:rPr>
              <w:t>о</w:t>
            </w:r>
            <w:r w:rsidRPr="000C15BF">
              <w:rPr>
                <w:rFonts w:ascii="Times New Roman" w:hAnsi="Times New Roman" w:cs="Times New Roman"/>
                <w:color w:val="000000"/>
                <w:sz w:val="26"/>
                <w:szCs w:val="26"/>
                <w:lang w:val="uk-UA"/>
              </w:rPr>
              <w:t>чаток</w:t>
            </w:r>
          </w:p>
        </w:tc>
        <w:tc>
          <w:tcPr>
            <w:tcW w:w="591" w:type="dxa"/>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К</w:t>
            </w:r>
            <w:r w:rsidRPr="000C15BF">
              <w:rPr>
                <w:rFonts w:ascii="Times New Roman" w:hAnsi="Times New Roman" w:cs="Times New Roman"/>
                <w:color w:val="000000"/>
                <w:sz w:val="26"/>
                <w:szCs w:val="26"/>
                <w:lang w:val="uk-UA"/>
              </w:rPr>
              <w:t>і</w:t>
            </w:r>
            <w:r w:rsidRPr="000C15BF">
              <w:rPr>
                <w:rFonts w:ascii="Times New Roman" w:hAnsi="Times New Roman" w:cs="Times New Roman"/>
                <w:color w:val="000000"/>
                <w:sz w:val="26"/>
                <w:szCs w:val="26"/>
                <w:lang w:val="uk-UA"/>
              </w:rPr>
              <w:t>нець</w:t>
            </w:r>
          </w:p>
        </w:tc>
      </w:tr>
      <w:tr w:rsidR="00C87EAC" w:rsidRPr="000C15BF">
        <w:trPr>
          <w:trHeight w:val="454"/>
          <w:jc w:val="center"/>
        </w:trPr>
        <w:tc>
          <w:tcPr>
            <w:tcW w:w="125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color w:val="000000"/>
                <w:sz w:val="26"/>
                <w:szCs w:val="26"/>
                <w:lang w:val="uk-UA"/>
              </w:rPr>
              <w:t>У нас</w:t>
            </w:r>
            <w:r w:rsidRPr="000C15BF">
              <w:rPr>
                <w:rFonts w:ascii="Times New Roman" w:hAnsi="Times New Roman" w:cs="Times New Roman"/>
                <w:color w:val="000000"/>
                <w:sz w:val="26"/>
                <w:szCs w:val="26"/>
                <w:lang w:val="uk-UA"/>
              </w:rPr>
              <w:t>а</w:t>
            </w:r>
            <w:r w:rsidRPr="000C15BF">
              <w:rPr>
                <w:rFonts w:ascii="Times New Roman" w:hAnsi="Times New Roman" w:cs="Times New Roman"/>
                <w:color w:val="000000"/>
                <w:sz w:val="26"/>
                <w:szCs w:val="26"/>
                <w:lang w:val="uk-UA"/>
              </w:rPr>
              <w:t>дженні</w:t>
            </w:r>
          </w:p>
        </w:tc>
        <w:tc>
          <w:tcPr>
            <w:tcW w:w="69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25.02</w:t>
            </w:r>
          </w:p>
        </w:tc>
        <w:tc>
          <w:tcPr>
            <w:tcW w:w="69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21.12</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2.03</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25.03</w:t>
            </w:r>
          </w:p>
        </w:tc>
        <w:tc>
          <w:tcPr>
            <w:tcW w:w="71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22.04</w:t>
            </w:r>
          </w:p>
        </w:tc>
        <w:tc>
          <w:tcPr>
            <w:tcW w:w="71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26.04</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19.05</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30.05</w:t>
            </w:r>
          </w:p>
        </w:tc>
        <w:tc>
          <w:tcPr>
            <w:tcW w:w="83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29.08</w:t>
            </w:r>
          </w:p>
        </w:tc>
        <w:tc>
          <w:tcPr>
            <w:tcW w:w="83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6.09</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10.10</w:t>
            </w:r>
          </w:p>
        </w:tc>
        <w:tc>
          <w:tcPr>
            <w:tcW w:w="591"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1.11</w:t>
            </w:r>
          </w:p>
        </w:tc>
      </w:tr>
      <w:tr w:rsidR="00C87EAC" w:rsidRPr="000C15BF">
        <w:trPr>
          <w:trHeight w:val="454"/>
          <w:jc w:val="center"/>
        </w:trPr>
        <w:tc>
          <w:tcPr>
            <w:tcW w:w="125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На узліссі</w:t>
            </w:r>
          </w:p>
        </w:tc>
        <w:tc>
          <w:tcPr>
            <w:tcW w:w="69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1.03</w:t>
            </w:r>
          </w:p>
        </w:tc>
        <w:tc>
          <w:tcPr>
            <w:tcW w:w="69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23.12</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7.03</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17.03</w:t>
            </w:r>
          </w:p>
        </w:tc>
        <w:tc>
          <w:tcPr>
            <w:tcW w:w="71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18.04</w:t>
            </w:r>
          </w:p>
        </w:tc>
        <w:tc>
          <w:tcPr>
            <w:tcW w:w="71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25.04</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16.05</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26.05</w:t>
            </w:r>
          </w:p>
        </w:tc>
        <w:tc>
          <w:tcPr>
            <w:tcW w:w="83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26.08</w:t>
            </w:r>
          </w:p>
        </w:tc>
        <w:tc>
          <w:tcPr>
            <w:tcW w:w="83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8.09</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12.10</w:t>
            </w:r>
          </w:p>
        </w:tc>
        <w:tc>
          <w:tcPr>
            <w:tcW w:w="591"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8.11</w:t>
            </w:r>
          </w:p>
        </w:tc>
      </w:tr>
      <w:tr w:rsidR="00C87EAC" w:rsidRPr="000C15BF">
        <w:trPr>
          <w:trHeight w:val="454"/>
          <w:jc w:val="center"/>
        </w:trPr>
        <w:tc>
          <w:tcPr>
            <w:tcW w:w="125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На поляні</w:t>
            </w:r>
          </w:p>
        </w:tc>
        <w:tc>
          <w:tcPr>
            <w:tcW w:w="69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21.02</w:t>
            </w:r>
          </w:p>
        </w:tc>
        <w:tc>
          <w:tcPr>
            <w:tcW w:w="69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22.12</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24.02</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16.03</w:t>
            </w:r>
          </w:p>
        </w:tc>
        <w:tc>
          <w:tcPr>
            <w:tcW w:w="71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13.04</w:t>
            </w:r>
          </w:p>
        </w:tc>
        <w:tc>
          <w:tcPr>
            <w:tcW w:w="71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19.04</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12.05</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24.05</w:t>
            </w:r>
          </w:p>
        </w:tc>
        <w:tc>
          <w:tcPr>
            <w:tcW w:w="83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12.08</w:t>
            </w:r>
          </w:p>
        </w:tc>
        <w:tc>
          <w:tcPr>
            <w:tcW w:w="839"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20.08</w:t>
            </w:r>
          </w:p>
        </w:tc>
        <w:tc>
          <w:tcPr>
            <w:tcW w:w="698"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14.10</w:t>
            </w:r>
          </w:p>
        </w:tc>
        <w:tc>
          <w:tcPr>
            <w:tcW w:w="591" w:type="dxa"/>
            <w:vAlign w:val="center"/>
          </w:tcPr>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6.11</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Через 6–8 тижнів після початку росту коріння починається цвітіння. Цвітіння глоду одноматочкового в насадженні та на поляні спостеріг</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ється у різні строки, однак проходять вони близько одного-двох тижнів (табл.). Цвітіння глоду одноматочкового спостерігається в насадженнях зімкнутістю 0,4–0,6 і нижче. У насадженнях з більш високою зімкнуті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тю цвітуть тільки деякі екземпляри, але вони зав’язі не утворюють.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 на підставі проведених досліджень отримано повну картину проходження фенологічних фаз глодом одноматочковим. Найкраще глід одноматочковий цвіте і плодоносить на узліссях, полянах і на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рубках. Період облиствлення глоду одноматочкового складає 160–180 днів і тому має велике значення для використання його в озелененні Правобережного Лісостепу України.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58" o:spid="_x0000_i1075" type="#_x0000_t75" style="width:191.25pt;height:159pt;visibility:visible">
            <v:imagedata r:id="rId8" o:title=""/>
          </v:shape>
        </w:pict>
      </w:r>
    </w:p>
    <w:p w:rsidR="00C87EAC" w:rsidRPr="000C15BF" w:rsidRDefault="00C87EAC" w:rsidP="00AA0C4F">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ПОШКОДЖЕННЯ НАСАДЖЕНЬ ПОПЕРЕЧНИМ РАКОМ ДУБА В УМОВАХ СВІЖОЇ ГРАБОВОЇ ДІБРОВИ</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О.С. ОСТАПЧУК,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Дубові насадження України займають друге місце за площею серед усіх насаджень України. Дуб звичайний є головною лісотвірною пор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дою дібров. Враховуючи велике народногосподарське значення дібров, неможливо не звернути увагу на втрату запасу деревини за рахунок рі</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них негативних факторів та причин. Особливу увагу необхідно приділ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ти вивченню хвороб дубових насаджень, які викликають їх усихання. Небезпечним є поперечний рак дуба, який викликає всихання, зме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шення приросту дубових деревостанів, зменшення виходу ділових 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вбурів і високоякісної ділової деревини.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Вивчаючи характер патологій, вчені прийшли до висновку, що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перечний рак дуба не є злоякісною пухлиною в традиційному її роз</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мінні. Спостереження показали, що деякі пухлини з часом припиняють ріст і в подальшому заростають. Інтенсивність ураження дуба раком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лежить від ряду екологічних і лісогосподарських заходів. Найчастіше хворобою вражаються чисті дубові насадження у віці 20 – 60 років, а також насадження з низькою продуктивністю та повнотою, що ростуть в бідних та сухих умовах.</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Всиханню дуба через поперечний рак приділено багато уваги. Т</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рін А.В. відмічав, що всихання дуба мало місце у Північному та Цен</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 xml:space="preserve">ральному Лісостепу. Гойчук А.Ф. причиною всихання дібров вважав </w:t>
      </w:r>
      <w:r>
        <w:rPr>
          <w:rFonts w:ascii="Times New Roman" w:hAnsi="Times New Roman" w:cs="Times New Roman"/>
          <w:sz w:val="31"/>
          <w:szCs w:val="31"/>
          <w:lang w:val="uk-UA"/>
        </w:rPr>
        <w:t>загальний стан</w:t>
      </w:r>
      <w:r w:rsidRPr="000C15BF">
        <w:rPr>
          <w:rFonts w:ascii="Times New Roman" w:hAnsi="Times New Roman" w:cs="Times New Roman"/>
          <w:sz w:val="31"/>
          <w:szCs w:val="31"/>
          <w:lang w:val="uk-UA"/>
        </w:rPr>
        <w:t xml:space="preserve"> стійкості дубових насаджень: просторову структуру, 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зьку повноту, порослеве походження, перестиглість. Воронцов О.І. 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мічав, що враження дубових насаджень поперечним раком викликає 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зький рівень вод, посушливе літо, холодна зима, пошкодження кори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ба вузькотілими златками. Найбільш чіткий опис пухлинного попере</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ного раку за його зовнішнім визначенням та аналітичною будовою кл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тин дають Р.І. Гвоздяк та І.Я. Шемякін. Вони відмічають відкритий,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тий і перехідний тип ураження дуба поперечним раком. Відкритий тип частіше зустрічається у сприятливих для захворювання умовах,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критий – при несприятливих умовах розвитку хв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роби.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проведенні лісопатологічних обстежень у чистих та змішаних різновікових дубових насадженнях ДП “Кам’янське лісове господарс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во” було закладено шість пробних площ. В процесі дослідницької роб</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ти було проаналізовано і вивчено різні форми пухлин поперечного раку дуба. За даними дослідження, на пробних площах було прораховано 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тенсивність зараження дубових насаджень поперечним раком дуба у 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ці 46 – 96 років, встановлено розповсюдження захворювання у висоту по стовбуру дерева, залежність ураження дуба пухлинами раку від віку і складу деревостану (табл.).</w: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Ураженість дуба звичайного пухлинами раку залежно від віку насадження і його складу</w:t>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6" w:type="dxa"/>
          <w:left w:w="6" w:type="dxa"/>
          <w:bottom w:w="6" w:type="dxa"/>
          <w:right w:w="6" w:type="dxa"/>
        </w:tblCellMar>
        <w:tblLook w:val="01E0"/>
      </w:tblPr>
      <w:tblGrid>
        <w:gridCol w:w="2430"/>
        <w:gridCol w:w="1665"/>
        <w:gridCol w:w="1807"/>
        <w:gridCol w:w="1958"/>
        <w:gridCol w:w="1721"/>
      </w:tblGrid>
      <w:tr w:rsidR="00C87EAC" w:rsidRPr="000C15BF">
        <w:trPr>
          <w:trHeight w:val="397"/>
          <w:jc w:val="center"/>
        </w:trPr>
        <w:tc>
          <w:tcPr>
            <w:tcW w:w="227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Склад</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насадження</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Загальна</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кількість</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дерев, шт.</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Кількість</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дерев</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з пухлинами</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раку, шт.</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Вік</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насадження,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років</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Ураження,</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r>
      <w:tr w:rsidR="00C87EAC" w:rsidRPr="000C15BF">
        <w:trPr>
          <w:trHeight w:val="397"/>
          <w:jc w:val="center"/>
        </w:trPr>
        <w:tc>
          <w:tcPr>
            <w:tcW w:w="2271"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6Дз 3Гз 1Клг+Лпс</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270</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71</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20,7</w:t>
            </w:r>
          </w:p>
        </w:tc>
      </w:tr>
      <w:tr w:rsidR="00C87EAC" w:rsidRPr="000C15BF">
        <w:trPr>
          <w:trHeight w:val="397"/>
          <w:jc w:val="center"/>
        </w:trPr>
        <w:tc>
          <w:tcPr>
            <w:tcW w:w="2271"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7Дз 3Гз+Лпс, Клг</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220</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51</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15,0</w:t>
            </w:r>
          </w:p>
        </w:tc>
      </w:tr>
      <w:tr w:rsidR="00C87EAC" w:rsidRPr="000C15BF">
        <w:trPr>
          <w:trHeight w:val="397"/>
          <w:jc w:val="center"/>
        </w:trPr>
        <w:tc>
          <w:tcPr>
            <w:tcW w:w="2271"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10Дз+Гз</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230</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81</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10,9</w:t>
            </w:r>
          </w:p>
        </w:tc>
      </w:tr>
      <w:tr w:rsidR="00C87EAC" w:rsidRPr="000C15BF">
        <w:trPr>
          <w:trHeight w:val="397"/>
          <w:jc w:val="center"/>
        </w:trPr>
        <w:tc>
          <w:tcPr>
            <w:tcW w:w="2271"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10Дз+Яз</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190</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96</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6,3</w:t>
            </w:r>
          </w:p>
        </w:tc>
      </w:tr>
      <w:tr w:rsidR="00C87EAC" w:rsidRPr="000C15BF">
        <w:trPr>
          <w:trHeight w:val="397"/>
          <w:jc w:val="center"/>
        </w:trPr>
        <w:tc>
          <w:tcPr>
            <w:tcW w:w="2271"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10Дз+Яв, Гз</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197</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61</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46</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31,0</w:t>
            </w:r>
          </w:p>
        </w:tc>
      </w:tr>
      <w:tr w:rsidR="00C87EAC" w:rsidRPr="000C15BF">
        <w:trPr>
          <w:trHeight w:val="397"/>
          <w:jc w:val="center"/>
        </w:trPr>
        <w:tc>
          <w:tcPr>
            <w:tcW w:w="2271" w:type="dxa"/>
            <w:vAlign w:val="center"/>
          </w:tcPr>
          <w:p w:rsidR="00C87EAC" w:rsidRPr="000C15BF" w:rsidRDefault="00C87EAC" w:rsidP="009D3691">
            <w:pPr>
              <w:widowControl w:val="0"/>
              <w:spacing w:after="0" w:line="238" w:lineRule="auto"/>
              <w:ind w:left="57"/>
              <w:rPr>
                <w:rFonts w:ascii="Times New Roman" w:hAnsi="Times New Roman" w:cs="Times New Roman"/>
                <w:sz w:val="26"/>
                <w:szCs w:val="26"/>
                <w:lang w:val="uk-UA"/>
              </w:rPr>
            </w:pPr>
            <w:r w:rsidRPr="000C15BF">
              <w:rPr>
                <w:rFonts w:ascii="Times New Roman" w:hAnsi="Times New Roman" w:cs="Times New Roman"/>
                <w:sz w:val="26"/>
                <w:szCs w:val="26"/>
                <w:lang w:val="uk-UA"/>
              </w:rPr>
              <w:t>4Дз 4Гз 2Яз+Клг</w:t>
            </w:r>
          </w:p>
        </w:tc>
        <w:tc>
          <w:tcPr>
            <w:tcW w:w="155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190</w:t>
            </w:r>
          </w:p>
        </w:tc>
        <w:tc>
          <w:tcPr>
            <w:tcW w:w="168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w:t>
            </w:r>
          </w:p>
        </w:tc>
        <w:tc>
          <w:tcPr>
            <w:tcW w:w="183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85</w:t>
            </w:r>
          </w:p>
        </w:tc>
        <w:tc>
          <w:tcPr>
            <w:tcW w:w="160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13,2</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поперечний рак дуба є одним з найпоширеніших захвор</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вань дубових насаджень ДП “Кам’янське лісове господарство”.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Найбільшу кількість уражень виявлено на висоті 2,0 – 4,1 м, що становить 42% від усіх облікованих пухлин. Значно рідше зустрічают</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ся ураження на висоті більше чотирьох метрів – 32,5%, а до двох метрів пухлини зустрічаються ще рідше – 25,5%.</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Найбільш поширеною формою поперечного раку є закрита – 53,3% всіх пухлин. Перехідна форма складає 41,5%, а відкрита – 5,2% пухлин. Відкрита форма є найбільш небезпечною та небажаною.</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Відмічено найменший відсоток ураження у 96-річних дубових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садженнях – 6,3%, а найбільший у 46-річних – 31,0%. Це вказує на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лежність зараження дубових насаджень від їх віку.</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складі насадження 10Дз+Яв, Гз ураженість дуба звичайного поперечним раком становить 31,0%, а при складі насадження 4Дз 4Гз 2Яз + Клг – 13,2%. Тобто змішані дубові деревостани менше пошк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джуються поперечним раком дуба, ніж чисті.</w:t>
      </w:r>
    </w:p>
    <w:p w:rsidR="00C87EAC" w:rsidRPr="000C15BF" w:rsidRDefault="00C87EAC" w:rsidP="00AA0C4F">
      <w:pPr>
        <w:widowControl w:val="0"/>
        <w:spacing w:after="0" w:line="230" w:lineRule="auto"/>
        <w:rPr>
          <w:rFonts w:ascii="Times New Roman" w:hAnsi="Times New Roman" w:cs="Times New Roman"/>
          <w:i/>
          <w:iCs/>
          <w:sz w:val="31"/>
          <w:szCs w:val="31"/>
          <w:lang w:val="uk-UA"/>
        </w:rPr>
      </w:pPr>
    </w:p>
    <w:p w:rsidR="00C87EAC" w:rsidRPr="000C15BF" w:rsidRDefault="00C87EAC" w:rsidP="00AA0C4F">
      <w:pPr>
        <w:widowControl w:val="0"/>
        <w:spacing w:after="0" w:line="230" w:lineRule="auto"/>
        <w:rPr>
          <w:rFonts w:ascii="Times New Roman" w:hAnsi="Times New Roman" w:cs="Times New Roman"/>
          <w:i/>
          <w:iCs/>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i/>
          <w:iCs/>
          <w:sz w:val="31"/>
          <w:szCs w:val="31"/>
          <w:lang w:val="uk-UA"/>
        </w:rPr>
      </w:pPr>
      <w:r w:rsidRPr="000C15BF">
        <w:rPr>
          <w:noProof/>
          <w:lang w:val="uk-UA"/>
        </w:rPr>
        <w:pict>
          <v:shape id="Рисунок 59" o:spid="_x0000_i1076" type="#_x0000_t75" style="width:191.25pt;height:159pt;visibility:visible">
            <v:imagedata r:id="rId8" o:title=""/>
          </v:shape>
        </w:pict>
      </w:r>
    </w:p>
    <w:p w:rsidR="00C87EAC" w:rsidRPr="000C15BF" w:rsidRDefault="00C87EAC" w:rsidP="00AA0C4F">
      <w:pPr>
        <w:widowControl w:val="0"/>
        <w:spacing w:after="0" w:line="230" w:lineRule="auto"/>
        <w:rPr>
          <w:rFonts w:ascii="Times New Roman" w:hAnsi="Times New Roman" w:cs="Times New Roman"/>
          <w:i/>
          <w:iCs/>
          <w:sz w:val="31"/>
          <w:szCs w:val="31"/>
          <w:lang w:val="uk-UA"/>
        </w:rPr>
      </w:pPr>
    </w:p>
    <w:p w:rsidR="00C87EAC" w:rsidRPr="000C15BF" w:rsidRDefault="00C87EAC" w:rsidP="00AA0C4F">
      <w:pPr>
        <w:widowControl w:val="0"/>
        <w:spacing w:after="0" w:line="230" w:lineRule="auto"/>
        <w:rPr>
          <w:rFonts w:ascii="Times New Roman" w:hAnsi="Times New Roman" w:cs="Times New Roman"/>
          <w:i/>
          <w:iCs/>
          <w:sz w:val="31"/>
          <w:szCs w:val="31"/>
          <w:lang w:val="uk-UA"/>
        </w:rPr>
      </w:pPr>
    </w:p>
    <w:p w:rsidR="00C87EAC" w:rsidRPr="000C15BF" w:rsidRDefault="00C87EAC" w:rsidP="00AA0C4F">
      <w:pPr>
        <w:pStyle w:val="Heading2"/>
        <w:keepNext w:val="0"/>
        <w:widowControl w:val="0"/>
        <w:numPr>
          <w:ilvl w:val="0"/>
          <w:numId w:val="0"/>
        </w:numPr>
        <w:spacing w:before="0" w:after="0" w:line="230" w:lineRule="auto"/>
        <w:jc w:val="center"/>
        <w:rPr>
          <w:rFonts w:ascii="Times New Roman" w:hAnsi="Times New Roman" w:cs="Times New Roman"/>
          <w:i w:val="0"/>
          <w:iCs w:val="0"/>
          <w:sz w:val="31"/>
          <w:szCs w:val="31"/>
          <w:lang w:val="uk-UA"/>
        </w:rPr>
      </w:pPr>
      <w:r w:rsidRPr="000C15BF">
        <w:rPr>
          <w:rFonts w:ascii="Times New Roman" w:hAnsi="Times New Roman" w:cs="Times New Roman"/>
          <w:i w:val="0"/>
          <w:iCs w:val="0"/>
          <w:sz w:val="31"/>
          <w:szCs w:val="31"/>
          <w:lang w:val="uk-UA"/>
        </w:rPr>
        <w:t>СУЧАСНИЙ СТАН ОХОРОНИ РОДУ ADONIS L.</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М.І. ПАРУБОК</w:t>
      </w:r>
      <w:r w:rsidRPr="000C15BF">
        <w:rPr>
          <w:rFonts w:ascii="Times New Roman" w:hAnsi="Times New Roman" w:cs="Times New Roman"/>
          <w:sz w:val="31"/>
          <w:szCs w:val="31"/>
          <w:lang w:val="uk-UA"/>
        </w:rPr>
        <w:t xml:space="preserve">, </w:t>
      </w:r>
      <w:r w:rsidRPr="000C15BF">
        <w:rPr>
          <w:rFonts w:ascii="Times New Roman" w:hAnsi="Times New Roman" w:cs="Times New Roman"/>
          <w:b/>
          <w:bCs/>
          <w:sz w:val="31"/>
          <w:szCs w:val="31"/>
          <w:lang w:val="uk-UA"/>
        </w:rPr>
        <w:t>к. б. н., доцент</w:t>
      </w: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О.В. СВИСТУН, ст. викладач</w:t>
      </w:r>
    </w:p>
    <w:p w:rsidR="00C87EAC" w:rsidRPr="000C15BF" w:rsidRDefault="00C87EAC" w:rsidP="00AA0C4F">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Найперша класифікація видів, що потребують охорони, була запр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понована Комісією з рідкісних і зникаючих видів Міжнародного союзу з охорони природи. Ця класифікація була використана при складанні Міжнародної Червоної книги рослин, яку МСОП видав у 1978 році. 1984 року вийшло друге видання книги.</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Існує класифікація, розроблена Комітетом з видів рослин, які 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ходяться під загрозою зникнення.</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1. Зниклі – види, не знайдені при повторних пошуках у типових для них місцезнаходженнях.</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Знаходяться в небезпеці – види знаходяться в небезпеці, їх виж</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вання малоймовірне.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Вразливі – таксони, які при збереженні існуючих факторів впл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ву можуть перейти в одну з попередніх категорій. Сюди відносяться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рисні рослини, численність яких знижується через надмірну експлуат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цію.</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4. Рідкісні – таксони з невеликими популяціями, які можуть швидко зникнути у випадку зміни умов середовища.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5. Невизначені – таксони, які відносяться до однієї з попередніх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тегорій, але містять недостатньо відомостей про них.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6. Недостатньо відомі – відносяться до однієї з попередніх катег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рій, але дані про них недостатні.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7. У небезпеці – таксони, які знаходилися в одній з попередніх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тегорій, але уникнули небезпеки через її усунення або дієві заходи ох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Л.С. Белоусова і Л.В. Денисова (1973, 1974, 1975) вважають рідкі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ними наступні групи рослин:</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1. Найбільш рідкісні – це рослини, які мають обмежений ареал і в його межах малочисленні.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Ендемічні рослини.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3. Рідкісними є ті види, ареал яких на території країни невеликий, так як основна його частина знаходиться за її межами. Ця група рідкі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них видів може включати рослини першої і другої групи.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4. Експлуатаційні види, тобто такі, запаси яких скоротились в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зультаті їх національного використання (харчові, кормові, лікарські,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бильні, декоративні.)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Деякі дослідники вважають за необхідне при визначенні рідкісності видів користуватися політико-адміністративними одиницями поділу. Так, С.В. Нікитина зі співавторами (1979) вказує на необхідність врах</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вати при класифікації значення рослин – міжнародне, всесоюзне, ре</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публіканське, місцеве.</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Ю.А. Лукс і І.В. Крюкова (1980, 1983) розглядають 4 рівні рідкісн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сті рослин і відповідні конкретні заходи з охорони:</w:t>
      </w:r>
    </w:p>
    <w:p w:rsidR="00C87EAC" w:rsidRPr="000C15BF" w:rsidRDefault="00C87EAC" w:rsidP="00885C23">
      <w:pPr>
        <w:pStyle w:val="ListParagraph"/>
        <w:widowControl w:val="0"/>
        <w:numPr>
          <w:ilvl w:val="0"/>
          <w:numId w:val="20"/>
        </w:numPr>
        <w:spacing w:line="238" w:lineRule="auto"/>
        <w:ind w:left="624" w:hanging="227"/>
        <w:jc w:val="both"/>
        <w:rPr>
          <w:sz w:val="31"/>
          <w:szCs w:val="31"/>
          <w:lang w:val="uk-UA"/>
        </w:rPr>
      </w:pPr>
      <w:r w:rsidRPr="000C15BF">
        <w:rPr>
          <w:sz w:val="31"/>
          <w:szCs w:val="31"/>
          <w:lang w:val="uk-UA"/>
        </w:rPr>
        <w:t>низький чи місцевий рівень, встановлений місцевими органами влади;</w:t>
      </w:r>
    </w:p>
    <w:p w:rsidR="00C87EAC" w:rsidRPr="000C15BF" w:rsidRDefault="00C87EAC" w:rsidP="00885C23">
      <w:pPr>
        <w:pStyle w:val="ListParagraph"/>
        <w:widowControl w:val="0"/>
        <w:numPr>
          <w:ilvl w:val="0"/>
          <w:numId w:val="20"/>
        </w:numPr>
        <w:spacing w:line="238" w:lineRule="auto"/>
        <w:ind w:left="624" w:hanging="227"/>
        <w:jc w:val="both"/>
        <w:rPr>
          <w:sz w:val="31"/>
          <w:szCs w:val="31"/>
          <w:lang w:val="uk-UA"/>
        </w:rPr>
      </w:pPr>
      <w:r w:rsidRPr="000C15BF">
        <w:rPr>
          <w:sz w:val="31"/>
          <w:szCs w:val="31"/>
          <w:lang w:val="uk-UA"/>
        </w:rPr>
        <w:t>більш високий рівень, республіканський або крайовий, вираженням якого є Червона книга республіканського чи крайового значення;</w:t>
      </w:r>
    </w:p>
    <w:p w:rsidR="00C87EAC" w:rsidRPr="000C15BF" w:rsidRDefault="00C87EAC" w:rsidP="00885C23">
      <w:pPr>
        <w:pStyle w:val="ListParagraph"/>
        <w:widowControl w:val="0"/>
        <w:numPr>
          <w:ilvl w:val="0"/>
          <w:numId w:val="20"/>
        </w:numPr>
        <w:spacing w:line="238" w:lineRule="auto"/>
        <w:ind w:left="624" w:hanging="227"/>
        <w:jc w:val="both"/>
        <w:rPr>
          <w:sz w:val="31"/>
          <w:szCs w:val="31"/>
          <w:lang w:val="uk-UA"/>
        </w:rPr>
      </w:pPr>
      <w:r w:rsidRPr="000C15BF">
        <w:rPr>
          <w:sz w:val="31"/>
          <w:szCs w:val="31"/>
          <w:lang w:val="uk-UA"/>
        </w:rPr>
        <w:t>ще більш високий рівень – всесоюзний, визначений Червоною кн</w:t>
      </w:r>
      <w:r w:rsidRPr="000C15BF">
        <w:rPr>
          <w:sz w:val="31"/>
          <w:szCs w:val="31"/>
          <w:lang w:val="uk-UA"/>
        </w:rPr>
        <w:t>и</w:t>
      </w:r>
      <w:r w:rsidRPr="000C15BF">
        <w:rPr>
          <w:sz w:val="31"/>
          <w:szCs w:val="31"/>
          <w:lang w:val="uk-UA"/>
        </w:rPr>
        <w:t>гою СССР;</w:t>
      </w:r>
    </w:p>
    <w:p w:rsidR="00C87EAC" w:rsidRPr="000C15BF" w:rsidRDefault="00C87EAC" w:rsidP="00885C23">
      <w:pPr>
        <w:pStyle w:val="ListParagraph"/>
        <w:widowControl w:val="0"/>
        <w:numPr>
          <w:ilvl w:val="0"/>
          <w:numId w:val="20"/>
        </w:numPr>
        <w:spacing w:line="238" w:lineRule="auto"/>
        <w:ind w:left="624" w:hanging="227"/>
        <w:jc w:val="both"/>
        <w:rPr>
          <w:sz w:val="31"/>
          <w:szCs w:val="31"/>
          <w:lang w:val="uk-UA"/>
        </w:rPr>
      </w:pPr>
      <w:r w:rsidRPr="000C15BF">
        <w:rPr>
          <w:sz w:val="31"/>
          <w:szCs w:val="31"/>
          <w:lang w:val="uk-UA"/>
        </w:rPr>
        <w:t>міжнародний, визначений Міжнародною Червоною книгою.</w:t>
      </w:r>
    </w:p>
    <w:p w:rsidR="00C87EAC" w:rsidRPr="000C15BF" w:rsidRDefault="00C87EAC" w:rsidP="00DA5B10">
      <w:pPr>
        <w:pStyle w:val="ListParagraph"/>
        <w:widowControl w:val="0"/>
        <w:spacing w:line="238" w:lineRule="auto"/>
        <w:ind w:left="0" w:firstLine="624"/>
        <w:jc w:val="both"/>
        <w:rPr>
          <w:sz w:val="31"/>
          <w:szCs w:val="31"/>
          <w:lang w:val="uk-UA"/>
        </w:rPr>
      </w:pPr>
      <w:r w:rsidRPr="000C15BF">
        <w:rPr>
          <w:sz w:val="31"/>
          <w:szCs w:val="31"/>
          <w:lang w:val="uk-UA"/>
        </w:rPr>
        <w:t>Прийняті спроби класифікації видів з урахуванням кількісних п</w:t>
      </w:r>
      <w:r w:rsidRPr="000C15BF">
        <w:rPr>
          <w:sz w:val="31"/>
          <w:szCs w:val="31"/>
          <w:lang w:val="uk-UA"/>
        </w:rPr>
        <w:t>о</w:t>
      </w:r>
      <w:r w:rsidRPr="000C15BF">
        <w:rPr>
          <w:sz w:val="31"/>
          <w:szCs w:val="31"/>
          <w:lang w:val="uk-UA"/>
        </w:rPr>
        <w:t>казників. І.Г. Левичев і Л.С. Красовська (1978) запропонували наступну градацію рідкісних видів, головним показником рідкості в якій є чи</w:t>
      </w:r>
      <w:r w:rsidRPr="000C15BF">
        <w:rPr>
          <w:sz w:val="31"/>
          <w:szCs w:val="31"/>
          <w:lang w:val="uk-UA"/>
        </w:rPr>
        <w:t>с</w:t>
      </w:r>
      <w:r w:rsidRPr="000C15BF">
        <w:rPr>
          <w:sz w:val="31"/>
          <w:szCs w:val="31"/>
          <w:lang w:val="uk-UA"/>
        </w:rPr>
        <w:t>ленність виду:</w:t>
      </w:r>
    </w:p>
    <w:p w:rsidR="00C87EAC" w:rsidRPr="000C15BF" w:rsidRDefault="00C87EAC" w:rsidP="00885C23">
      <w:pPr>
        <w:pStyle w:val="ListParagraph"/>
        <w:widowControl w:val="0"/>
        <w:numPr>
          <w:ilvl w:val="0"/>
          <w:numId w:val="20"/>
        </w:numPr>
        <w:spacing w:line="230" w:lineRule="auto"/>
        <w:ind w:left="624" w:hanging="227"/>
        <w:jc w:val="both"/>
        <w:rPr>
          <w:sz w:val="31"/>
          <w:szCs w:val="31"/>
          <w:lang w:val="uk-UA"/>
        </w:rPr>
      </w:pPr>
      <w:r w:rsidRPr="000C15BF">
        <w:rPr>
          <w:sz w:val="31"/>
          <w:szCs w:val="31"/>
          <w:lang w:val="uk-UA"/>
        </w:rPr>
        <w:t>унікальні види – єдині рослини або єдині популяції з одиничними особами (до трьох);</w:t>
      </w:r>
    </w:p>
    <w:p w:rsidR="00C87EAC" w:rsidRPr="000C15BF" w:rsidRDefault="00C87EAC" w:rsidP="00885C23">
      <w:pPr>
        <w:pStyle w:val="ListParagraph"/>
        <w:widowControl w:val="0"/>
        <w:numPr>
          <w:ilvl w:val="0"/>
          <w:numId w:val="20"/>
        </w:numPr>
        <w:spacing w:line="230" w:lineRule="auto"/>
        <w:ind w:left="624" w:hanging="227"/>
        <w:jc w:val="both"/>
        <w:rPr>
          <w:sz w:val="31"/>
          <w:szCs w:val="31"/>
          <w:lang w:val="uk-UA"/>
        </w:rPr>
      </w:pPr>
      <w:r w:rsidRPr="000C15BF">
        <w:rPr>
          <w:sz w:val="31"/>
          <w:szCs w:val="31"/>
          <w:lang w:val="uk-UA"/>
        </w:rPr>
        <w:t>найрідкісніші – одна-декілька популяцій з одиничними особами, загальним числом до 20;</w:t>
      </w:r>
    </w:p>
    <w:p w:rsidR="00C87EAC" w:rsidRPr="000C15BF" w:rsidRDefault="00C87EAC" w:rsidP="00885C23">
      <w:pPr>
        <w:pStyle w:val="ListParagraph"/>
        <w:widowControl w:val="0"/>
        <w:numPr>
          <w:ilvl w:val="0"/>
          <w:numId w:val="20"/>
        </w:numPr>
        <w:spacing w:line="230" w:lineRule="auto"/>
        <w:ind w:left="624" w:hanging="227"/>
        <w:jc w:val="both"/>
        <w:rPr>
          <w:sz w:val="31"/>
          <w:szCs w:val="31"/>
          <w:lang w:val="uk-UA"/>
        </w:rPr>
      </w:pPr>
      <w:r w:rsidRPr="000C15BF">
        <w:rPr>
          <w:sz w:val="31"/>
          <w:szCs w:val="31"/>
          <w:lang w:val="uk-UA"/>
        </w:rPr>
        <w:t>виключно рідкісні – декілька популяцій з десятками особин у ко</w:t>
      </w:r>
      <w:r w:rsidRPr="000C15BF">
        <w:rPr>
          <w:sz w:val="31"/>
          <w:szCs w:val="31"/>
          <w:lang w:val="uk-UA"/>
        </w:rPr>
        <w:t>ж</w:t>
      </w:r>
      <w:r w:rsidRPr="000C15BF">
        <w:rPr>
          <w:sz w:val="31"/>
          <w:szCs w:val="31"/>
          <w:lang w:val="uk-UA"/>
        </w:rPr>
        <w:t>ній загальним числом до 100;</w:t>
      </w:r>
    </w:p>
    <w:p w:rsidR="00C87EAC" w:rsidRPr="000C15BF" w:rsidRDefault="00C87EAC" w:rsidP="00885C23">
      <w:pPr>
        <w:pStyle w:val="ListParagraph"/>
        <w:widowControl w:val="0"/>
        <w:numPr>
          <w:ilvl w:val="0"/>
          <w:numId w:val="20"/>
        </w:numPr>
        <w:spacing w:line="230" w:lineRule="auto"/>
        <w:ind w:left="624" w:hanging="227"/>
        <w:jc w:val="both"/>
        <w:rPr>
          <w:sz w:val="31"/>
          <w:szCs w:val="31"/>
          <w:lang w:val="uk-UA"/>
        </w:rPr>
      </w:pPr>
      <w:r w:rsidRPr="000C15BF">
        <w:rPr>
          <w:sz w:val="31"/>
          <w:szCs w:val="31"/>
          <w:lang w:val="uk-UA"/>
        </w:rPr>
        <w:t>дуже рідкісні – до десяти популяцій із загальним числом особин до 1000;</w:t>
      </w:r>
    </w:p>
    <w:p w:rsidR="00C87EAC" w:rsidRPr="000C15BF" w:rsidRDefault="00C87EAC" w:rsidP="00885C23">
      <w:pPr>
        <w:pStyle w:val="ListParagraph"/>
        <w:widowControl w:val="0"/>
        <w:numPr>
          <w:ilvl w:val="0"/>
          <w:numId w:val="20"/>
        </w:numPr>
        <w:spacing w:line="230" w:lineRule="auto"/>
        <w:ind w:left="624" w:hanging="227"/>
        <w:jc w:val="both"/>
        <w:rPr>
          <w:sz w:val="31"/>
          <w:szCs w:val="31"/>
          <w:lang w:val="uk-UA"/>
        </w:rPr>
      </w:pPr>
      <w:r w:rsidRPr="000C15BF">
        <w:rPr>
          <w:sz w:val="31"/>
          <w:szCs w:val="31"/>
          <w:lang w:val="uk-UA"/>
        </w:rPr>
        <w:t>достатньо рідкісні – десятки популяцій, зосереджених нерівномі</w:t>
      </w:r>
      <w:r w:rsidRPr="000C15BF">
        <w:rPr>
          <w:sz w:val="31"/>
          <w:szCs w:val="31"/>
          <w:lang w:val="uk-UA"/>
        </w:rPr>
        <w:t>р</w:t>
      </w:r>
      <w:r w:rsidRPr="000C15BF">
        <w:rPr>
          <w:sz w:val="31"/>
          <w:szCs w:val="31"/>
          <w:lang w:val="uk-UA"/>
        </w:rPr>
        <w:t>но, рівновеликих за кількістю особин, загальним числом до 20000;</w:t>
      </w:r>
    </w:p>
    <w:p w:rsidR="00C87EAC" w:rsidRPr="000C15BF" w:rsidRDefault="00C87EAC" w:rsidP="00885C23">
      <w:pPr>
        <w:pStyle w:val="ListParagraph"/>
        <w:widowControl w:val="0"/>
        <w:numPr>
          <w:ilvl w:val="0"/>
          <w:numId w:val="20"/>
        </w:numPr>
        <w:spacing w:line="230" w:lineRule="auto"/>
        <w:ind w:left="624" w:hanging="227"/>
        <w:jc w:val="both"/>
        <w:rPr>
          <w:sz w:val="31"/>
          <w:szCs w:val="31"/>
          <w:lang w:val="uk-UA"/>
        </w:rPr>
      </w:pPr>
      <w:r w:rsidRPr="000C15BF">
        <w:rPr>
          <w:sz w:val="31"/>
          <w:szCs w:val="31"/>
          <w:lang w:val="uk-UA"/>
        </w:rPr>
        <w:t xml:space="preserve">рідкісні – до сотні популяцій, поширених рівномірно, із загальним числом особин до 100000. </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Необхідність охорони роду </w:t>
      </w:r>
      <w:r w:rsidRPr="000C15BF">
        <w:rPr>
          <w:rFonts w:ascii="Times New Roman" w:hAnsi="Times New Roman" w:cs="Times New Roman"/>
          <w:i/>
          <w:iCs/>
          <w:sz w:val="31"/>
          <w:szCs w:val="31"/>
          <w:lang w:val="uk-UA"/>
        </w:rPr>
        <w:t>Adonis</w:t>
      </w:r>
      <w:r w:rsidRPr="000C15BF">
        <w:rPr>
          <w:rFonts w:ascii="Times New Roman" w:hAnsi="Times New Roman" w:cs="Times New Roman"/>
          <w:sz w:val="31"/>
          <w:szCs w:val="31"/>
          <w:lang w:val="uk-UA"/>
        </w:rPr>
        <w:t xml:space="preserve"> L. в Україні витікає з того, що його представники </w:t>
      </w:r>
      <w:r w:rsidRPr="000C15BF">
        <w:rPr>
          <w:sz w:val="31"/>
          <w:szCs w:val="31"/>
          <w:lang w:val="uk-UA"/>
        </w:rPr>
        <w:t xml:space="preserve">– </w:t>
      </w:r>
      <w:r w:rsidRPr="000C15BF">
        <w:rPr>
          <w:rFonts w:ascii="Times New Roman" w:hAnsi="Times New Roman" w:cs="Times New Roman"/>
          <w:sz w:val="31"/>
          <w:szCs w:val="31"/>
          <w:lang w:val="uk-UA"/>
        </w:rPr>
        <w:t>це лікарські і високодекоративні види. Тому інте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сивна заготівля лікарської сировини, часто з порушенням правил збору, а також зменшення площ цілинних земель, до яких приречені природні місцезростання роду, призводить до скорочення ареалу та інсуляризації популяцій. У зв’язку з цим питання охорони представників роду </w:t>
      </w:r>
      <w:r w:rsidRPr="000C15BF">
        <w:rPr>
          <w:rFonts w:ascii="Times New Roman" w:hAnsi="Times New Roman" w:cs="Times New Roman"/>
          <w:i/>
          <w:iCs/>
          <w:sz w:val="31"/>
          <w:szCs w:val="31"/>
          <w:lang w:val="uk-UA"/>
        </w:rPr>
        <w:t xml:space="preserve">Adonis </w:t>
      </w:r>
      <w:r w:rsidRPr="000C15BF">
        <w:rPr>
          <w:rFonts w:ascii="Times New Roman" w:hAnsi="Times New Roman" w:cs="Times New Roman"/>
          <w:sz w:val="31"/>
          <w:szCs w:val="31"/>
          <w:lang w:val="uk-UA"/>
        </w:rPr>
        <w:t>L. є актуальним.</w:t>
      </w:r>
    </w:p>
    <w:p w:rsidR="00C87EAC" w:rsidRPr="000C15BF" w:rsidRDefault="00C87EAC" w:rsidP="00AA0C4F">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В Україні рід </w:t>
      </w:r>
      <w:r w:rsidRPr="000C15BF">
        <w:rPr>
          <w:rFonts w:ascii="Times New Roman" w:hAnsi="Times New Roman" w:cs="Times New Roman"/>
          <w:i/>
          <w:iCs/>
          <w:sz w:val="31"/>
          <w:szCs w:val="31"/>
          <w:lang w:val="uk-UA"/>
        </w:rPr>
        <w:t>Adonis</w:t>
      </w:r>
      <w:r w:rsidRPr="000C15BF">
        <w:rPr>
          <w:rFonts w:ascii="Times New Roman" w:hAnsi="Times New Roman" w:cs="Times New Roman"/>
          <w:sz w:val="31"/>
          <w:szCs w:val="31"/>
          <w:lang w:val="uk-UA"/>
        </w:rPr>
        <w:t xml:space="preserve"> L. охороняється в таких природних заповідн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ках, як Український степовий ( в усіх чотирьох відділеннях: Михайлі</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ська цілина, Кам’яні могили, Хомутовиний степ, Крейдова флора), Л</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ганський, Медобори, Єланецький степ, Дніпровсько-Орільський, Кри</w:t>
      </w:r>
      <w:r w:rsidRPr="000C15BF">
        <w:rPr>
          <w:rFonts w:ascii="Times New Roman" w:hAnsi="Times New Roman" w:cs="Times New Roman"/>
          <w:sz w:val="31"/>
          <w:szCs w:val="31"/>
          <w:lang w:val="uk-UA"/>
        </w:rPr>
        <w:t>м</w:t>
      </w:r>
      <w:r w:rsidRPr="000C15BF">
        <w:rPr>
          <w:rFonts w:ascii="Times New Roman" w:hAnsi="Times New Roman" w:cs="Times New Roman"/>
          <w:sz w:val="31"/>
          <w:szCs w:val="31"/>
          <w:lang w:val="uk-UA"/>
        </w:rPr>
        <w:t>ський, Ялтинський, Карадагський, Опукський, у національних приро</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них парках Подільські Товтри та Святі гори, в регіональному ландша</w:t>
      </w:r>
      <w:r w:rsidRPr="000C15BF">
        <w:rPr>
          <w:rFonts w:ascii="Times New Roman" w:hAnsi="Times New Roman" w:cs="Times New Roman"/>
          <w:sz w:val="31"/>
          <w:szCs w:val="31"/>
          <w:lang w:val="uk-UA"/>
        </w:rPr>
        <w:t>ф</w:t>
      </w:r>
      <w:r w:rsidRPr="000C15BF">
        <w:rPr>
          <w:rFonts w:ascii="Times New Roman" w:hAnsi="Times New Roman" w:cs="Times New Roman"/>
          <w:sz w:val="31"/>
          <w:szCs w:val="31"/>
          <w:lang w:val="uk-UA"/>
        </w:rPr>
        <w:t>тному парку Гранітно-степове Побужжя в Миколаївській обл. і в ряді заказників та пам’яток природи. Це заказники  Вишнева гора, Лиса гора та Печений Віл у Рівненській обл., заказник Голиця та пам’ятка прир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ди Глоди в Тернопільській обл., заказники Касова гора, Чортова гора, Поділля, Масьок в Івано-Франківській обл., заказники Лиса гора, Сті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ки, Біла гора, Макітри, в Івахновецькому ландшафтному заказнику, в ландшафтних заказниках Кармалюкова гора та Сокіл, в ботанічних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казниках Панівецька дача, Вербецькі Товтри, Чапля в Хмельницькій обл., пам’ятка природи урочище Княгиня, в заказниках Лікарівський, Власівська балка, Розумівська балка, Братерські яри, Троянівська балка, Ново-Михайлівська балка, Войнівський, Богданівська балка, Шурки, у пам’ятках природи Ковилові горби, Степові кургани, заповідні урочища Кіліповське, Розлиний Камінь в Кіровоградській обл., в заказниках Ба</w:t>
      </w:r>
      <w:r w:rsidRPr="000C15BF">
        <w:rPr>
          <w:rFonts w:ascii="Times New Roman" w:hAnsi="Times New Roman" w:cs="Times New Roman"/>
          <w:sz w:val="31"/>
          <w:szCs w:val="31"/>
          <w:lang w:val="uk-UA"/>
        </w:rPr>
        <w:t>л</w:t>
      </w:r>
      <w:r w:rsidRPr="000C15BF">
        <w:rPr>
          <w:rFonts w:ascii="Times New Roman" w:hAnsi="Times New Roman" w:cs="Times New Roman"/>
          <w:sz w:val="31"/>
          <w:szCs w:val="31"/>
          <w:lang w:val="uk-UA"/>
        </w:rPr>
        <w:t>ка Південна, Червоне та Комарівщина в Дніпропетровській обл., зака</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ники Драбинівський, Глибочанський, Карлівський, Климівський, Ск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робір, Стінка на Полтавщині, Вовчанський заказник Харківської обл., заказник Карабі-яйла в Криму.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Ще в Київській області створено п’ять ботанічних заказників для охорони популяцій. Це такі як Тулинецькі Переліски, Степовий, курган Роблена Могила, кургани Три Брати та Ташань.</w:t>
      </w:r>
    </w:p>
    <w:p w:rsidR="00C87EAC" w:rsidRPr="000C15BF" w:rsidRDefault="00C87EAC" w:rsidP="009D3691">
      <w:pPr>
        <w:widowControl w:val="0"/>
        <w:spacing w:after="0" w:line="238" w:lineRule="auto"/>
        <w:ind w:firstLine="567"/>
        <w:jc w:val="both"/>
        <w:rPr>
          <w:rFonts w:ascii="Times New Roman" w:hAnsi="Times New Roman" w:cs="Times New Roman"/>
          <w:i/>
          <w:iCs/>
          <w:sz w:val="31"/>
          <w:szCs w:val="31"/>
          <w:lang w:val="uk-UA"/>
        </w:rPr>
      </w:pPr>
      <w:r w:rsidRPr="000C15BF">
        <w:rPr>
          <w:rFonts w:ascii="Times New Roman" w:hAnsi="Times New Roman" w:cs="Times New Roman"/>
          <w:sz w:val="31"/>
          <w:szCs w:val="31"/>
          <w:lang w:val="uk-UA"/>
        </w:rPr>
        <w:t xml:space="preserve">Глікозид адонін зустрічається в </w:t>
      </w:r>
      <w:r w:rsidRPr="000C15BF">
        <w:rPr>
          <w:rFonts w:ascii="Times New Roman" w:hAnsi="Times New Roman" w:cs="Times New Roman"/>
          <w:i/>
          <w:iCs/>
          <w:sz w:val="31"/>
          <w:szCs w:val="31"/>
          <w:lang w:val="uk-UA"/>
        </w:rPr>
        <w:t>A. Aestivalis, A. annua, A. flammea, A. wolgensis.</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Оскільки </w:t>
      </w:r>
      <w:r w:rsidRPr="000C15BF">
        <w:rPr>
          <w:rFonts w:ascii="Times New Roman" w:hAnsi="Times New Roman" w:cs="Times New Roman"/>
          <w:i/>
          <w:iCs/>
          <w:sz w:val="31"/>
          <w:szCs w:val="31"/>
          <w:lang w:val="uk-UA"/>
        </w:rPr>
        <w:t>A.wolgensis</w:t>
      </w:r>
      <w:r w:rsidRPr="000C15BF">
        <w:rPr>
          <w:rFonts w:ascii="Times New Roman" w:hAnsi="Times New Roman" w:cs="Times New Roman"/>
          <w:sz w:val="31"/>
          <w:szCs w:val="31"/>
          <w:lang w:val="uk-UA"/>
        </w:rPr>
        <w:t xml:space="preserve"> в Україні є ще більш рідкісним, ніж </w:t>
      </w:r>
      <w:r w:rsidRPr="000C15BF">
        <w:rPr>
          <w:rFonts w:ascii="Times New Roman" w:hAnsi="Times New Roman" w:cs="Times New Roman"/>
          <w:i/>
          <w:iCs/>
          <w:sz w:val="31"/>
          <w:szCs w:val="31"/>
          <w:lang w:val="uk-UA"/>
        </w:rPr>
        <w:t>A.vernalis</w:t>
      </w:r>
      <w:r w:rsidRPr="000C15BF">
        <w:rPr>
          <w:rFonts w:ascii="Times New Roman" w:hAnsi="Times New Roman" w:cs="Times New Roman"/>
          <w:sz w:val="31"/>
          <w:szCs w:val="31"/>
          <w:lang w:val="uk-UA"/>
        </w:rPr>
        <w:t xml:space="preserve">, його сировину недоцільно використовувати замість сировини </w:t>
      </w:r>
      <w:r w:rsidRPr="000C15BF">
        <w:rPr>
          <w:rFonts w:ascii="Times New Roman" w:hAnsi="Times New Roman" w:cs="Times New Roman"/>
          <w:i/>
          <w:iCs/>
          <w:sz w:val="31"/>
          <w:szCs w:val="31"/>
          <w:lang w:val="uk-UA"/>
        </w:rPr>
        <w:t>A.vernalis</w:t>
      </w:r>
      <w:r w:rsidRPr="000C15BF">
        <w:rPr>
          <w:rFonts w:ascii="Times New Roman" w:hAnsi="Times New Roman" w:cs="Times New Roman"/>
          <w:sz w:val="31"/>
          <w:szCs w:val="31"/>
          <w:lang w:val="uk-UA"/>
        </w:rPr>
        <w:t xml:space="preserve">. Однорічні види роду </w:t>
      </w:r>
      <w:r w:rsidRPr="000C15BF">
        <w:rPr>
          <w:rFonts w:ascii="Times New Roman" w:hAnsi="Times New Roman" w:cs="Times New Roman"/>
          <w:i/>
          <w:iCs/>
          <w:sz w:val="31"/>
          <w:szCs w:val="31"/>
          <w:lang w:val="uk-UA"/>
        </w:rPr>
        <w:t>Adonis</w:t>
      </w:r>
      <w:r w:rsidRPr="000C15BF">
        <w:rPr>
          <w:rFonts w:ascii="Times New Roman" w:hAnsi="Times New Roman" w:cs="Times New Roman"/>
          <w:sz w:val="31"/>
          <w:szCs w:val="31"/>
          <w:lang w:val="uk-UA"/>
        </w:rPr>
        <w:t xml:space="preserve"> більш поширені в Україні, ніж </w:t>
      </w:r>
      <w:r w:rsidRPr="000C15BF">
        <w:rPr>
          <w:rFonts w:ascii="Times New Roman" w:hAnsi="Times New Roman" w:cs="Times New Roman"/>
          <w:i/>
          <w:iCs/>
          <w:sz w:val="31"/>
          <w:szCs w:val="31"/>
          <w:lang w:val="uk-UA"/>
        </w:rPr>
        <w:t>A. wolgensis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 aestivalis</w:t>
      </w:r>
      <w:r w:rsidRPr="000C15BF">
        <w:rPr>
          <w:rFonts w:ascii="Times New Roman" w:hAnsi="Times New Roman" w:cs="Times New Roman"/>
          <w:sz w:val="31"/>
          <w:szCs w:val="31"/>
          <w:lang w:val="uk-UA"/>
        </w:rPr>
        <w:t xml:space="preserve"> досить поширений у лісостепу України, A. flammea – в Криму та на півдні України. Найбільш рідкісним серед однорічних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дів є </w:t>
      </w:r>
      <w:r w:rsidRPr="000C15BF">
        <w:rPr>
          <w:rFonts w:ascii="Times New Roman" w:hAnsi="Times New Roman" w:cs="Times New Roman"/>
          <w:i/>
          <w:iCs/>
          <w:sz w:val="31"/>
          <w:szCs w:val="31"/>
          <w:lang w:val="uk-UA"/>
        </w:rPr>
        <w:t>A.</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annua</w:t>
      </w:r>
      <w:r w:rsidRPr="000C15BF">
        <w:rPr>
          <w:rFonts w:ascii="Times New Roman" w:hAnsi="Times New Roman" w:cs="Times New Roman"/>
          <w:sz w:val="31"/>
          <w:szCs w:val="31"/>
          <w:lang w:val="uk-UA"/>
        </w:rPr>
        <w:t>, який зустрічається переважно в Західному та Правобер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жному Лісостепу України. Однорічні горицвіти флори України зрост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ють в посівах, на засмічених місцях, вздовж доріг. Як правило, вони є конфекторами рослинних угрупувань і трапляються розсіяно. У зв’язку з цим збір лікарської сировини цих видів у природі утруднений.</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Отже, представники роду </w:t>
      </w:r>
      <w:r w:rsidRPr="000C15BF">
        <w:rPr>
          <w:rFonts w:ascii="Times New Roman" w:hAnsi="Times New Roman" w:cs="Times New Roman"/>
          <w:i/>
          <w:iCs/>
          <w:sz w:val="31"/>
          <w:szCs w:val="31"/>
          <w:lang w:val="uk-UA"/>
        </w:rPr>
        <w:t>Adonis</w:t>
      </w:r>
      <w:r w:rsidRPr="000C15BF">
        <w:rPr>
          <w:rFonts w:ascii="Times New Roman" w:hAnsi="Times New Roman" w:cs="Times New Roman"/>
          <w:sz w:val="31"/>
          <w:szCs w:val="31"/>
          <w:lang w:val="uk-UA"/>
        </w:rPr>
        <w:t xml:space="preserve"> потребують особливої уваги та охорони. </w:t>
      </w:r>
    </w:p>
    <w:p w:rsidR="00C87EAC" w:rsidRPr="000C15BF" w:rsidRDefault="00C87EAC" w:rsidP="00AA0C4F">
      <w:pPr>
        <w:widowControl w:val="0"/>
        <w:spacing w:after="0" w:line="238" w:lineRule="auto"/>
        <w:jc w:val="center"/>
        <w:rPr>
          <w:rFonts w:ascii="Times New Roman" w:hAnsi="Times New Roman" w:cs="Times New Roman"/>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caps/>
          <w:smallCaps/>
          <w:sz w:val="31"/>
          <w:szCs w:val="31"/>
          <w:lang w:val="uk-UA"/>
        </w:rPr>
      </w:pPr>
      <w:r w:rsidRPr="000C15BF">
        <w:rPr>
          <w:noProof/>
          <w:lang w:val="uk-UA"/>
        </w:rPr>
        <w:pict>
          <v:shape id="Рисунок 60" o:spid="_x0000_i1077" type="#_x0000_t75" style="width:191.25pt;height:159pt;visibility:visible">
            <v:imagedata r:id="rId8" o:title=""/>
          </v:shape>
        </w:pict>
      </w:r>
    </w:p>
    <w:p w:rsidR="00C87EAC" w:rsidRPr="000C15BF" w:rsidRDefault="00C87EAC" w:rsidP="00AA0C4F">
      <w:pPr>
        <w:widowControl w:val="0"/>
        <w:spacing w:after="0" w:line="238" w:lineRule="auto"/>
        <w:jc w:val="center"/>
        <w:rPr>
          <w:rFonts w:ascii="Times New Roman" w:hAnsi="Times New Roman" w:cs="Times New Roman"/>
          <w:b/>
          <w:bCs/>
          <w:caps/>
          <w:smallCaps/>
          <w:sz w:val="31"/>
          <w:szCs w:val="31"/>
          <w:lang w:val="uk-UA"/>
        </w:rPr>
      </w:pPr>
    </w:p>
    <w:p w:rsidR="00C87EAC" w:rsidRPr="000C15BF" w:rsidRDefault="00C87EAC" w:rsidP="00AA0C4F">
      <w:pPr>
        <w:widowControl w:val="0"/>
        <w:spacing w:after="0" w:line="238" w:lineRule="auto"/>
        <w:jc w:val="center"/>
        <w:rPr>
          <w:rFonts w:ascii="Times New Roman" w:hAnsi="Times New Roman" w:cs="Times New Roman"/>
          <w:b/>
          <w:bCs/>
          <w:caps/>
          <w:smallCap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caps/>
          <w:smallCaps/>
          <w:sz w:val="31"/>
          <w:szCs w:val="31"/>
          <w:lang w:val="uk-UA"/>
        </w:rPr>
      </w:pPr>
      <w:r w:rsidRPr="000C15BF">
        <w:rPr>
          <w:rFonts w:ascii="Times New Roman" w:hAnsi="Times New Roman" w:cs="Times New Roman"/>
          <w:b/>
          <w:bCs/>
          <w:caps/>
          <w:smallCaps/>
          <w:sz w:val="31"/>
          <w:szCs w:val="31"/>
          <w:lang w:val="uk-UA"/>
        </w:rPr>
        <w:t>Регенераційна здатність зелених стеблових живців голубики високорослої (</w:t>
      </w:r>
      <w:r w:rsidRPr="000C15BF">
        <w:rPr>
          <w:rFonts w:ascii="Times New Roman" w:hAnsi="Times New Roman" w:cs="Times New Roman"/>
          <w:b/>
          <w:bCs/>
          <w:i/>
          <w:iCs/>
          <w:caps/>
          <w:smallCaps/>
          <w:sz w:val="31"/>
          <w:szCs w:val="31"/>
          <w:lang w:val="uk-UA"/>
        </w:rPr>
        <w:t>Vaccinium corymbosum</w:t>
      </w:r>
      <w:r w:rsidRPr="000C15BF">
        <w:rPr>
          <w:rFonts w:ascii="Times New Roman" w:hAnsi="Times New Roman" w:cs="Times New Roman"/>
          <w:b/>
          <w:bCs/>
          <w:caps/>
          <w:smallCaps/>
          <w:sz w:val="31"/>
          <w:szCs w:val="31"/>
          <w:lang w:val="uk-UA"/>
        </w:rPr>
        <w:t xml:space="preserve"> L.) залежно від сорту і типу пагона </w:t>
      </w:r>
    </w:p>
    <w:p w:rsidR="00C87EAC" w:rsidRPr="000C15BF" w:rsidRDefault="00C87EAC" w:rsidP="009D3691">
      <w:pPr>
        <w:widowControl w:val="0"/>
        <w:spacing w:after="0" w:line="238" w:lineRule="auto"/>
        <w:jc w:val="center"/>
        <w:rPr>
          <w:rFonts w:ascii="Times New Roman" w:hAnsi="Times New Roman" w:cs="Times New Roman"/>
          <w:b/>
          <w:bCs/>
          <w:smallCaps/>
          <w:sz w:val="31"/>
          <w:szCs w:val="31"/>
          <w:lang w:val="uk-UA"/>
        </w:rPr>
      </w:pPr>
    </w:p>
    <w:p w:rsidR="00C87EAC" w:rsidRPr="000C15BF" w:rsidRDefault="00C87EAC" w:rsidP="009D3691">
      <w:pPr>
        <w:pStyle w:val="Title"/>
        <w:widowControl w:val="0"/>
        <w:spacing w:line="238" w:lineRule="auto"/>
        <w:rPr>
          <w:b/>
          <w:bCs/>
          <w:sz w:val="31"/>
          <w:szCs w:val="31"/>
          <w:lang w:val="uk-UA"/>
        </w:rPr>
      </w:pPr>
      <w:r w:rsidRPr="000C15BF">
        <w:rPr>
          <w:b/>
          <w:bCs/>
          <w:sz w:val="31"/>
          <w:szCs w:val="31"/>
          <w:lang w:val="uk-UA"/>
        </w:rPr>
        <w:t>А.А. ПИЖ’ЯНОВА, аспірант</w:t>
      </w:r>
    </w:p>
    <w:p w:rsidR="00C87EAC" w:rsidRPr="000C15BF" w:rsidRDefault="00C87EAC" w:rsidP="009D3691">
      <w:pPr>
        <w:pStyle w:val="Title"/>
        <w:widowControl w:val="0"/>
        <w:spacing w:line="238" w:lineRule="auto"/>
        <w:rPr>
          <w:b/>
          <w:bCs/>
          <w:sz w:val="31"/>
          <w:szCs w:val="31"/>
          <w:lang w:val="uk-UA"/>
        </w:rPr>
      </w:pPr>
      <w:r w:rsidRPr="000C15BF">
        <w:rPr>
          <w:b/>
          <w:bCs/>
          <w:sz w:val="31"/>
          <w:szCs w:val="31"/>
          <w:lang w:val="uk-UA"/>
        </w:rPr>
        <w:t>А.Ф. БАЛАБАК, д. с.-г. н., професор</w:t>
      </w:r>
    </w:p>
    <w:p w:rsidR="00C87EAC" w:rsidRPr="000C15BF" w:rsidRDefault="00C87EAC" w:rsidP="003C4A5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Прискоренню вирощування саджанців сортів голубики високоро</w:t>
      </w:r>
      <w:r w:rsidRPr="000C15BF">
        <w:rPr>
          <w:sz w:val="31"/>
          <w:szCs w:val="31"/>
          <w:lang w:val="uk-UA"/>
        </w:rPr>
        <w:t>с</w:t>
      </w:r>
      <w:r w:rsidRPr="000C15BF">
        <w:rPr>
          <w:sz w:val="31"/>
          <w:szCs w:val="31"/>
          <w:lang w:val="uk-UA"/>
        </w:rPr>
        <w:t>лої значною мірою сприяє розмноження зеленими стебловими живц</w:t>
      </w:r>
      <w:r w:rsidRPr="000C15BF">
        <w:rPr>
          <w:sz w:val="31"/>
          <w:szCs w:val="31"/>
          <w:lang w:val="uk-UA"/>
        </w:rPr>
        <w:t>я</w:t>
      </w:r>
      <w:r w:rsidRPr="000C15BF">
        <w:rPr>
          <w:sz w:val="31"/>
          <w:szCs w:val="31"/>
          <w:lang w:val="uk-UA"/>
        </w:rPr>
        <w:t>ми, що дає змогу отримати генетично однорідні саджанці за всіма хар</w:t>
      </w:r>
      <w:r w:rsidRPr="000C15BF">
        <w:rPr>
          <w:sz w:val="31"/>
          <w:szCs w:val="31"/>
          <w:lang w:val="uk-UA"/>
        </w:rPr>
        <w:t>а</w:t>
      </w:r>
      <w:r w:rsidRPr="000C15BF">
        <w:rPr>
          <w:sz w:val="31"/>
          <w:szCs w:val="31"/>
          <w:lang w:val="uk-UA"/>
        </w:rPr>
        <w:t>ктерними ознаками материнської рослини. У зв’язку з цим було пров</w:t>
      </w:r>
      <w:r w:rsidRPr="000C15BF">
        <w:rPr>
          <w:sz w:val="31"/>
          <w:szCs w:val="31"/>
          <w:lang w:val="uk-UA"/>
        </w:rPr>
        <w:t>е</w:t>
      </w:r>
      <w:r w:rsidRPr="000C15BF">
        <w:rPr>
          <w:sz w:val="31"/>
          <w:szCs w:val="31"/>
          <w:lang w:val="uk-UA"/>
        </w:rPr>
        <w:t>дено експериментальні дослідження з вивчення морфологічних особл</w:t>
      </w:r>
      <w:r w:rsidRPr="000C15BF">
        <w:rPr>
          <w:sz w:val="31"/>
          <w:szCs w:val="31"/>
          <w:lang w:val="uk-UA"/>
        </w:rPr>
        <w:t>и</w:t>
      </w:r>
      <w:r w:rsidRPr="000C15BF">
        <w:rPr>
          <w:sz w:val="31"/>
          <w:szCs w:val="31"/>
          <w:lang w:val="uk-UA"/>
        </w:rPr>
        <w:t>востей диференціації адвентивних коренів, а також їх екзогенного росту на прикладі зелених стеблових живців. У процесі роботи передбачалось виконання наступних завдань: оцінювання регенераційної спроможно</w:t>
      </w:r>
      <w:r w:rsidRPr="000C15BF">
        <w:rPr>
          <w:sz w:val="31"/>
          <w:szCs w:val="31"/>
          <w:lang w:val="uk-UA"/>
        </w:rPr>
        <w:t>с</w:t>
      </w:r>
      <w:r w:rsidRPr="000C15BF">
        <w:rPr>
          <w:sz w:val="31"/>
          <w:szCs w:val="31"/>
          <w:lang w:val="uk-UA"/>
        </w:rPr>
        <w:t>ті зелених стеблових живців залежно від біологічних особливостей со</w:t>
      </w:r>
      <w:r w:rsidRPr="000C15BF">
        <w:rPr>
          <w:sz w:val="31"/>
          <w:szCs w:val="31"/>
          <w:lang w:val="uk-UA"/>
        </w:rPr>
        <w:t>р</w:t>
      </w:r>
      <w:r w:rsidRPr="000C15BF">
        <w:rPr>
          <w:sz w:val="31"/>
          <w:szCs w:val="31"/>
          <w:lang w:val="uk-UA"/>
        </w:rPr>
        <w:t>ту; встановлення оптимальних строків заготівлі та виса</w:t>
      </w:r>
      <w:r w:rsidRPr="000C15BF">
        <w:rPr>
          <w:sz w:val="31"/>
          <w:szCs w:val="31"/>
          <w:lang w:val="uk-UA"/>
        </w:rPr>
        <w:t>д</w:t>
      </w:r>
      <w:r w:rsidRPr="000C15BF">
        <w:rPr>
          <w:sz w:val="31"/>
          <w:szCs w:val="31"/>
          <w:lang w:val="uk-UA"/>
        </w:rPr>
        <w:t>жування живців на вкорінювання; визначення впливу типу пагона і його метамерності на процеси адвентивного коренеутворення у живців.</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Вивчались сорти голубики високорослої, перспективні для умов Правобережного Лісостепу України — Блюкроп (</w:t>
      </w:r>
      <w:r w:rsidRPr="000C15BF">
        <w:rPr>
          <w:i/>
          <w:iCs/>
          <w:sz w:val="31"/>
          <w:szCs w:val="31"/>
          <w:lang w:val="uk-UA"/>
        </w:rPr>
        <w:t>Bluecrop</w:t>
      </w:r>
      <w:r w:rsidRPr="000C15BF">
        <w:rPr>
          <w:sz w:val="31"/>
          <w:szCs w:val="31"/>
          <w:lang w:val="uk-UA"/>
        </w:rPr>
        <w:t>), Блюгольд (</w:t>
      </w:r>
      <w:r w:rsidRPr="000C15BF">
        <w:rPr>
          <w:i/>
          <w:iCs/>
          <w:sz w:val="31"/>
          <w:szCs w:val="31"/>
          <w:lang w:val="uk-UA"/>
        </w:rPr>
        <w:t>Bluegold</w:t>
      </w:r>
      <w:r w:rsidRPr="000C15BF">
        <w:rPr>
          <w:sz w:val="31"/>
          <w:szCs w:val="31"/>
          <w:lang w:val="uk-UA"/>
        </w:rPr>
        <w:t>), Дюк (</w:t>
      </w:r>
      <w:r w:rsidRPr="000C15BF">
        <w:rPr>
          <w:i/>
          <w:iCs/>
          <w:sz w:val="31"/>
          <w:szCs w:val="31"/>
          <w:lang w:val="uk-UA"/>
        </w:rPr>
        <w:t>Duke</w:t>
      </w:r>
      <w:r w:rsidRPr="000C15BF">
        <w:rPr>
          <w:sz w:val="31"/>
          <w:szCs w:val="31"/>
          <w:lang w:val="uk-UA"/>
        </w:rPr>
        <w:t>), Дарроу (</w:t>
      </w:r>
      <w:r w:rsidRPr="000C15BF">
        <w:rPr>
          <w:i/>
          <w:iCs/>
          <w:sz w:val="31"/>
          <w:szCs w:val="31"/>
          <w:lang w:val="uk-UA"/>
        </w:rPr>
        <w:t>Darroy</w:t>
      </w:r>
      <w:r w:rsidRPr="000C15BF">
        <w:rPr>
          <w:sz w:val="31"/>
          <w:szCs w:val="31"/>
          <w:lang w:val="uk-UA"/>
        </w:rPr>
        <w:t>), Елліот (</w:t>
      </w:r>
      <w:r w:rsidRPr="000C15BF">
        <w:rPr>
          <w:i/>
          <w:iCs/>
          <w:sz w:val="31"/>
          <w:szCs w:val="31"/>
          <w:lang w:val="uk-UA"/>
        </w:rPr>
        <w:t>Elliot</w:t>
      </w:r>
      <w:r w:rsidRPr="000C15BF">
        <w:rPr>
          <w:sz w:val="31"/>
          <w:szCs w:val="31"/>
          <w:lang w:val="uk-UA"/>
        </w:rPr>
        <w:t>), Спартан (</w:t>
      </w:r>
      <w:r w:rsidRPr="000C15BF">
        <w:rPr>
          <w:i/>
          <w:iCs/>
          <w:sz w:val="31"/>
          <w:szCs w:val="31"/>
          <w:lang w:val="uk-UA"/>
        </w:rPr>
        <w:t>Spa</w:t>
      </w:r>
      <w:r w:rsidRPr="000C15BF">
        <w:rPr>
          <w:i/>
          <w:iCs/>
          <w:sz w:val="31"/>
          <w:szCs w:val="31"/>
          <w:lang w:val="uk-UA"/>
        </w:rPr>
        <w:t>r</w:t>
      </w:r>
      <w:r w:rsidRPr="000C15BF">
        <w:rPr>
          <w:i/>
          <w:iCs/>
          <w:sz w:val="31"/>
          <w:szCs w:val="31"/>
          <w:lang w:val="uk-UA"/>
        </w:rPr>
        <w:t>tan</w:t>
      </w:r>
      <w:r w:rsidRPr="000C15BF">
        <w:rPr>
          <w:sz w:val="31"/>
          <w:szCs w:val="31"/>
          <w:lang w:val="uk-UA"/>
        </w:rPr>
        <w:t>), Торо (</w:t>
      </w:r>
      <w:r w:rsidRPr="000C15BF">
        <w:rPr>
          <w:i/>
          <w:iCs/>
          <w:sz w:val="31"/>
          <w:szCs w:val="31"/>
          <w:lang w:val="uk-UA"/>
        </w:rPr>
        <w:t>Toro</w:t>
      </w:r>
      <w:r w:rsidRPr="000C15BF">
        <w:rPr>
          <w:sz w:val="31"/>
          <w:szCs w:val="31"/>
          <w:lang w:val="uk-UA"/>
        </w:rPr>
        <w:t>). Досліди проводились в розсадниках Уманського нац</w:t>
      </w:r>
      <w:r w:rsidRPr="000C15BF">
        <w:rPr>
          <w:sz w:val="31"/>
          <w:szCs w:val="31"/>
          <w:lang w:val="uk-UA"/>
        </w:rPr>
        <w:t>і</w:t>
      </w:r>
      <w:r w:rsidRPr="000C15BF">
        <w:rPr>
          <w:sz w:val="31"/>
          <w:szCs w:val="31"/>
          <w:lang w:val="uk-UA"/>
        </w:rPr>
        <w:t>онального університету садівництва, Національного дендропарку "С</w:t>
      </w:r>
      <w:r w:rsidRPr="000C15BF">
        <w:rPr>
          <w:sz w:val="31"/>
          <w:szCs w:val="31"/>
          <w:lang w:val="uk-UA"/>
        </w:rPr>
        <w:t>о</w:t>
      </w:r>
      <w:r w:rsidRPr="000C15BF">
        <w:rPr>
          <w:sz w:val="31"/>
          <w:szCs w:val="31"/>
          <w:lang w:val="uk-UA"/>
        </w:rPr>
        <w:t>фіївка" НАН України і ТОВ „Брусвяна”.</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Для вкорінення живців використовували скляні теплиці з дрібнод</w:t>
      </w:r>
      <w:r w:rsidRPr="000C15BF">
        <w:rPr>
          <w:sz w:val="31"/>
          <w:szCs w:val="31"/>
          <w:lang w:val="uk-UA"/>
        </w:rPr>
        <w:t>и</w:t>
      </w:r>
      <w:r w:rsidRPr="000C15BF">
        <w:rPr>
          <w:sz w:val="31"/>
          <w:szCs w:val="31"/>
          <w:lang w:val="uk-UA"/>
        </w:rPr>
        <w:t>сперсним зволоженням. Субстратом слугувала суміш торфу (рН 5,2) з чистим річковим піском у співвідношенні 4:1. Температура повітря в середовищі вкорінювання становила 28–30, субстрату — 18–22</w:t>
      </w:r>
      <w:r w:rsidRPr="000C15BF">
        <w:rPr>
          <w:sz w:val="31"/>
          <w:szCs w:val="31"/>
          <w:vertAlign w:val="superscript"/>
          <w:lang w:val="uk-UA"/>
        </w:rPr>
        <w:t>0</w:t>
      </w:r>
      <w:r w:rsidRPr="000C15BF">
        <w:rPr>
          <w:sz w:val="31"/>
          <w:szCs w:val="31"/>
          <w:lang w:val="uk-UA"/>
        </w:rPr>
        <w:t>С. Ві</w:t>
      </w:r>
      <w:r w:rsidRPr="000C15BF">
        <w:rPr>
          <w:sz w:val="31"/>
          <w:szCs w:val="31"/>
          <w:lang w:val="uk-UA"/>
        </w:rPr>
        <w:t>д</w:t>
      </w:r>
      <w:r w:rsidRPr="000C15BF">
        <w:rPr>
          <w:sz w:val="31"/>
          <w:szCs w:val="31"/>
          <w:lang w:val="uk-UA"/>
        </w:rPr>
        <w:t>носна вологість повітря була в межах 80–90%, а інтенсивність оптичн</w:t>
      </w:r>
      <w:r w:rsidRPr="000C15BF">
        <w:rPr>
          <w:sz w:val="31"/>
          <w:szCs w:val="31"/>
          <w:lang w:val="uk-UA"/>
        </w:rPr>
        <w:t>о</w:t>
      </w:r>
      <w:r w:rsidRPr="000C15BF">
        <w:rPr>
          <w:sz w:val="31"/>
          <w:szCs w:val="31"/>
          <w:lang w:val="uk-UA"/>
        </w:rPr>
        <w:t>го випромінювання — 200–250 Дж/м</w:t>
      </w:r>
      <w:r w:rsidRPr="000C15BF">
        <w:rPr>
          <w:sz w:val="31"/>
          <w:szCs w:val="31"/>
          <w:vertAlign w:val="superscript"/>
          <w:lang w:val="uk-UA"/>
        </w:rPr>
        <w:t>2</w:t>
      </w:r>
      <w:r w:rsidRPr="000C15BF">
        <w:rPr>
          <w:sz w:val="31"/>
          <w:szCs w:val="31"/>
          <w:lang w:val="uk-UA"/>
        </w:rPr>
        <w:t>.сек. Вихідним матеріалом для живцювання були дворічні, трирічні і чотирирічні маточні рослини. У кожному варіанті досліду використовували живці, заготовлені з апік</w:t>
      </w:r>
      <w:r w:rsidRPr="000C15BF">
        <w:rPr>
          <w:sz w:val="31"/>
          <w:szCs w:val="31"/>
          <w:lang w:val="uk-UA"/>
        </w:rPr>
        <w:t>а</w:t>
      </w:r>
      <w:r w:rsidRPr="000C15BF">
        <w:rPr>
          <w:sz w:val="31"/>
          <w:szCs w:val="31"/>
          <w:lang w:val="uk-UA"/>
        </w:rPr>
        <w:t xml:space="preserve">льної, медіальної та базальної частин пагона з одним, двома, трьома і чотирма вузлами завдовжки 10–15 см, а вкорінювання виконували за традиційними технологіями. </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Встановлено, що в період інтенсивного росту пагонів досліджувані сорти голубики високорослої мали неоднакову регенераційну здатність, обумовлену біологічними особливостями, а саме силою росту. Оптим</w:t>
      </w:r>
      <w:r w:rsidRPr="000C15BF">
        <w:rPr>
          <w:sz w:val="31"/>
          <w:szCs w:val="31"/>
          <w:lang w:val="uk-UA"/>
        </w:rPr>
        <w:t>а</w:t>
      </w:r>
      <w:r w:rsidRPr="000C15BF">
        <w:rPr>
          <w:sz w:val="31"/>
          <w:szCs w:val="31"/>
          <w:lang w:val="uk-UA"/>
        </w:rPr>
        <w:t xml:space="preserve">льне вкорінювання для всіх типів живців в умовах регіону спостерігали у червні. </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Проведені дослідження дозволили розділити досліджувані сорти на дві групи: з середньою і зі слабкою морфогенною регенераційною зда</w:t>
      </w:r>
      <w:r w:rsidRPr="000C15BF">
        <w:rPr>
          <w:sz w:val="31"/>
          <w:szCs w:val="31"/>
          <w:lang w:val="uk-UA"/>
        </w:rPr>
        <w:t>т</w:t>
      </w:r>
      <w:r w:rsidRPr="000C15BF">
        <w:rPr>
          <w:sz w:val="31"/>
          <w:szCs w:val="31"/>
          <w:lang w:val="uk-UA"/>
        </w:rPr>
        <w:t>ністю. У живців, заготовлених з пагонів таких сортів, як Блюкроп, Дюк та Дарроу, виявилась середня регенераційна здатність, у них швидше з’являвся калюс і утворювались адвентивні корені. У решти дослідж</w:t>
      </w:r>
      <w:r w:rsidRPr="000C15BF">
        <w:rPr>
          <w:sz w:val="31"/>
          <w:szCs w:val="31"/>
          <w:lang w:val="uk-UA"/>
        </w:rPr>
        <w:t>у</w:t>
      </w:r>
      <w:r w:rsidRPr="000C15BF">
        <w:rPr>
          <w:sz w:val="31"/>
          <w:szCs w:val="31"/>
          <w:lang w:val="uk-UA"/>
        </w:rPr>
        <w:t>ваних сортів (Блюгольд, Елліот, Торо) спостерігалось лише окорков</w:t>
      </w:r>
      <w:r w:rsidRPr="000C15BF">
        <w:rPr>
          <w:sz w:val="31"/>
          <w:szCs w:val="31"/>
          <w:lang w:val="uk-UA"/>
        </w:rPr>
        <w:t>у</w:t>
      </w:r>
      <w:r w:rsidRPr="000C15BF">
        <w:rPr>
          <w:sz w:val="31"/>
          <w:szCs w:val="31"/>
          <w:lang w:val="uk-UA"/>
        </w:rPr>
        <w:t>вання базальної частини живців, хоча вони мали достатньо високе в</w:t>
      </w:r>
      <w:r w:rsidRPr="000C15BF">
        <w:rPr>
          <w:sz w:val="31"/>
          <w:szCs w:val="31"/>
          <w:lang w:val="uk-UA"/>
        </w:rPr>
        <w:t>и</w:t>
      </w:r>
      <w:r w:rsidRPr="000C15BF">
        <w:rPr>
          <w:sz w:val="31"/>
          <w:szCs w:val="31"/>
          <w:lang w:val="uk-UA"/>
        </w:rPr>
        <w:t>живання, незважаючи на більш тривалий період (35 – 40 днів) корен</w:t>
      </w:r>
      <w:r w:rsidRPr="000C15BF">
        <w:rPr>
          <w:sz w:val="31"/>
          <w:szCs w:val="31"/>
          <w:lang w:val="uk-UA"/>
        </w:rPr>
        <w:t>е</w:t>
      </w:r>
      <w:r w:rsidRPr="000C15BF">
        <w:rPr>
          <w:sz w:val="31"/>
          <w:szCs w:val="31"/>
          <w:lang w:val="uk-UA"/>
        </w:rPr>
        <w:t>утворювального процесу. Слід відмітити, що у цих сортів відсоток ук</w:t>
      </w:r>
      <w:r w:rsidRPr="000C15BF">
        <w:rPr>
          <w:sz w:val="31"/>
          <w:szCs w:val="31"/>
          <w:lang w:val="uk-UA"/>
        </w:rPr>
        <w:t>о</w:t>
      </w:r>
      <w:r w:rsidRPr="000C15BF">
        <w:rPr>
          <w:sz w:val="31"/>
          <w:szCs w:val="31"/>
          <w:lang w:val="uk-UA"/>
        </w:rPr>
        <w:t>рінюваних живців був меншим порівняно з вищезгаданими. Наші сп</w:t>
      </w:r>
      <w:r w:rsidRPr="000C15BF">
        <w:rPr>
          <w:sz w:val="31"/>
          <w:szCs w:val="31"/>
          <w:lang w:val="uk-UA"/>
        </w:rPr>
        <w:t>о</w:t>
      </w:r>
      <w:r w:rsidRPr="000C15BF">
        <w:rPr>
          <w:sz w:val="31"/>
          <w:szCs w:val="31"/>
          <w:lang w:val="uk-UA"/>
        </w:rPr>
        <w:t>стереження свідчать про те, що висока регенераційна здатність проя</w:t>
      </w:r>
      <w:r w:rsidRPr="000C15BF">
        <w:rPr>
          <w:sz w:val="31"/>
          <w:szCs w:val="31"/>
          <w:lang w:val="uk-UA"/>
        </w:rPr>
        <w:t>в</w:t>
      </w:r>
      <w:r w:rsidRPr="000C15BF">
        <w:rPr>
          <w:sz w:val="31"/>
          <w:szCs w:val="31"/>
          <w:lang w:val="uk-UA"/>
        </w:rPr>
        <w:t>ляється у живців, які були заготовлені з базальної частини пагона, більш низька — у живців з медіальної частини, а найнижча — у апік</w:t>
      </w:r>
      <w:r w:rsidRPr="000C15BF">
        <w:rPr>
          <w:sz w:val="31"/>
          <w:szCs w:val="31"/>
          <w:lang w:val="uk-UA"/>
        </w:rPr>
        <w:t>а</w:t>
      </w:r>
      <w:r w:rsidRPr="000C15BF">
        <w:rPr>
          <w:sz w:val="31"/>
          <w:szCs w:val="31"/>
          <w:lang w:val="uk-UA"/>
        </w:rPr>
        <w:t xml:space="preserve">льних живців. </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Зменшення кількості вузлів у зелених стеблових живців нижче трьох супроводжувалось істотним зменшенням всіх показників реген</w:t>
      </w:r>
      <w:r w:rsidRPr="000C15BF">
        <w:rPr>
          <w:sz w:val="31"/>
          <w:szCs w:val="31"/>
          <w:lang w:val="uk-UA"/>
        </w:rPr>
        <w:t>е</w:t>
      </w:r>
      <w:r w:rsidRPr="000C15BF">
        <w:rPr>
          <w:sz w:val="31"/>
          <w:szCs w:val="31"/>
          <w:lang w:val="uk-UA"/>
        </w:rPr>
        <w:t>раційної здатності. Вкорінюваність одновузлових живців (ко</w:t>
      </w:r>
      <w:r w:rsidRPr="000C15BF">
        <w:rPr>
          <w:sz w:val="31"/>
          <w:szCs w:val="31"/>
          <w:lang w:val="uk-UA"/>
        </w:rPr>
        <w:t>н</w:t>
      </w:r>
      <w:r w:rsidRPr="000C15BF">
        <w:rPr>
          <w:sz w:val="31"/>
          <w:szCs w:val="31"/>
          <w:lang w:val="uk-UA"/>
        </w:rPr>
        <w:t>трольний варіант досліду) сорту Блюкроп, заготовлених з апікальної частини п</w:t>
      </w:r>
      <w:r w:rsidRPr="000C15BF">
        <w:rPr>
          <w:sz w:val="31"/>
          <w:szCs w:val="31"/>
          <w:lang w:val="uk-UA"/>
        </w:rPr>
        <w:t>а</w:t>
      </w:r>
      <w:r w:rsidRPr="000C15BF">
        <w:rPr>
          <w:sz w:val="31"/>
          <w:szCs w:val="31"/>
          <w:lang w:val="uk-UA"/>
        </w:rPr>
        <w:t>гона, становила в середньому за три роки 1,6%, у медіальних — 2,3%, у базальних — 5,4%. Укорінюваність двовузлових живців, які були заг</w:t>
      </w:r>
      <w:r w:rsidRPr="000C15BF">
        <w:rPr>
          <w:sz w:val="31"/>
          <w:szCs w:val="31"/>
          <w:lang w:val="uk-UA"/>
        </w:rPr>
        <w:t>о</w:t>
      </w:r>
      <w:r w:rsidRPr="000C15BF">
        <w:rPr>
          <w:sz w:val="31"/>
          <w:szCs w:val="31"/>
          <w:lang w:val="uk-UA"/>
        </w:rPr>
        <w:t>товлені з базальної частини, становила 12,5%, що на 6,3% більше, ніж укорінюваність аналогічних живців з медіальної частини пагона та на 9,8% більше, ніж двовузлові апікальні живці. Істотну перевагу в укор</w:t>
      </w:r>
      <w:r w:rsidRPr="000C15BF">
        <w:rPr>
          <w:sz w:val="31"/>
          <w:szCs w:val="31"/>
          <w:lang w:val="uk-UA"/>
        </w:rPr>
        <w:t>і</w:t>
      </w:r>
      <w:r w:rsidRPr="000C15BF">
        <w:rPr>
          <w:sz w:val="31"/>
          <w:szCs w:val="31"/>
          <w:lang w:val="uk-UA"/>
        </w:rPr>
        <w:t>нюваності мали тривузлові живці, незалежно від частини пагона, з якої вони були заготовлені. Вкорінюваність живців з базальної частини п</w:t>
      </w:r>
      <w:r w:rsidRPr="000C15BF">
        <w:rPr>
          <w:sz w:val="31"/>
          <w:szCs w:val="31"/>
          <w:lang w:val="uk-UA"/>
        </w:rPr>
        <w:t>а</w:t>
      </w:r>
      <w:r w:rsidRPr="000C15BF">
        <w:rPr>
          <w:sz w:val="31"/>
          <w:szCs w:val="31"/>
          <w:lang w:val="uk-UA"/>
        </w:rPr>
        <w:t>гона становила в середньому 14,8%, що на 11,3% більше, ніж двовузл</w:t>
      </w:r>
      <w:r w:rsidRPr="000C15BF">
        <w:rPr>
          <w:sz w:val="31"/>
          <w:szCs w:val="31"/>
          <w:lang w:val="uk-UA"/>
        </w:rPr>
        <w:t>о</w:t>
      </w:r>
      <w:r w:rsidRPr="000C15BF">
        <w:rPr>
          <w:sz w:val="31"/>
          <w:szCs w:val="31"/>
          <w:lang w:val="uk-UA"/>
        </w:rPr>
        <w:t>ві та на 16,5% більше, ніж аналогічні одновузлові.</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Укорінюваність тривузлових живців з медіальної частини пагона, також істотно різнилась від двовузлових та одновузлових, відповідно на 3,7% та 5,0%. Відсоток укорінення тривузлових базальних живців ст</w:t>
      </w:r>
      <w:r w:rsidRPr="000C15BF">
        <w:rPr>
          <w:sz w:val="31"/>
          <w:szCs w:val="31"/>
          <w:lang w:val="uk-UA"/>
        </w:rPr>
        <w:t>а</w:t>
      </w:r>
      <w:r w:rsidRPr="000C15BF">
        <w:rPr>
          <w:sz w:val="31"/>
          <w:szCs w:val="31"/>
          <w:lang w:val="uk-UA"/>
        </w:rPr>
        <w:t>новив 12,4%, двовузлових – 4,3%, а одновузлових – лише 1,4%. При збільшенні кількості вузлів до чотирьох у зелених стеблових живців, майже в усіх сортів, регенераційна здатність поступово погіршувалась. Так, відсоток укорінення чотиривузлових живців сорту Блюкроп, заг</w:t>
      </w:r>
      <w:r w:rsidRPr="000C15BF">
        <w:rPr>
          <w:sz w:val="31"/>
          <w:szCs w:val="31"/>
          <w:lang w:val="uk-UA"/>
        </w:rPr>
        <w:t>о</w:t>
      </w:r>
      <w:r w:rsidRPr="000C15BF">
        <w:rPr>
          <w:sz w:val="31"/>
          <w:szCs w:val="31"/>
          <w:lang w:val="uk-UA"/>
        </w:rPr>
        <w:t>товлених з апікальної частини пагона, становив 2,4%, медіальної — 5,1% та базальної — 9,2%. Отже, оптимальними для живцювання сортів голубики високорослої виявились тривузлові зелені стеблові живці, з</w:t>
      </w:r>
      <w:r w:rsidRPr="000C15BF">
        <w:rPr>
          <w:sz w:val="31"/>
          <w:szCs w:val="31"/>
          <w:lang w:val="uk-UA"/>
        </w:rPr>
        <w:t>а</w:t>
      </w:r>
      <w:r w:rsidRPr="000C15BF">
        <w:rPr>
          <w:sz w:val="31"/>
          <w:szCs w:val="31"/>
          <w:lang w:val="uk-UA"/>
        </w:rPr>
        <w:t>готовлені з базальної частини пагона.</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У різнотипних зелених стеблових живців досліджуваних сортів г</w:t>
      </w:r>
      <w:r w:rsidRPr="000C15BF">
        <w:rPr>
          <w:sz w:val="31"/>
          <w:szCs w:val="31"/>
          <w:lang w:val="uk-UA"/>
        </w:rPr>
        <w:t>о</w:t>
      </w:r>
      <w:r w:rsidRPr="000C15BF">
        <w:rPr>
          <w:sz w:val="31"/>
          <w:szCs w:val="31"/>
          <w:lang w:val="uk-UA"/>
        </w:rPr>
        <w:t>лубики високорослої придаткові корені утворюються в базальній част</w:t>
      </w:r>
      <w:r w:rsidRPr="000C15BF">
        <w:rPr>
          <w:sz w:val="31"/>
          <w:szCs w:val="31"/>
          <w:lang w:val="uk-UA"/>
        </w:rPr>
        <w:t>и</w:t>
      </w:r>
      <w:r w:rsidRPr="000C15BF">
        <w:rPr>
          <w:sz w:val="31"/>
          <w:szCs w:val="31"/>
          <w:lang w:val="uk-UA"/>
        </w:rPr>
        <w:t>ні висадженого в субстрат живця. Зона формування адвентивних кор</w:t>
      </w:r>
      <w:r w:rsidRPr="000C15BF">
        <w:rPr>
          <w:sz w:val="31"/>
          <w:szCs w:val="31"/>
          <w:lang w:val="uk-UA"/>
        </w:rPr>
        <w:t>е</w:t>
      </w:r>
      <w:r w:rsidRPr="000C15BF">
        <w:rPr>
          <w:sz w:val="31"/>
          <w:szCs w:val="31"/>
          <w:lang w:val="uk-UA"/>
        </w:rPr>
        <w:t>нів має цілком визначені морфологічні межі — 1,0 – 1,5 см базальної частини живця. Морфогенез адвентивних коренів у живців включає е</w:t>
      </w:r>
      <w:r w:rsidRPr="000C15BF">
        <w:rPr>
          <w:sz w:val="31"/>
          <w:szCs w:val="31"/>
          <w:lang w:val="uk-UA"/>
        </w:rPr>
        <w:t>н</w:t>
      </w:r>
      <w:r w:rsidRPr="000C15BF">
        <w:rPr>
          <w:sz w:val="31"/>
          <w:szCs w:val="31"/>
          <w:lang w:val="uk-UA"/>
        </w:rPr>
        <w:t>догенну стадію, що складається з калюсогенезу та коренегенезу, і екз</w:t>
      </w:r>
      <w:r w:rsidRPr="000C15BF">
        <w:rPr>
          <w:sz w:val="31"/>
          <w:szCs w:val="31"/>
          <w:lang w:val="uk-UA"/>
        </w:rPr>
        <w:t>о</w:t>
      </w:r>
      <w:r w:rsidRPr="000C15BF">
        <w:rPr>
          <w:sz w:val="31"/>
          <w:szCs w:val="31"/>
          <w:lang w:val="uk-UA"/>
        </w:rPr>
        <w:t>генну стадію з фазами утворення коренів першого та наступних поря</w:t>
      </w:r>
      <w:r w:rsidRPr="000C15BF">
        <w:rPr>
          <w:sz w:val="31"/>
          <w:szCs w:val="31"/>
          <w:lang w:val="uk-UA"/>
        </w:rPr>
        <w:t>д</w:t>
      </w:r>
      <w:r w:rsidRPr="000C15BF">
        <w:rPr>
          <w:sz w:val="31"/>
          <w:szCs w:val="31"/>
          <w:lang w:val="uk-UA"/>
        </w:rPr>
        <w:t>ків галуження.</w:t>
      </w:r>
    </w:p>
    <w:p w:rsidR="00C87EAC" w:rsidRPr="000C15BF" w:rsidRDefault="00C87EAC" w:rsidP="009D3691">
      <w:pPr>
        <w:pStyle w:val="Title"/>
        <w:widowControl w:val="0"/>
        <w:spacing w:line="238" w:lineRule="auto"/>
        <w:ind w:firstLine="567"/>
        <w:jc w:val="both"/>
        <w:rPr>
          <w:sz w:val="31"/>
          <w:szCs w:val="31"/>
          <w:lang w:val="uk-UA"/>
        </w:rPr>
      </w:pPr>
      <w:r w:rsidRPr="000C15BF">
        <w:rPr>
          <w:sz w:val="31"/>
          <w:szCs w:val="31"/>
          <w:lang w:val="uk-UA"/>
        </w:rPr>
        <w:t>Таким чином, зелені стеблові живці досліджуваних сортів голубики високорослої мають слабку регенераційну здатність і належать до сер</w:t>
      </w:r>
      <w:r w:rsidRPr="000C15BF">
        <w:rPr>
          <w:sz w:val="31"/>
          <w:szCs w:val="31"/>
          <w:lang w:val="uk-UA"/>
        </w:rPr>
        <w:t>е</w:t>
      </w:r>
      <w:r w:rsidRPr="000C15BF">
        <w:rPr>
          <w:sz w:val="31"/>
          <w:szCs w:val="31"/>
          <w:lang w:val="uk-UA"/>
        </w:rPr>
        <w:t>дньовкорінюваних. Оптимальними строками заготівлі живців та вис</w:t>
      </w:r>
      <w:r w:rsidRPr="000C15BF">
        <w:rPr>
          <w:sz w:val="31"/>
          <w:szCs w:val="31"/>
          <w:lang w:val="uk-UA"/>
        </w:rPr>
        <w:t>а</w:t>
      </w:r>
      <w:r w:rsidRPr="000C15BF">
        <w:rPr>
          <w:sz w:val="31"/>
          <w:szCs w:val="31"/>
          <w:lang w:val="uk-UA"/>
        </w:rPr>
        <w:t>джування їх на вкорінювання є фаза інтенсивного росту пагонів, яка н</w:t>
      </w:r>
      <w:r w:rsidRPr="000C15BF">
        <w:rPr>
          <w:sz w:val="31"/>
          <w:szCs w:val="31"/>
          <w:lang w:val="uk-UA"/>
        </w:rPr>
        <w:t>а</w:t>
      </w:r>
      <w:r w:rsidRPr="000C15BF">
        <w:rPr>
          <w:sz w:val="31"/>
          <w:szCs w:val="31"/>
          <w:lang w:val="uk-UA"/>
        </w:rPr>
        <w:t>стає в першій декаді червня і триває до другої декади липня. Рівень р</w:t>
      </w:r>
      <w:r w:rsidRPr="000C15BF">
        <w:rPr>
          <w:sz w:val="31"/>
          <w:szCs w:val="31"/>
          <w:lang w:val="uk-UA"/>
        </w:rPr>
        <w:t>е</w:t>
      </w:r>
      <w:r w:rsidRPr="000C15BF">
        <w:rPr>
          <w:sz w:val="31"/>
          <w:szCs w:val="31"/>
          <w:lang w:val="uk-UA"/>
        </w:rPr>
        <w:t>генераційної здатності живців визначається типом живця і його метам</w:t>
      </w:r>
      <w:r w:rsidRPr="000C15BF">
        <w:rPr>
          <w:sz w:val="31"/>
          <w:szCs w:val="31"/>
          <w:lang w:val="uk-UA"/>
        </w:rPr>
        <w:t>е</w:t>
      </w:r>
      <w:r w:rsidRPr="000C15BF">
        <w:rPr>
          <w:sz w:val="31"/>
          <w:szCs w:val="31"/>
          <w:lang w:val="uk-UA"/>
        </w:rPr>
        <w:t>рністю. Істотно вища вкорінюваність у базальних тривузлових живців порівняно з апікальними і медіальними.</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61" o:spid="_x0000_i1078"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ВИРОЩУВАННЯ САДИВНОГО МАТЕРІАЛУ </w:t>
      </w:r>
      <w:r w:rsidRPr="000C15BF">
        <w:rPr>
          <w:rFonts w:ascii="Times New Roman" w:hAnsi="Times New Roman" w:cs="Times New Roman"/>
          <w:b/>
          <w:bCs/>
          <w:sz w:val="31"/>
          <w:szCs w:val="31"/>
          <w:lang w:val="uk-UA"/>
        </w:rPr>
        <w:br/>
        <w:t>ДУБА ЧЕРВОНОГО В УМОВАХ ЛІСОВОГО РОЗСАДНИКА ННВК УМАНСЬКОГО НУС</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Н.Л. ПІСКУН,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Найважливішим завданням лісового та садово-паркового господа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ства України є створення і вирощування високопродуктивних, довгов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чних та біологічно стійких лісових, полезахисних, садово-паркових та інших видів штучних насаджень із господарсько-цінних деревних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Успішність виконання цього завдання залежить від рівня розвитку лісокультурного виробництва і передусім – ефективної технології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рощування різних видів якісного лісового та декоративного садивного матеріалу у розсадниках, яка, у свою чергу, базується на новітніх дося</w:t>
      </w:r>
      <w:r w:rsidRPr="000C15BF">
        <w:rPr>
          <w:rFonts w:ascii="Times New Roman" w:hAnsi="Times New Roman" w:cs="Times New Roman"/>
          <w:sz w:val="31"/>
          <w:szCs w:val="31"/>
          <w:lang w:val="uk-UA"/>
        </w:rPr>
        <w:t>г</w:t>
      </w:r>
      <w:r w:rsidRPr="000C15BF">
        <w:rPr>
          <w:rFonts w:ascii="Times New Roman" w:hAnsi="Times New Roman" w:cs="Times New Roman"/>
          <w:sz w:val="31"/>
          <w:szCs w:val="31"/>
          <w:lang w:val="uk-UA"/>
        </w:rPr>
        <w:t>неннях лісонасінної справи.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Тому розробка сучасних елементів технологій вирощування якісн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та стійкого садивного матеріалу з використанням новітніх, екологі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 безпечних і ефективних прийомів є актуальною проблемою сьог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дення. Від якості садивного матеріалу залежить в цілому ефективність робіт зі штучного відтворення лісових ресурсів, ефективність створення лісових культур у лісовому фонді та ландшафтних культур – у зелених зонах населених пунктів.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Особливого значення при цьому набуває удосконалення технології вирощування та раціонального використання садивного матеріалу 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 xml:space="preserve">новних лісотвірних порід, зокрема видів роду </w:t>
      </w:r>
      <w:r w:rsidRPr="000C15BF">
        <w:rPr>
          <w:rFonts w:ascii="Times New Roman" w:hAnsi="Times New Roman" w:cs="Times New Roman"/>
          <w:i/>
          <w:iCs/>
          <w:sz w:val="31"/>
          <w:szCs w:val="31"/>
          <w:lang w:val="uk-UA"/>
        </w:rPr>
        <w:t>Quercus</w:t>
      </w:r>
      <w:r w:rsidRPr="000C15BF">
        <w:rPr>
          <w:rFonts w:ascii="Times New Roman" w:hAnsi="Times New Roman" w:cs="Times New Roman"/>
          <w:sz w:val="31"/>
          <w:szCs w:val="31"/>
          <w:lang w:val="uk-UA"/>
        </w:rPr>
        <w:t xml:space="preserve"> L., штучно ств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рені деревостани яких складають більше 51% усіх дубових насаджень України, а їх плодоношення в останні десятиліття суттєво погіршилось.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процесі вирощування садивного матеріалу у відкритому ґрунті виникає ряд важливих аспектів, які потребують додаткового вивчення для удосконалення технологічних схем та підвищення ефективності процесу. До таких особливостей належить вплив географічного пох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дження, маси 1000 шт. та глибини висівання, термінів збору і висівання жолудів, впливу агротехнічних доглядів за сіянцями на їх ріст і розв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ток та ін.</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Метою нашої роботи було удосконалення агротехніки вирощування високоякісного садивного матеріалу дуба червоного (</w:t>
      </w:r>
      <w:r w:rsidRPr="000C15BF">
        <w:rPr>
          <w:rFonts w:ascii="Times New Roman" w:hAnsi="Times New Roman" w:cs="Times New Roman"/>
          <w:i/>
          <w:iCs/>
          <w:sz w:val="31"/>
          <w:szCs w:val="31"/>
          <w:lang w:val="uk-UA"/>
        </w:rPr>
        <w:t>Quercus rubra</w:t>
      </w:r>
      <w:r w:rsidRPr="000C15BF">
        <w:rPr>
          <w:rFonts w:ascii="Times New Roman" w:hAnsi="Times New Roman" w:cs="Times New Roman"/>
          <w:sz w:val="31"/>
          <w:szCs w:val="31"/>
          <w:lang w:val="uk-UA"/>
        </w:rPr>
        <w:t xml:space="preserve"> L.) в умовах лісового розсадника ННВК Уманського НУС.</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Основними показниками, які визначають придатність насіння до с</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вби, є його ґрунтова схожість, час і дружність появи сходів, а також енергія проростання, які визначають якість отримуваних сіянців. Наші дослідження засвідчили, що ці показники росту і розвитку садивного матеріалу значною мірою залежать від стиглості зібраних жолудів,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передньої підготовки їх до сівби, термінів сівби та ін.</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Найвищий показник ґрунтової схожості (більше 80%) при осінній сівбі зафіксований у жолудів, висіяних одразу ж після дозрівання і оп</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дання (остання декада вересня і перші дві декади жовтня). За показн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ком ґрунтової схожості ці терміни сівби можуть бути прийняті як опт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мальні.</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Посіви зелених жолудів за ґрунтовою схожістю поступаються пос</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вам, проведеними в оптимальні осінні терміни зрілими жолудями, що пов’язано з меншою морозостійкістю зелених жолудів і слабкістю п</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ростків, які не завжди можуть пробити ущільнений протягом зими ґрунт. У міру ж дозрівання жолудів схожість їх підвищується. </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Результати проведених нами дослідження, під час яких ми вивчали вплив агротехнічних доглядів за ґрунтом на ріст садивного матеріалу різного віку, показали, що загальний стан посівів значною мірою зал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жить від кількості проведених агротехнічних доглядів.</w:t>
      </w:r>
    </w:p>
    <w:p w:rsidR="00C87EAC" w:rsidRPr="000C15BF" w:rsidRDefault="00C87EAC" w:rsidP="009D3691">
      <w:pPr>
        <w:widowControl w:val="0"/>
        <w:tabs>
          <w:tab w:val="left" w:pos="8826"/>
        </w:tabs>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відсутності доглядів спостерігалась практично повна загибель сіянців дуба червоного навіть протягом першого року їх вирощування. При проведенні агротехнічних доглядів з різною повторюваністю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тягом перших двох років вирощування ми спостерігали збільшення приростів за висотою у сіянців, залежно від кількості проведених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глядів. Таке відносне збільшення становить на 71,3 – 102,6% протягом першого року вирощування і на 36,3 –118,2% – протягом другого року вирощування у порівнянні з варіантом, де догляд за сіянцями проводи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ся лише один раз протягом року. На третій рік вирощування дослідж</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вана тенденція зберігається. При цьому ми зафіксували збільшення приросту у висоту (на 10,5 – 71,3%) на третій рік вирощування у сія</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ців, догляд за якими проводився 2 – 3 рази у порівнянні з варіантом, де агротехнічний догляд проводився лише один раз.</w:t>
      </w:r>
    </w:p>
    <w:p w:rsidR="00C87EAC" w:rsidRPr="000C15BF" w:rsidRDefault="00C87EAC" w:rsidP="009D3691">
      <w:pPr>
        <w:widowControl w:val="0"/>
        <w:tabs>
          <w:tab w:val="left" w:pos="8826"/>
        </w:tabs>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Аналіз експериментального матеріалу дає можливість рекоменд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вати проведення агротехнічних доглядів за сіянцями дуба червоного за схемою 4 – 3 – 2 протягом перших трьох років вирощування, оскільки проведення меншої кількості доглядів сприяє швидкому заростанню посівів трав’яною рослинністю, а додаткове проведення догляду не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безпечує суттєвого збільшення біометричних показників сіянців. </w:t>
      </w:r>
    </w:p>
    <w:p w:rsidR="00C87EAC" w:rsidRPr="000C15BF" w:rsidRDefault="00C87EAC" w:rsidP="009D3691">
      <w:pPr>
        <w:widowControl w:val="0"/>
        <w:autoSpaceDE w:val="0"/>
        <w:autoSpaceDN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Одним з важливих аспектів агротехнічних доглядів за сіянцями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ба є процес підрізання кореневої системи. Під час проростання жолудів спочатку відбувається формування кореневої системи і тільки через 15–20 днів – формування їх надземної частини.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Аналіз загального впливу підрізування коріння на ріст сіянців пок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зав, що підрізування кореневої системи призводить не тільки до кільк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сних змін, але і до якісних – в окремих випадках з’являвся вторинний приріст. Також виявляється тенденція збільшення загальної листової поверхні у особин з підрізаною кореневою системою.</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Сіянці з підрізаною кореневою системою є збалансованішими за співвідношенням підземної і надземної частин і, як наслідок, мають б</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льший потенціал росту, ніж контрольні сіянці. Підрізування коріння може бути також застосоване для уповільнення росту надземної част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ни, для стимулювання розвитку кореневої системи і для поліпшення співвідношення частин коренева система – стовбур.</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62" o:spid="_x0000_i1079" type="#_x0000_t75" style="width:191.25pt;height:159pt;visibility:visible">
            <v:imagedata r:id="rId8" o:title=""/>
          </v:shape>
        </w:pic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 xml:space="preserve">ПРИРОДНІ Й КУЛЬТУРНІ АРЕАЛИ РОДУ </w:t>
      </w:r>
      <w:r w:rsidRPr="000C15BF">
        <w:rPr>
          <w:rFonts w:ascii="Times New Roman" w:hAnsi="Times New Roman" w:cs="Times New Roman"/>
          <w:b/>
          <w:bCs/>
          <w:i/>
          <w:iCs/>
          <w:sz w:val="31"/>
          <w:szCs w:val="31"/>
          <w:lang w:val="uk-UA"/>
        </w:rPr>
        <w:t>CHRYSANTHEMUM</w:t>
      </w:r>
      <w:r w:rsidRPr="000C15BF">
        <w:rPr>
          <w:rFonts w:ascii="Times New Roman" w:hAnsi="Times New Roman" w:cs="Times New Roman"/>
          <w:b/>
          <w:bCs/>
          <w:sz w:val="31"/>
          <w:szCs w:val="31"/>
          <w:lang w:val="uk-UA"/>
        </w:rPr>
        <w:t xml:space="preserve"> L.</w:t>
      </w:r>
    </w:p>
    <w:p w:rsidR="00C87EAC" w:rsidRPr="000C15BF" w:rsidRDefault="00C87EAC" w:rsidP="009F74FB">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Т.С. ПОЛІЩУК, студентка</w:t>
      </w:r>
    </w:p>
    <w:p w:rsidR="00C87EAC" w:rsidRPr="000C15BF" w:rsidRDefault="00C87EAC" w:rsidP="009F74FB">
      <w:pPr>
        <w:widowControl w:val="0"/>
        <w:spacing w:after="0" w:line="230"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Хризантема – розкішна декоративно-квітуча рослина, відноситься до типових представників осінньої флори короткого дня [1]. Цей рід, що прийшов з Китаю і Японії, належить до сімейства складноквіткові (ай</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трові) і нараховує більше 140 видів і більше 2000 сортів, кількість яких рік у рік збільшується. На батьківщині до хризантеми особливо підв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щений інтерес. У Китаї вона і зараз символізує непохитний характер людини і вважається національною рослиною. У Японії з 1186 р. хриз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нтема стала символом імператорської влади.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Представниками роду хризантем, як вказує В.М. Адрианов [1, 3, 4], є багаторічні трави і напівчагарники висотою від 20 до 80 см залежно від виду. Листя зубчатолопатеві або перисторозрізані, від темно- до н</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жно-зеленого забарвлення, розміром 5 – 10 см. Квітки зібрані в суцві</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тя-кошики, мають медовий аромат. Найрізноманітніші за формою,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міром і забарвленням, вони здатні прикрашати рослину протягом дек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лькох тижнів. Хризантеми зав’язують квітки і розвиваються, тільки я</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що протягом 8–11 тижнів отримують не більше 10 годин світла на день. В іншому випадку погано цвітуть, зацвітаючи нерівномірно, або не цв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туть зовсім. Хризантему можна вирощувати на клумбах, у садку (як 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дову квітку), в оранжереї і як кімнатну рослину.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Хризантеми  – рослини складного гібридного походження [2]. Хр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зантему культивували в Китаї за 2,5 тис. років до нашої ери, звідки вона потрапила у 386 р. до Японії, ставши її другою батьківщиною. Саме ці дві країни і є місцем природних ареалів роду Chrysanthemum L. [4]. 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ни зростають на гірських схилах, так як витримуються умови вологоз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безпечення і не існує застою води, що дуже негативно впливає на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виток рослини. Легкі за механічним складом суглинкові, середньосу</w:t>
      </w:r>
      <w:r w:rsidRPr="000C15BF">
        <w:rPr>
          <w:rFonts w:ascii="Times New Roman" w:hAnsi="Times New Roman" w:cs="Times New Roman"/>
          <w:sz w:val="31"/>
          <w:szCs w:val="31"/>
          <w:lang w:val="uk-UA"/>
        </w:rPr>
        <w:t>г</w:t>
      </w:r>
      <w:r w:rsidRPr="000C15BF">
        <w:rPr>
          <w:rFonts w:ascii="Times New Roman" w:hAnsi="Times New Roman" w:cs="Times New Roman"/>
          <w:sz w:val="31"/>
          <w:szCs w:val="31"/>
          <w:lang w:val="uk-UA"/>
        </w:rPr>
        <w:t>линкові та піщані і супіщані ґрунти є відмінним субстратом для росту і розвитку хризантем. Також важливим фактором, як дослідив М.М. Д</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дик [2], для зростання цих рослин є достатня кількість тепла і світла, так як хризантеми – це світлолюбиві рослини.</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Культурними ареалами хризантеми вважаються всі ті країни, де 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на інтродукована. В наш час види роду Chrysanthemum L. інтродуковані по всій Європі та частково в Азії. В Європу хризантему завезли у другій половині XVIII століття: в 1784 р. — у Великобританію, в 1789 р. — у Францію. Широке розведення і гібридизація хризантеми почалась в Є</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ропі з 30-х рр. XIX століття. Детальніше розглянемо інтродукцію хр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зантеми в СНД і безпосередньо в Україні.</w:t>
      </w:r>
    </w:p>
    <w:p w:rsidR="00C87EAC" w:rsidRPr="000C15BF" w:rsidRDefault="00C87EAC" w:rsidP="009F74FB">
      <w:pPr>
        <w:widowControl w:val="0"/>
        <w:spacing w:after="0" w:line="226"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На той час Україна входила до складу Росії, а до Росії хризантеми потрапили у другій половині XVIII століття. Вперше про них згадується в журналі „Садоводство” [3]. Досить поширеною ця культура стає після 1900 року. </w:t>
      </w:r>
    </w:p>
    <w:p w:rsidR="00C87EAC" w:rsidRPr="000C15BF" w:rsidRDefault="00C87EAC" w:rsidP="009F74FB">
      <w:pPr>
        <w:widowControl w:val="0"/>
        <w:spacing w:after="0" w:line="226"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повоєнні роки інтродукцією та селекцією хризантем почали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йматися у ботанічних садах СРСР. З 1946 р. інтродукційна і селекційна робота розпочалася у Сумському ботанічному саду, в Центральному б</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танічному саду АН України, нині НБС ім. М.М. Гришка. Велика робота з інтродукції, зонального сортовивчення і селекції нових сортів здій</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нена в Державному Нікітському ботанічному саду, Ботанічному саду АН Молдови, у Ботанічному саду АН Латвії, на дослідних станціях та у багатьох квітникарських господарствах.</w:t>
      </w:r>
    </w:p>
    <w:p w:rsidR="00C87EAC" w:rsidRPr="000C15BF" w:rsidRDefault="00C87EAC" w:rsidP="009F74FB">
      <w:pPr>
        <w:widowControl w:val="0"/>
        <w:spacing w:after="0" w:line="226"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Робота з інтродукції і сортовивчення дрібноквіткових хризантем відкритого ґрунту, яка проводиться за кордоном у різних кліматичних зонах, свідчить про те, що сорти дуже реагують на зміну умов вирощ</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вання. Перенесення хризантем у нові, невластиві їм умови часто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зводить до значного зниження декоративних ознак і господарсько-біологічних властивостей. Це проявляється в ослабленні рослин,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гніченні росту, зміні забарвлення, форми та розміру суцвіть, схильності до хвороб. Багато сортів у північних регіонах не встигають квітувати у відкритому ґрунті до настання заморозків. Особливо чутливі сорти до зміни довжини дня, температурного і світлового режимів.</w:t>
      </w:r>
    </w:p>
    <w:p w:rsidR="00C87EAC" w:rsidRPr="000C15BF" w:rsidRDefault="00C87EAC" w:rsidP="009F74FB">
      <w:pPr>
        <w:widowControl w:val="0"/>
        <w:spacing w:after="0" w:line="226"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поліпшення сортименту дрібноквіткових хризантем можна здійснювати шляхом інтродукційного сортовивчення і виділення з 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ликого різноманіття найцінніших сортів, а також створення нових со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тів, пристосованих до місцевих ґрунтово-кліматичних умов.</w:t>
      </w:r>
    </w:p>
    <w:p w:rsidR="00C87EAC" w:rsidRPr="000C15BF" w:rsidRDefault="00C87EAC" w:rsidP="009F74FB">
      <w:pPr>
        <w:widowControl w:val="0"/>
        <w:spacing w:after="0" w:line="226" w:lineRule="auto"/>
        <w:ind w:firstLine="567"/>
        <w:jc w:val="both"/>
        <w:rPr>
          <w:rFonts w:ascii="Times New Roman" w:hAnsi="Times New Roman" w:cs="Times New Roman"/>
          <w:b/>
          <w:bCs/>
          <w:sz w:val="31"/>
          <w:szCs w:val="31"/>
          <w:lang w:val="uk-UA"/>
        </w:rPr>
      </w:pPr>
    </w:p>
    <w:p w:rsidR="00C87EAC" w:rsidRPr="000C15BF" w:rsidRDefault="00C87EAC" w:rsidP="009F74FB">
      <w:pPr>
        <w:widowControl w:val="0"/>
        <w:spacing w:after="0" w:line="226"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21"/>
        </w:numPr>
        <w:tabs>
          <w:tab w:val="left" w:pos="374"/>
          <w:tab w:val="left" w:pos="567"/>
        </w:tabs>
        <w:spacing w:line="226" w:lineRule="auto"/>
        <w:ind w:left="374" w:hanging="374"/>
        <w:jc w:val="both"/>
        <w:rPr>
          <w:sz w:val="28"/>
          <w:szCs w:val="28"/>
          <w:lang w:val="uk-UA"/>
        </w:rPr>
      </w:pPr>
      <w:r w:rsidRPr="000C15BF">
        <w:rPr>
          <w:sz w:val="28"/>
          <w:szCs w:val="28"/>
          <w:lang w:val="uk-UA"/>
        </w:rPr>
        <w:t>Адрианов В. Н. Хризантемы / В. Н. Адрианов. — М.: ВО Агропромыздат, 1990. — 109 с.</w:t>
      </w:r>
    </w:p>
    <w:p w:rsidR="00C87EAC" w:rsidRPr="000C15BF" w:rsidRDefault="00C87EAC" w:rsidP="00885C23">
      <w:pPr>
        <w:pStyle w:val="ListParagraph"/>
        <w:widowControl w:val="0"/>
        <w:numPr>
          <w:ilvl w:val="0"/>
          <w:numId w:val="21"/>
        </w:numPr>
        <w:tabs>
          <w:tab w:val="left" w:pos="374"/>
          <w:tab w:val="left" w:pos="567"/>
        </w:tabs>
        <w:spacing w:line="226" w:lineRule="auto"/>
        <w:ind w:left="374" w:hanging="374"/>
        <w:jc w:val="both"/>
        <w:rPr>
          <w:sz w:val="28"/>
          <w:szCs w:val="28"/>
          <w:lang w:val="uk-UA"/>
        </w:rPr>
      </w:pPr>
      <w:r w:rsidRPr="000C15BF">
        <w:rPr>
          <w:sz w:val="28"/>
          <w:szCs w:val="28"/>
          <w:lang w:val="uk-UA"/>
        </w:rPr>
        <w:t>Дудик Н. М. Хризантеми відкритого ґрунту / Н. М. Дудик. — К.: Вид-во АН УРСР, 1958. — 70 с.</w:t>
      </w:r>
    </w:p>
    <w:p w:rsidR="00C87EAC" w:rsidRPr="000C15BF" w:rsidRDefault="00C87EAC" w:rsidP="00885C23">
      <w:pPr>
        <w:pStyle w:val="ListParagraph"/>
        <w:widowControl w:val="0"/>
        <w:numPr>
          <w:ilvl w:val="0"/>
          <w:numId w:val="21"/>
        </w:numPr>
        <w:tabs>
          <w:tab w:val="left" w:pos="374"/>
          <w:tab w:val="left" w:pos="567"/>
        </w:tabs>
        <w:spacing w:line="226" w:lineRule="auto"/>
        <w:ind w:left="374" w:hanging="374"/>
        <w:jc w:val="both"/>
        <w:rPr>
          <w:sz w:val="28"/>
          <w:szCs w:val="28"/>
          <w:lang w:val="uk-UA"/>
        </w:rPr>
      </w:pPr>
      <w:r w:rsidRPr="000C15BF">
        <w:rPr>
          <w:sz w:val="28"/>
          <w:szCs w:val="28"/>
          <w:lang w:val="uk-UA"/>
        </w:rPr>
        <w:t xml:space="preserve">Журнал „Квіти України” № 6 (70). — К., 2003. — 42 с. </w:t>
      </w:r>
    </w:p>
    <w:p w:rsidR="00C87EAC" w:rsidRPr="000C15BF" w:rsidRDefault="00C87EAC" w:rsidP="00885C23">
      <w:pPr>
        <w:pStyle w:val="ListParagraph"/>
        <w:widowControl w:val="0"/>
        <w:numPr>
          <w:ilvl w:val="0"/>
          <w:numId w:val="21"/>
        </w:numPr>
        <w:tabs>
          <w:tab w:val="left" w:pos="374"/>
          <w:tab w:val="left" w:pos="567"/>
        </w:tabs>
        <w:spacing w:line="226" w:lineRule="auto"/>
        <w:ind w:left="374" w:hanging="374"/>
        <w:jc w:val="both"/>
        <w:rPr>
          <w:i/>
          <w:iCs/>
          <w:sz w:val="28"/>
          <w:szCs w:val="28"/>
          <w:lang w:val="uk-UA"/>
        </w:rPr>
      </w:pPr>
      <w:r w:rsidRPr="000C15BF">
        <w:rPr>
          <w:sz w:val="28"/>
          <w:szCs w:val="28"/>
          <w:lang w:val="uk-UA"/>
        </w:rPr>
        <w:t>Шмыгун В. Н. Хризантемы / В. Н. Шмыгун. — М.: Наука, 1972. — 114 с.</w:t>
      </w:r>
    </w:p>
    <w:p w:rsidR="00C87EAC" w:rsidRPr="000C15BF" w:rsidRDefault="00C87EAC" w:rsidP="009F74FB">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63" o:spid="_x0000_i1080" type="#_x0000_t75" style="width:191.25pt;height:159pt;visibility:visible">
            <v:imagedata r:id="rId8" o:title=""/>
          </v:shape>
        </w:pic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ПРОЕКТ ОЗЕЛЕНЕННЯ ТЕРИТОРІЇ, ПРИЛЕГЛОЇ </w:t>
      </w:r>
      <w:r w:rsidRPr="000C15BF">
        <w:rPr>
          <w:rFonts w:ascii="Times New Roman" w:hAnsi="Times New Roman" w:cs="Times New Roman"/>
          <w:b/>
          <w:bCs/>
          <w:sz w:val="31"/>
          <w:szCs w:val="31"/>
          <w:lang w:val="uk-UA"/>
        </w:rPr>
        <w:br/>
        <w:t>ДО СПОРТИВНОГО КОРПУСУ УМАНСЬКОГО НУС</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О.О. ПОПСУЙКО, спеціаліст</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С.А. КОВАЛЬ, к. с.-г. н., доцент</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F74FB">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9F74FB">
      <w:pPr>
        <w:widowControl w:val="0"/>
        <w:tabs>
          <w:tab w:val="left" w:pos="3402"/>
        </w:tabs>
        <w:spacing w:after="0" w:line="230"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Зелені насадження сучасного міста є їх обов’язковою складовою, що забезпечує сприятливі мікрокліматичні та санітарні умови для пр</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живання населення. Саме вони діють на людину як психологічний чи</w:t>
      </w:r>
      <w:r w:rsidRPr="000C15BF">
        <w:rPr>
          <w:rFonts w:ascii="Times New Roman" w:hAnsi="Times New Roman" w:cs="Times New Roman"/>
          <w:color w:val="000000"/>
          <w:sz w:val="31"/>
          <w:szCs w:val="31"/>
          <w:lang w:val="uk-UA"/>
        </w:rPr>
        <w:t>н</w:t>
      </w:r>
      <w:r w:rsidRPr="000C15BF">
        <w:rPr>
          <w:rFonts w:ascii="Times New Roman" w:hAnsi="Times New Roman" w:cs="Times New Roman"/>
          <w:color w:val="000000"/>
          <w:sz w:val="31"/>
          <w:szCs w:val="31"/>
          <w:lang w:val="uk-UA"/>
        </w:rPr>
        <w:t>ник, позитивно впливають на організм після тривалої праці, знімають напругу, нервове збудження, покращують настрій. Успішне викори</w:t>
      </w:r>
      <w:r w:rsidRPr="000C15BF">
        <w:rPr>
          <w:rFonts w:ascii="Times New Roman" w:hAnsi="Times New Roman" w:cs="Times New Roman"/>
          <w:color w:val="000000"/>
          <w:sz w:val="31"/>
          <w:szCs w:val="31"/>
          <w:lang w:val="uk-UA"/>
        </w:rPr>
        <w:t>с</w:t>
      </w:r>
      <w:r w:rsidRPr="000C15BF">
        <w:rPr>
          <w:rFonts w:ascii="Times New Roman" w:hAnsi="Times New Roman" w:cs="Times New Roman"/>
          <w:color w:val="000000"/>
          <w:sz w:val="31"/>
          <w:szCs w:val="31"/>
          <w:lang w:val="uk-UA"/>
        </w:rPr>
        <w:t>тання у садово-парковому будівництві перспективних видів декорати</w:t>
      </w:r>
      <w:r w:rsidRPr="000C15BF">
        <w:rPr>
          <w:rFonts w:ascii="Times New Roman" w:hAnsi="Times New Roman" w:cs="Times New Roman"/>
          <w:color w:val="000000"/>
          <w:sz w:val="31"/>
          <w:szCs w:val="31"/>
          <w:lang w:val="uk-UA"/>
        </w:rPr>
        <w:t>в</w:t>
      </w:r>
      <w:r w:rsidRPr="000C15BF">
        <w:rPr>
          <w:rFonts w:ascii="Times New Roman" w:hAnsi="Times New Roman" w:cs="Times New Roman"/>
          <w:color w:val="000000"/>
          <w:sz w:val="31"/>
          <w:szCs w:val="31"/>
          <w:lang w:val="uk-UA"/>
        </w:rPr>
        <w:t xml:space="preserve">них і квітучих рослин забезпечить високий ступінь привабливості об’єктів. </w:t>
      </w:r>
    </w:p>
    <w:p w:rsidR="00C87EAC" w:rsidRPr="000C15BF" w:rsidRDefault="00C87EAC" w:rsidP="009F74FB">
      <w:pPr>
        <w:widowControl w:val="0"/>
        <w:tabs>
          <w:tab w:val="left" w:pos="3402"/>
        </w:tabs>
        <w:spacing w:after="0" w:line="230" w:lineRule="auto"/>
        <w:ind w:firstLine="567"/>
        <w:jc w:val="both"/>
        <w:rPr>
          <w:rFonts w:ascii="Times New Roman" w:hAnsi="Times New Roman" w:cs="Times New Roman"/>
          <w:b/>
          <w:bCs/>
          <w:sz w:val="31"/>
          <w:szCs w:val="31"/>
          <w:lang w:val="uk-UA"/>
        </w:rPr>
      </w:pPr>
      <w:r w:rsidRPr="000C15BF">
        <w:rPr>
          <w:rFonts w:ascii="Times New Roman" w:hAnsi="Times New Roman" w:cs="Times New Roman"/>
          <w:color w:val="000000"/>
          <w:sz w:val="31"/>
          <w:szCs w:val="31"/>
          <w:lang w:val="uk-UA"/>
        </w:rPr>
        <w:t>Озелененню та благоустрою території навчальних закладів потрі</w:t>
      </w:r>
      <w:r w:rsidRPr="000C15BF">
        <w:rPr>
          <w:rFonts w:ascii="Times New Roman" w:hAnsi="Times New Roman" w:cs="Times New Roman"/>
          <w:color w:val="000000"/>
          <w:sz w:val="31"/>
          <w:szCs w:val="31"/>
          <w:lang w:val="uk-UA"/>
        </w:rPr>
        <w:t>б</w:t>
      </w:r>
      <w:r w:rsidRPr="000C15BF">
        <w:rPr>
          <w:rFonts w:ascii="Times New Roman" w:hAnsi="Times New Roman" w:cs="Times New Roman"/>
          <w:color w:val="000000"/>
          <w:sz w:val="31"/>
          <w:szCs w:val="31"/>
          <w:lang w:val="uk-UA"/>
        </w:rPr>
        <w:t xml:space="preserve">но надавати особливе значення, тому що зелені насадження відіграють тут не тільки санітарно-гігієнічну й архітектурно-планувальну роль, а також мають навчально-виховне значення.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Необхідність проведення озеленення та благоустрою території, прилеглої до спортивного корпусу Уманського національного універс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тету садівництва, є актуальною проблемою для нашого вузу. Ця терит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рія розміщена в центральній частині університетського містечка,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впроти адміністративного корпусу, повинна стати його окрасою. Тут необхідно зберегти існуючі історичні насадження сосни кримської, 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пи дрібнолистої, клена-явора та створити високодекоративний садово-парковий об’єкт на основі використання декоративних і біоекологічних особливостей рослин, застосовуючи архітектурно-художні принципи садово-паркового мистецтва, вітчизняний і зарубіжний досвід озел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нення.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Об’єкт дослідження — територія, прилегла до спортивного корпусу Уманського національного університету садівництва.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 північного боку об’єкт озеленення межує з новим критим спорт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вним майданчиком з покрівлею і стінами з полікарбонату, з південного  знаходиться чотириповерховий навчальний корпус № 4, зі сходу —асфальтована автомобільна дорога, по обидва боки якої є асфальтовані тротуари та дворядна алея з ліщини деревовидної, за якими розміщений новий адміністративний корпус, із заходу — фасадна сторона спорти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 xml:space="preserve">ного корпусу.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Територія, призначена для благоустрою та озеленення, має рівну поверхню та незначний ухил біля фасадної сторони корпусу, тому з алеї та дороги вона добре проглядається. Площа території об’єкта озелене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складає 3350 м</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Під час </w:t>
      </w:r>
      <w:r w:rsidRPr="000C15BF">
        <w:rPr>
          <w:rStyle w:val="FontStyle54"/>
          <w:rFonts w:cs="Times New Roman"/>
          <w:sz w:val="31"/>
          <w:szCs w:val="31"/>
          <w:lang w:val="uk-UA" w:eastAsia="uk-UA"/>
        </w:rPr>
        <w:t xml:space="preserve">інвентаризації встановлено, що деревні та кущові рослини, що зараз ростуть на об’єкті, перебувають у хорошому стані. Лише на стовбурах дерев липи дрібнолистої помічено дупла. Ушкоджень рослин омелою не виявлено. </w:t>
      </w:r>
      <w:r w:rsidRPr="000C15BF">
        <w:rPr>
          <w:rFonts w:ascii="Times New Roman" w:hAnsi="Times New Roman" w:cs="Times New Roman"/>
          <w:sz w:val="31"/>
          <w:szCs w:val="31"/>
          <w:lang w:val="uk-UA"/>
        </w:rPr>
        <w:t>Трав’янисті рослини</w:t>
      </w:r>
      <w:r w:rsidRPr="000C15BF">
        <w:rPr>
          <w:rFonts w:ascii="Times New Roman" w:hAnsi="Times New Roman" w:cs="Times New Roman"/>
          <w:snapToGrid w:val="0"/>
          <w:sz w:val="31"/>
          <w:szCs w:val="31"/>
          <w:lang w:val="uk-UA"/>
        </w:rPr>
        <w:t>, що ростуть на газоні, в осн</w:t>
      </w:r>
      <w:r w:rsidRPr="000C15BF">
        <w:rPr>
          <w:rFonts w:ascii="Times New Roman" w:hAnsi="Times New Roman" w:cs="Times New Roman"/>
          <w:snapToGrid w:val="0"/>
          <w:sz w:val="31"/>
          <w:szCs w:val="31"/>
          <w:lang w:val="uk-UA"/>
        </w:rPr>
        <w:t>о</w:t>
      </w:r>
      <w:r w:rsidRPr="000C15BF">
        <w:rPr>
          <w:rFonts w:ascii="Times New Roman" w:hAnsi="Times New Roman" w:cs="Times New Roman"/>
          <w:snapToGrid w:val="0"/>
          <w:sz w:val="31"/>
          <w:szCs w:val="31"/>
          <w:lang w:val="uk-UA"/>
        </w:rPr>
        <w:t xml:space="preserve">вному </w:t>
      </w:r>
      <w:r w:rsidRPr="000C15BF">
        <w:rPr>
          <w:rFonts w:ascii="Times New Roman" w:hAnsi="Times New Roman" w:cs="Times New Roman"/>
          <w:sz w:val="31"/>
          <w:szCs w:val="31"/>
          <w:lang w:val="uk-UA"/>
        </w:rPr>
        <w:t xml:space="preserve">представлені родиною злакових. </w:t>
      </w:r>
      <w:r w:rsidRPr="000C15BF">
        <w:rPr>
          <w:rFonts w:ascii="Times New Roman" w:hAnsi="Times New Roman" w:cs="Times New Roman"/>
          <w:snapToGrid w:val="0"/>
          <w:sz w:val="31"/>
          <w:szCs w:val="31"/>
          <w:lang w:val="uk-UA"/>
        </w:rPr>
        <w:t>З дводольних найбільш розп</w:t>
      </w:r>
      <w:r w:rsidRPr="000C15BF">
        <w:rPr>
          <w:rFonts w:ascii="Times New Roman" w:hAnsi="Times New Roman" w:cs="Times New Roman"/>
          <w:snapToGrid w:val="0"/>
          <w:sz w:val="31"/>
          <w:szCs w:val="31"/>
          <w:lang w:val="uk-UA"/>
        </w:rPr>
        <w:t>о</w:t>
      </w:r>
      <w:r w:rsidRPr="000C15BF">
        <w:rPr>
          <w:rFonts w:ascii="Times New Roman" w:hAnsi="Times New Roman" w:cs="Times New Roman"/>
          <w:snapToGrid w:val="0"/>
          <w:sz w:val="31"/>
          <w:szCs w:val="31"/>
          <w:lang w:val="uk-UA"/>
        </w:rPr>
        <w:t>всюджені кульбаба осіння та подорожник великий.</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Необхідно попередньо спланувати сад у цілому. В наших умовах доцільно створювати сад, використовуючи пейзажний англійський стиль. Лісові та декоративні дерева й чагарники планується висаджув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 вільними невеликими, тематично підібраними групами, щоб підкре</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лити неповторну красу та багатство природи, барв і форм рослинного матеріалу.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поліпшення благоустрою території об’єкта на існуючій стихі</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ній ґрунтовій доріжці, протоптаній студентами, запроектовано обла</w:t>
      </w:r>
      <w:r w:rsidRPr="000C15BF">
        <w:rPr>
          <w:rFonts w:ascii="Times New Roman" w:hAnsi="Times New Roman" w:cs="Times New Roman"/>
          <w:sz w:val="31"/>
          <w:szCs w:val="31"/>
          <w:lang w:val="uk-UA"/>
        </w:rPr>
        <w:t>ш</w:t>
      </w:r>
      <w:r w:rsidRPr="000C15BF">
        <w:rPr>
          <w:rFonts w:ascii="Times New Roman" w:hAnsi="Times New Roman" w:cs="Times New Roman"/>
          <w:sz w:val="31"/>
          <w:szCs w:val="31"/>
          <w:lang w:val="uk-UA"/>
        </w:rPr>
        <w:t>тування доріжки з покриттям із декоративної плитки. З обох боків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ріжки заплановано встановити по п’ять лавочок і обсадити їх півколом для притінення, створення комфорту і затишку кущами </w:t>
      </w:r>
      <w:r w:rsidRPr="000C15BF">
        <w:rPr>
          <w:rFonts w:ascii="Times New Roman" w:hAnsi="Times New Roman" w:cs="Times New Roman"/>
          <w:snapToGrid w:val="0"/>
          <w:sz w:val="31"/>
          <w:szCs w:val="31"/>
          <w:lang w:val="uk-UA"/>
        </w:rPr>
        <w:t>форзиції євр</w:t>
      </w:r>
      <w:r w:rsidRPr="000C15BF">
        <w:rPr>
          <w:rFonts w:ascii="Times New Roman" w:hAnsi="Times New Roman" w:cs="Times New Roman"/>
          <w:snapToGrid w:val="0"/>
          <w:sz w:val="31"/>
          <w:szCs w:val="31"/>
          <w:lang w:val="uk-UA"/>
        </w:rPr>
        <w:t>о</w:t>
      </w:r>
      <w:r w:rsidRPr="000C15BF">
        <w:rPr>
          <w:rFonts w:ascii="Times New Roman" w:hAnsi="Times New Roman" w:cs="Times New Roman"/>
          <w:snapToGrid w:val="0"/>
          <w:sz w:val="31"/>
          <w:szCs w:val="31"/>
          <w:lang w:val="uk-UA"/>
        </w:rPr>
        <w:t>пейської (</w:t>
      </w:r>
      <w:r w:rsidRPr="000C15BF">
        <w:rPr>
          <w:rFonts w:ascii="Times New Roman" w:hAnsi="Times New Roman" w:cs="Times New Roman"/>
          <w:i/>
          <w:iCs/>
          <w:sz w:val="31"/>
          <w:szCs w:val="31"/>
          <w:lang w:val="uk-UA"/>
        </w:rPr>
        <w:t xml:space="preserve">Forsythia europaea </w:t>
      </w:r>
      <w:r w:rsidRPr="000C15BF">
        <w:rPr>
          <w:rFonts w:ascii="Times New Roman" w:hAnsi="Times New Roman" w:cs="Times New Roman"/>
          <w:sz w:val="31"/>
          <w:szCs w:val="31"/>
          <w:lang w:val="uk-UA"/>
        </w:rPr>
        <w:t>Geg. et Bald.</w:t>
      </w:r>
      <w:r w:rsidRPr="000C15BF">
        <w:rPr>
          <w:rFonts w:ascii="Times New Roman" w:hAnsi="Times New Roman" w:cs="Times New Roman"/>
          <w:snapToGrid w:val="0"/>
          <w:sz w:val="31"/>
          <w:szCs w:val="31"/>
          <w:lang w:val="uk-UA"/>
        </w:rPr>
        <w:t xml:space="preserve">), </w:t>
      </w:r>
      <w:r w:rsidRPr="000C15BF">
        <w:rPr>
          <w:rFonts w:ascii="Times New Roman" w:hAnsi="Times New Roman" w:cs="Times New Roman"/>
          <w:sz w:val="31"/>
          <w:szCs w:val="31"/>
          <w:lang w:val="uk-UA"/>
        </w:rPr>
        <w:t>гортензії деревовидної (</w:t>
      </w:r>
      <w:r w:rsidRPr="000C15BF">
        <w:rPr>
          <w:rFonts w:ascii="Times New Roman" w:hAnsi="Times New Roman" w:cs="Times New Roman"/>
          <w:i/>
          <w:iCs/>
          <w:sz w:val="31"/>
          <w:szCs w:val="31"/>
          <w:lang w:val="uk-UA"/>
        </w:rPr>
        <w:t>Hidranqea orboresctns</w:t>
      </w:r>
      <w:r w:rsidRPr="000C15BF">
        <w:rPr>
          <w:rFonts w:ascii="Times New Roman" w:hAnsi="Times New Roman" w:cs="Times New Roman"/>
          <w:sz w:val="31"/>
          <w:szCs w:val="31"/>
          <w:lang w:val="uk-UA"/>
        </w:rPr>
        <w:t xml:space="preserve"> L.), барбарису Тунберга (</w:t>
      </w:r>
      <w:r w:rsidRPr="000C15BF">
        <w:rPr>
          <w:rFonts w:ascii="Times New Roman" w:hAnsi="Times New Roman" w:cs="Times New Roman"/>
          <w:i/>
          <w:iCs/>
          <w:sz w:val="31"/>
          <w:szCs w:val="31"/>
          <w:lang w:val="uk-UA"/>
        </w:rPr>
        <w:t>Berberis Thunbergi L.</w:t>
      </w:r>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Із західного боку території перед фронтальною стіною корпусу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редбачається створення зеленої стіни з туї західної форми колоноподі</w:t>
      </w:r>
      <w:r w:rsidRPr="000C15BF">
        <w:rPr>
          <w:rFonts w:ascii="Times New Roman" w:hAnsi="Times New Roman" w:cs="Times New Roman"/>
          <w:sz w:val="31"/>
          <w:szCs w:val="31"/>
          <w:lang w:val="uk-UA"/>
        </w:rPr>
        <w:t>б</w:t>
      </w:r>
      <w:r w:rsidRPr="000C15BF">
        <w:rPr>
          <w:rFonts w:ascii="Times New Roman" w:hAnsi="Times New Roman" w:cs="Times New Roman"/>
          <w:sz w:val="31"/>
          <w:szCs w:val="31"/>
          <w:lang w:val="uk-UA"/>
        </w:rPr>
        <w:t>ної (</w:t>
      </w:r>
      <w:r w:rsidRPr="000C15BF">
        <w:rPr>
          <w:rFonts w:ascii="Times New Roman" w:hAnsi="Times New Roman" w:cs="Times New Roman"/>
          <w:i/>
          <w:iCs/>
          <w:sz w:val="31"/>
          <w:szCs w:val="31"/>
          <w:lang w:val="uk-UA"/>
        </w:rPr>
        <w:t>Thuja occidentalis L.</w:t>
      </w:r>
      <w:r w:rsidRPr="000C15BF">
        <w:rPr>
          <w:rFonts w:ascii="Times New Roman" w:hAnsi="Times New Roman" w:cs="Times New Roman"/>
          <w:sz w:val="31"/>
          <w:szCs w:val="31"/>
          <w:lang w:val="uk-UA"/>
        </w:rPr>
        <w:t>), мета якої — приховати непривабливу стіну спортивного корпусу. На фоні створеної зеленої стіни будуть привабл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во виглядати групи гарноквітучих декоративних кущів.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Олімпійські кільця з самшиту вічнозеленого (</w:t>
      </w:r>
      <w:r w:rsidRPr="000C15BF">
        <w:rPr>
          <w:rFonts w:ascii="Times New Roman" w:hAnsi="Times New Roman" w:cs="Times New Roman"/>
          <w:i/>
          <w:iCs/>
          <w:sz w:val="31"/>
          <w:szCs w:val="31"/>
          <w:lang w:val="uk-UA"/>
        </w:rPr>
        <w:t>Buxus sempervirens L.</w:t>
      </w:r>
      <w:r w:rsidRPr="000C15BF">
        <w:rPr>
          <w:rFonts w:ascii="Times New Roman" w:hAnsi="Times New Roman" w:cs="Times New Roman"/>
          <w:sz w:val="31"/>
          <w:szCs w:val="31"/>
          <w:lang w:val="uk-UA"/>
        </w:rPr>
        <w:t>) планується перенести ближче до доріжки в центральну частину терит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рії та збільшити їхній розмір. У кожному з них передбачено створити клумби з різних за кольором квіткових рослин відповідно до олімпійс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кої символіки.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освітлених місцях території об’єкта заплановано висаджування солітерів з плакучих форм світлолюбних порід: берези повислої (</w:t>
      </w:r>
      <w:r w:rsidRPr="000C15BF">
        <w:rPr>
          <w:rFonts w:ascii="Times New Roman" w:hAnsi="Times New Roman" w:cs="Times New Roman"/>
          <w:i/>
          <w:iCs/>
          <w:sz w:val="31"/>
          <w:szCs w:val="31"/>
          <w:lang w:val="uk-UA"/>
        </w:rPr>
        <w:t>Betula pendula «Pendula»</w:t>
      </w:r>
      <w:r w:rsidRPr="000C15BF">
        <w:rPr>
          <w:rFonts w:ascii="Times New Roman" w:hAnsi="Times New Roman" w:cs="Times New Roman"/>
          <w:sz w:val="31"/>
          <w:szCs w:val="31"/>
          <w:lang w:val="uk-UA"/>
        </w:rPr>
        <w:t>), яблуні лісової (</w:t>
      </w:r>
      <w:r w:rsidRPr="000C15BF">
        <w:rPr>
          <w:rFonts w:ascii="Times New Roman" w:hAnsi="Times New Roman" w:cs="Times New Roman"/>
          <w:i/>
          <w:iCs/>
          <w:sz w:val="31"/>
          <w:szCs w:val="31"/>
          <w:lang w:val="uk-UA"/>
        </w:rPr>
        <w:t>Malus sylvestris ‘Pendula’</w:t>
      </w:r>
      <w:r w:rsidRPr="000C15BF">
        <w:rPr>
          <w:rFonts w:ascii="Times New Roman" w:hAnsi="Times New Roman" w:cs="Times New Roman"/>
          <w:sz w:val="31"/>
          <w:szCs w:val="31"/>
          <w:lang w:val="uk-UA"/>
        </w:rPr>
        <w:t>), черешні (</w:t>
      </w:r>
      <w:r w:rsidRPr="000C15BF">
        <w:rPr>
          <w:rFonts w:ascii="Times New Roman" w:hAnsi="Times New Roman" w:cs="Times New Roman"/>
          <w:i/>
          <w:iCs/>
          <w:sz w:val="31"/>
          <w:szCs w:val="31"/>
          <w:lang w:val="uk-UA"/>
        </w:rPr>
        <w:t>Cerasus avium ‘Pendula’</w:t>
      </w:r>
      <w:r w:rsidRPr="000C15BF">
        <w:rPr>
          <w:rFonts w:ascii="Times New Roman" w:hAnsi="Times New Roman" w:cs="Times New Roman"/>
          <w:sz w:val="31"/>
          <w:szCs w:val="31"/>
          <w:lang w:val="uk-UA"/>
        </w:rPr>
        <w:t>), у місцях із гіршим природним освітленням — бука лісового (</w:t>
      </w:r>
      <w:r w:rsidRPr="000C15BF">
        <w:rPr>
          <w:rStyle w:val="FontStyle52"/>
          <w:rFonts w:cs="Times New Roman"/>
          <w:i/>
          <w:iCs/>
          <w:sz w:val="31"/>
          <w:szCs w:val="31"/>
          <w:lang w:val="uk-UA" w:eastAsia="uk-UA"/>
        </w:rPr>
        <w:t>Fagus sylvatica</w:t>
      </w:r>
      <w:r w:rsidRPr="000C15BF">
        <w:rPr>
          <w:rFonts w:ascii="Times New Roman" w:hAnsi="Times New Roman" w:cs="Times New Roman"/>
          <w:sz w:val="31"/>
          <w:szCs w:val="31"/>
          <w:lang w:val="uk-UA" w:eastAsia="uk-UA"/>
        </w:rPr>
        <w:t xml:space="preserve"> </w:t>
      </w:r>
      <w:r w:rsidRPr="000C15BF">
        <w:rPr>
          <w:rStyle w:val="FontStyle52"/>
          <w:rFonts w:cs="Times New Roman"/>
          <w:sz w:val="31"/>
          <w:szCs w:val="31"/>
          <w:lang w:val="uk-UA" w:eastAsia="uk-UA"/>
        </w:rPr>
        <w:t>L.</w:t>
      </w:r>
      <w:r w:rsidRPr="000C15BF">
        <w:rPr>
          <w:rFonts w:ascii="Times New Roman" w:hAnsi="Times New Roman" w:cs="Times New Roman"/>
          <w:i/>
          <w:iCs/>
          <w:sz w:val="31"/>
          <w:szCs w:val="31"/>
          <w:lang w:val="uk-UA"/>
        </w:rPr>
        <w:t xml:space="preserve"> ‘Pendula’</w:t>
      </w:r>
      <w:r w:rsidRPr="000C15BF">
        <w:rPr>
          <w:rFonts w:ascii="Times New Roman" w:hAnsi="Times New Roman" w:cs="Times New Roman"/>
          <w:sz w:val="31"/>
          <w:szCs w:val="31"/>
          <w:lang w:val="uk-UA"/>
        </w:rPr>
        <w:t>), у найбільш затіненому місці передбачається висадити тис ягідний (</w:t>
      </w:r>
      <w:r w:rsidRPr="000C15BF">
        <w:rPr>
          <w:rFonts w:ascii="Times New Roman" w:hAnsi="Times New Roman" w:cs="Times New Roman"/>
          <w:i/>
          <w:iCs/>
          <w:sz w:val="31"/>
          <w:szCs w:val="31"/>
          <w:lang w:val="uk-UA"/>
        </w:rPr>
        <w:t xml:space="preserve">Taxus baccata </w:t>
      </w:r>
      <w:r w:rsidRPr="000C15BF">
        <w:rPr>
          <w:rFonts w:ascii="Times New Roman" w:hAnsi="Times New Roman" w:cs="Times New Roman"/>
          <w:sz w:val="31"/>
          <w:szCs w:val="31"/>
          <w:lang w:val="uk-UA"/>
        </w:rPr>
        <w:t>L.) як найбільш т</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невитривалу породу.</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компонуванні чагарникових груп особлива увага буде зверт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тися на гармонійне поєднання кольору, текстури, форми та їхнього ф</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ну. Більшою мірою передбачено створення чистих груп, хоча змішаним групам також відведено певне місце. Чисті групи запроектовано ств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рити з паркових троянд (</w:t>
      </w:r>
      <w:r w:rsidRPr="000C15BF">
        <w:rPr>
          <w:rFonts w:ascii="Times New Roman" w:hAnsi="Times New Roman" w:cs="Times New Roman"/>
          <w:i/>
          <w:iCs/>
          <w:sz w:val="31"/>
          <w:szCs w:val="31"/>
          <w:lang w:val="uk-UA"/>
        </w:rPr>
        <w:t>Rosa «Robusta»</w:t>
      </w:r>
      <w:r w:rsidRPr="000C15BF">
        <w:rPr>
          <w:rFonts w:ascii="Times New Roman" w:hAnsi="Times New Roman" w:cs="Times New Roman"/>
          <w:sz w:val="31"/>
          <w:szCs w:val="31"/>
          <w:lang w:val="uk-UA"/>
        </w:rPr>
        <w:t>), чайно-гібридних троянд (</w:t>
      </w:r>
      <w:r w:rsidRPr="000C15BF">
        <w:rPr>
          <w:rStyle w:val="FontStyle12"/>
          <w:rFonts w:cs="Times New Roman"/>
          <w:bCs/>
          <w:i/>
          <w:iCs/>
          <w:sz w:val="31"/>
          <w:szCs w:val="31"/>
          <w:lang w:val="uk-UA" w:eastAsia="uk-UA"/>
        </w:rPr>
        <w:t>Rosa</w:t>
      </w:r>
      <w:r w:rsidRPr="000C15BF">
        <w:rPr>
          <w:rStyle w:val="FontStyle12"/>
          <w:rFonts w:cs="Times New Roman"/>
          <w:bCs/>
          <w:sz w:val="31"/>
          <w:szCs w:val="31"/>
          <w:lang w:val="uk-UA" w:eastAsia="uk-UA"/>
        </w:rPr>
        <w:t xml:space="preserve"> </w:t>
      </w:r>
      <w:r w:rsidRPr="000C15BF">
        <w:rPr>
          <w:rFonts w:ascii="Times New Roman" w:hAnsi="Times New Roman" w:cs="Times New Roman"/>
          <w:sz w:val="31"/>
          <w:szCs w:val="31"/>
          <w:lang w:val="uk-UA"/>
        </w:rPr>
        <w:t>Hybrida Tea L.), троянд флорібунда (</w:t>
      </w:r>
      <w:r w:rsidRPr="000C15BF">
        <w:rPr>
          <w:rStyle w:val="FontStyle12"/>
          <w:rFonts w:cs="Times New Roman"/>
          <w:bCs/>
          <w:i/>
          <w:iCs/>
          <w:sz w:val="31"/>
          <w:szCs w:val="31"/>
          <w:lang w:val="uk-UA" w:eastAsia="uk-UA"/>
        </w:rPr>
        <w:t>Rosa Floribunda</w:t>
      </w:r>
      <w:r w:rsidRPr="000C15BF">
        <w:rPr>
          <w:rFonts w:ascii="Times New Roman" w:hAnsi="Times New Roman" w:cs="Times New Roman"/>
          <w:sz w:val="31"/>
          <w:szCs w:val="31"/>
          <w:lang w:val="uk-UA"/>
        </w:rPr>
        <w:t>), півонії деревов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дної (</w:t>
      </w:r>
      <w:r w:rsidRPr="000C15BF">
        <w:rPr>
          <w:rFonts w:ascii="Times New Roman" w:hAnsi="Times New Roman" w:cs="Times New Roman"/>
          <w:i/>
          <w:iCs/>
          <w:sz w:val="31"/>
          <w:szCs w:val="31"/>
          <w:lang w:val="uk-UA"/>
        </w:rPr>
        <w:t xml:space="preserve">Paeonia suffruticosa </w:t>
      </w:r>
      <w:r w:rsidRPr="000C15BF">
        <w:rPr>
          <w:rFonts w:ascii="Times New Roman" w:hAnsi="Times New Roman" w:cs="Times New Roman"/>
          <w:sz w:val="31"/>
          <w:szCs w:val="31"/>
          <w:lang w:val="uk-UA"/>
        </w:rPr>
        <w:t>Andr.), гортензії деревовидної (</w:t>
      </w:r>
      <w:r w:rsidRPr="000C15BF">
        <w:rPr>
          <w:rFonts w:ascii="Times New Roman" w:hAnsi="Times New Roman" w:cs="Times New Roman"/>
          <w:i/>
          <w:iCs/>
          <w:sz w:val="31"/>
          <w:szCs w:val="31"/>
          <w:lang w:val="uk-UA"/>
        </w:rPr>
        <w:t>Hidranqea orboresctns</w:t>
      </w:r>
      <w:r w:rsidRPr="000C15BF">
        <w:rPr>
          <w:rFonts w:ascii="Times New Roman" w:hAnsi="Times New Roman" w:cs="Times New Roman"/>
          <w:sz w:val="31"/>
          <w:szCs w:val="31"/>
          <w:lang w:val="uk-UA"/>
        </w:rPr>
        <w:t xml:space="preserve"> L.), форзиції європейської (</w:t>
      </w:r>
      <w:r w:rsidRPr="000C15BF">
        <w:rPr>
          <w:rFonts w:ascii="Times New Roman" w:hAnsi="Times New Roman" w:cs="Times New Roman"/>
          <w:i/>
          <w:iCs/>
          <w:sz w:val="31"/>
          <w:szCs w:val="31"/>
          <w:lang w:val="uk-UA"/>
        </w:rPr>
        <w:t xml:space="preserve">Forsythia europaea </w:t>
      </w:r>
      <w:r w:rsidRPr="000C15BF">
        <w:rPr>
          <w:rFonts w:ascii="Times New Roman" w:hAnsi="Times New Roman" w:cs="Times New Roman"/>
          <w:sz w:val="31"/>
          <w:szCs w:val="31"/>
          <w:lang w:val="uk-UA"/>
        </w:rPr>
        <w:t>Geg. Et Bald.).</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Існуючі бордюри створено з самшиту вічнозеленого (</w:t>
      </w:r>
      <w:r w:rsidRPr="000C15BF">
        <w:rPr>
          <w:rFonts w:ascii="Times New Roman" w:hAnsi="Times New Roman" w:cs="Times New Roman"/>
          <w:i/>
          <w:iCs/>
          <w:sz w:val="31"/>
          <w:szCs w:val="31"/>
          <w:lang w:val="uk-UA"/>
        </w:rPr>
        <w:t xml:space="preserve">Buxus sempervirens </w:t>
      </w:r>
      <w:r w:rsidRPr="000C15BF">
        <w:rPr>
          <w:rFonts w:ascii="Times New Roman" w:hAnsi="Times New Roman" w:cs="Times New Roman"/>
          <w:sz w:val="31"/>
          <w:szCs w:val="31"/>
          <w:lang w:val="uk-UA"/>
        </w:rPr>
        <w:t>L</w:t>
      </w:r>
      <w:r w:rsidRPr="000C15BF">
        <w:rPr>
          <w:rFonts w:ascii="Times New Roman" w:hAnsi="Times New Roman" w:cs="Times New Roman"/>
          <w:i/>
          <w:iCs/>
          <w:sz w:val="31"/>
          <w:szCs w:val="31"/>
          <w:lang w:val="uk-UA"/>
        </w:rPr>
        <w:t>.</w:t>
      </w:r>
      <w:r w:rsidRPr="000C15BF">
        <w:rPr>
          <w:rFonts w:ascii="Times New Roman" w:hAnsi="Times New Roman" w:cs="Times New Roman"/>
          <w:sz w:val="31"/>
          <w:szCs w:val="31"/>
          <w:lang w:val="uk-UA"/>
        </w:rPr>
        <w:t>). Зелені стіни буде висаджено з туї західної (</w:t>
      </w:r>
      <w:r w:rsidRPr="000C15BF">
        <w:rPr>
          <w:rFonts w:ascii="Times New Roman" w:hAnsi="Times New Roman" w:cs="Times New Roman"/>
          <w:i/>
          <w:iCs/>
          <w:sz w:val="31"/>
          <w:szCs w:val="31"/>
          <w:lang w:val="uk-UA"/>
        </w:rPr>
        <w:t xml:space="preserve">Thuja occidentalis </w:t>
      </w:r>
      <w:r w:rsidRPr="000C15BF">
        <w:rPr>
          <w:rFonts w:ascii="Times New Roman" w:hAnsi="Times New Roman" w:cs="Times New Roman"/>
          <w:sz w:val="31"/>
          <w:szCs w:val="31"/>
          <w:lang w:val="uk-UA"/>
        </w:rPr>
        <w:t>L.). Газон на території об’єкта перебуває в хорошому стані й не потребує підсіву.</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добір деревних і чагарникових порід для озеленення терит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рії, прилеглої до спортивного корпусу Уманського НУС, визначають їх декоративні якості, біоекологічні особливості, композиційні рішення та лісокультурне районування.</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napToGrid w:val="0"/>
          <w:sz w:val="31"/>
          <w:szCs w:val="31"/>
          <w:lang w:val="uk-UA"/>
        </w:rPr>
        <w:t>Впровадження запропонованих заходів буде сприяти покращенню мікроклімату на проектній території для комфортного перебування тут студентів, викладачів і гостей вузу.</w:t>
      </w: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noProof/>
          <w:lang w:val="uk-UA"/>
        </w:rPr>
        <w:pict>
          <v:shape id="Рисунок 64" o:spid="_x0000_i1081" type="#_x0000_t75" style="width:191.25pt;height:159pt;visibility:visible">
            <v:imagedata r:id="rId8" o:title=""/>
          </v:shape>
        </w:pict>
      </w: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sz w:val="31"/>
          <w:szCs w:val="31"/>
          <w:lang w:val="uk-UA"/>
        </w:rPr>
        <w:t>РЕКОНСТРУКЦІЯ ТА ЗРОШЕННЯ ЛІСОВОГО РОЗСАДНИКА МАНЬКІВСЬКОГО ЛІСНИЦТВА ДП «УМАНСЬКЕ ЛГ»</w:t>
      </w:r>
    </w:p>
    <w:p w:rsidR="00C87EAC" w:rsidRPr="000C15BF" w:rsidRDefault="00C87EAC" w:rsidP="009F74FB">
      <w:pPr>
        <w:pStyle w:val="NormalWeb"/>
        <w:widowControl w:val="0"/>
        <w:spacing w:before="0" w:beforeAutospacing="0" w:after="0" w:afterAutospacing="0" w:line="230" w:lineRule="auto"/>
        <w:jc w:val="center"/>
        <w:rPr>
          <w:b/>
          <w:bCs/>
          <w:color w:val="000000"/>
          <w:sz w:val="31"/>
          <w:szCs w:val="31"/>
          <w:lang w:val="uk-UA"/>
        </w:rPr>
      </w:pPr>
    </w:p>
    <w:p w:rsidR="00C87EAC" w:rsidRPr="000C15BF" w:rsidRDefault="00C87EAC" w:rsidP="009F74FB">
      <w:pPr>
        <w:pStyle w:val="NormalWeb"/>
        <w:widowControl w:val="0"/>
        <w:spacing w:before="0" w:beforeAutospacing="0" w:after="0" w:afterAutospacing="0" w:line="230" w:lineRule="auto"/>
        <w:jc w:val="center"/>
        <w:rPr>
          <w:b/>
          <w:bCs/>
          <w:color w:val="000000"/>
          <w:sz w:val="31"/>
          <w:szCs w:val="31"/>
          <w:lang w:val="uk-UA"/>
        </w:rPr>
      </w:pPr>
      <w:r w:rsidRPr="000C15BF">
        <w:rPr>
          <w:b/>
          <w:bCs/>
          <w:color w:val="000000"/>
          <w:sz w:val="31"/>
          <w:szCs w:val="31"/>
          <w:lang w:val="uk-UA"/>
        </w:rPr>
        <w:t>С.Р. ПРОЦЕНКО, спеціаліст</w:t>
      </w:r>
    </w:p>
    <w:p w:rsidR="00C87EAC" w:rsidRPr="000C15BF" w:rsidRDefault="00C87EAC" w:rsidP="009F74FB">
      <w:pPr>
        <w:pStyle w:val="NormalWeb"/>
        <w:widowControl w:val="0"/>
        <w:spacing w:before="0" w:beforeAutospacing="0" w:after="0" w:afterAutospacing="0" w:line="230" w:lineRule="auto"/>
        <w:jc w:val="center"/>
        <w:rPr>
          <w:b/>
          <w:bCs/>
          <w:color w:val="000000"/>
          <w:sz w:val="31"/>
          <w:szCs w:val="31"/>
          <w:lang w:val="uk-UA"/>
        </w:rPr>
      </w:pPr>
      <w:r w:rsidRPr="000C15BF">
        <w:rPr>
          <w:b/>
          <w:bCs/>
          <w:color w:val="000000"/>
          <w:sz w:val="31"/>
          <w:szCs w:val="31"/>
          <w:lang w:val="uk-UA"/>
        </w:rPr>
        <w:t>М.В. ШЕМЯКІН, к. с.-г. н., доцент</w:t>
      </w:r>
    </w:p>
    <w:p w:rsidR="00C87EAC" w:rsidRPr="000C15BF" w:rsidRDefault="00C87EAC" w:rsidP="009F74FB">
      <w:pPr>
        <w:pStyle w:val="NormalWeb"/>
        <w:widowControl w:val="0"/>
        <w:spacing w:before="0" w:beforeAutospacing="0" w:after="0" w:afterAutospacing="0" w:line="230" w:lineRule="auto"/>
        <w:jc w:val="center"/>
        <w:rPr>
          <w:b/>
          <w:bCs/>
          <w:color w:val="000000"/>
          <w:sz w:val="31"/>
          <w:szCs w:val="31"/>
          <w:lang w:val="uk-UA"/>
        </w:rPr>
      </w:pPr>
      <w:r w:rsidRPr="000C15BF">
        <w:rPr>
          <w:b/>
          <w:bCs/>
          <w:color w:val="000000"/>
          <w:sz w:val="31"/>
          <w:szCs w:val="31"/>
          <w:lang w:val="uk-UA"/>
        </w:rPr>
        <w:t>Уманський національний університет садівництва</w:t>
      </w:r>
    </w:p>
    <w:p w:rsidR="00C87EAC" w:rsidRPr="000C15BF" w:rsidRDefault="00C87EAC" w:rsidP="009F74FB">
      <w:pPr>
        <w:pStyle w:val="NormalWeb"/>
        <w:widowControl w:val="0"/>
        <w:spacing w:before="0" w:beforeAutospacing="0" w:after="0" w:afterAutospacing="0" w:line="230" w:lineRule="auto"/>
        <w:ind w:firstLine="567"/>
        <w:jc w:val="both"/>
        <w:rPr>
          <w:b/>
          <w:bCs/>
          <w:color w:val="000000"/>
          <w:sz w:val="31"/>
          <w:szCs w:val="31"/>
          <w:lang w:val="uk-UA"/>
        </w:rPr>
      </w:pPr>
    </w:p>
    <w:p w:rsidR="00C87EAC" w:rsidRPr="009B6F63" w:rsidRDefault="00C87EAC" w:rsidP="009F74FB">
      <w:pPr>
        <w:pStyle w:val="NormalWeb"/>
        <w:widowControl w:val="0"/>
        <w:spacing w:before="0" w:beforeAutospacing="0" w:after="0" w:afterAutospacing="0" w:line="230" w:lineRule="auto"/>
        <w:ind w:firstLine="567"/>
        <w:jc w:val="both"/>
        <w:rPr>
          <w:rStyle w:val="apple-style-span"/>
          <w:rFonts w:ascii="Times New Roman" w:hAnsi="Times New Roman"/>
          <w:sz w:val="31"/>
          <w:szCs w:val="31"/>
          <w:lang w:val="uk-UA"/>
        </w:rPr>
      </w:pPr>
      <w:r w:rsidRPr="009B6F63">
        <w:rPr>
          <w:rFonts w:ascii="Times New Roman" w:hAnsi="Times New Roman"/>
          <w:color w:val="000000"/>
          <w:sz w:val="31"/>
          <w:szCs w:val="31"/>
          <w:lang w:val="uk-UA"/>
        </w:rPr>
        <w:t xml:space="preserve">Маньківське лісництво розташоване на території Маньківського району, у південно-східній частині смт. Маньківка і з півночі від станції Поташ. </w:t>
      </w:r>
      <w:hyperlink r:id="rId51" w:tooltip="Ліс" w:history="1">
        <w:r w:rsidRPr="009B6F63">
          <w:rPr>
            <w:rStyle w:val="Hyperlink"/>
            <w:rFonts w:ascii="Times New Roman" w:hAnsi="Times New Roman"/>
            <w:color w:val="000000"/>
            <w:sz w:val="31"/>
            <w:szCs w:val="31"/>
            <w:u w:val="none"/>
            <w:lang w:val="uk-UA"/>
          </w:rPr>
          <w:t>Лісова</w:t>
        </w:r>
      </w:hyperlink>
      <w:r w:rsidRPr="009B6F63">
        <w:rPr>
          <w:rStyle w:val="apple-converted-space"/>
          <w:rFonts w:ascii="Times New Roman" w:hAnsi="Times New Roman"/>
          <w:color w:val="000000"/>
          <w:sz w:val="31"/>
          <w:szCs w:val="31"/>
          <w:lang w:val="uk-UA"/>
        </w:rPr>
        <w:t> </w:t>
      </w:r>
      <w:r w:rsidRPr="009B6F63">
        <w:rPr>
          <w:rStyle w:val="apple-style-span"/>
          <w:rFonts w:ascii="Times New Roman" w:hAnsi="Times New Roman"/>
          <w:color w:val="000000"/>
          <w:sz w:val="31"/>
          <w:szCs w:val="31"/>
          <w:lang w:val="uk-UA"/>
        </w:rPr>
        <w:t xml:space="preserve">рослинність складається з мішаних широколистих порід дерев. Найбільша площа під насадженнями </w:t>
      </w:r>
      <w:hyperlink r:id="rId52" w:tooltip="Дуб" w:history="1">
        <w:r w:rsidRPr="009B6F63">
          <w:rPr>
            <w:rStyle w:val="Hyperlink"/>
            <w:rFonts w:ascii="Times New Roman" w:hAnsi="Times New Roman"/>
            <w:color w:val="000000"/>
            <w:sz w:val="31"/>
            <w:szCs w:val="31"/>
            <w:u w:val="none"/>
            <w:lang w:val="uk-UA"/>
          </w:rPr>
          <w:t>дуб</w:t>
        </w:r>
      </w:hyperlink>
      <w:r w:rsidRPr="009B6F63">
        <w:rPr>
          <w:rStyle w:val="apple-style-span"/>
          <w:rFonts w:ascii="Times New Roman" w:hAnsi="Times New Roman"/>
          <w:color w:val="000000"/>
          <w:sz w:val="31"/>
          <w:szCs w:val="31"/>
          <w:lang w:val="uk-UA"/>
        </w:rPr>
        <w:t xml:space="preserve">а, </w:t>
      </w:r>
      <w:hyperlink r:id="rId53" w:tooltip="Граб" w:history="1">
        <w:r w:rsidRPr="009B6F63">
          <w:rPr>
            <w:rStyle w:val="Hyperlink"/>
            <w:rFonts w:ascii="Times New Roman" w:hAnsi="Times New Roman"/>
            <w:color w:val="000000"/>
            <w:sz w:val="31"/>
            <w:szCs w:val="31"/>
            <w:u w:val="none"/>
            <w:lang w:val="uk-UA"/>
          </w:rPr>
          <w:t>граб</w:t>
        </w:r>
      </w:hyperlink>
      <w:r w:rsidRPr="009B6F63">
        <w:rPr>
          <w:rStyle w:val="apple-style-span"/>
          <w:rFonts w:ascii="Times New Roman" w:hAnsi="Times New Roman"/>
          <w:color w:val="000000"/>
          <w:sz w:val="31"/>
          <w:szCs w:val="31"/>
          <w:lang w:val="uk-UA"/>
        </w:rPr>
        <w:t>а,</w:t>
      </w:r>
      <w:r w:rsidRPr="009B6F63">
        <w:rPr>
          <w:rStyle w:val="apple-converted-space"/>
          <w:rFonts w:ascii="Times New Roman" w:hAnsi="Times New Roman"/>
          <w:color w:val="000000"/>
          <w:sz w:val="31"/>
          <w:szCs w:val="31"/>
          <w:lang w:val="uk-UA"/>
        </w:rPr>
        <w:t> </w:t>
      </w:r>
      <w:hyperlink r:id="rId54" w:tooltip="Ясен" w:history="1">
        <w:r w:rsidRPr="009B6F63">
          <w:rPr>
            <w:rStyle w:val="Hyperlink"/>
            <w:rFonts w:ascii="Times New Roman" w:hAnsi="Times New Roman"/>
            <w:color w:val="000000"/>
            <w:sz w:val="31"/>
            <w:szCs w:val="31"/>
            <w:u w:val="none"/>
            <w:lang w:val="uk-UA"/>
          </w:rPr>
          <w:t>ясеня</w:t>
        </w:r>
      </w:hyperlink>
      <w:r w:rsidRPr="009B6F63">
        <w:rPr>
          <w:rStyle w:val="apple-style-span"/>
          <w:rFonts w:ascii="Times New Roman" w:hAnsi="Times New Roman"/>
          <w:color w:val="000000"/>
          <w:sz w:val="31"/>
          <w:szCs w:val="31"/>
          <w:lang w:val="uk-UA"/>
        </w:rPr>
        <w:t>.           Диких тварин нині порівняно мало: найчастіше зустрічают</w:t>
      </w:r>
      <w:r w:rsidRPr="009B6F63">
        <w:rPr>
          <w:rStyle w:val="apple-style-span"/>
          <w:rFonts w:ascii="Times New Roman" w:hAnsi="Times New Roman"/>
          <w:color w:val="000000"/>
          <w:sz w:val="31"/>
          <w:szCs w:val="31"/>
          <w:lang w:val="uk-UA"/>
        </w:rPr>
        <w:t>ь</w:t>
      </w:r>
      <w:r w:rsidRPr="009B6F63">
        <w:rPr>
          <w:rStyle w:val="apple-style-span"/>
          <w:rFonts w:ascii="Times New Roman" w:hAnsi="Times New Roman"/>
          <w:color w:val="000000"/>
          <w:sz w:val="31"/>
          <w:szCs w:val="31"/>
          <w:lang w:val="uk-UA"/>
        </w:rPr>
        <w:t>ся</w:t>
      </w:r>
      <w:r w:rsidRPr="009B6F63">
        <w:rPr>
          <w:rStyle w:val="apple-converted-space"/>
          <w:rFonts w:ascii="Times New Roman" w:hAnsi="Times New Roman"/>
          <w:color w:val="000000"/>
          <w:sz w:val="31"/>
          <w:szCs w:val="31"/>
          <w:lang w:val="uk-UA"/>
        </w:rPr>
        <w:t> </w:t>
      </w:r>
      <w:hyperlink r:id="rId55" w:tooltip="Заєць" w:history="1">
        <w:r w:rsidRPr="009B6F63">
          <w:rPr>
            <w:rStyle w:val="Hyperlink"/>
            <w:rFonts w:ascii="Times New Roman" w:hAnsi="Times New Roman"/>
            <w:color w:val="000000"/>
            <w:sz w:val="31"/>
            <w:szCs w:val="31"/>
            <w:u w:val="none"/>
            <w:lang w:val="uk-UA"/>
          </w:rPr>
          <w:t>зайці</w:t>
        </w:r>
      </w:hyperlink>
      <w:r w:rsidRPr="009B6F63">
        <w:rPr>
          <w:rStyle w:val="apple-style-span"/>
          <w:rFonts w:ascii="Times New Roman" w:hAnsi="Times New Roman"/>
          <w:color w:val="000000"/>
          <w:sz w:val="31"/>
          <w:szCs w:val="31"/>
          <w:lang w:val="uk-UA"/>
        </w:rPr>
        <w:t>,</w:t>
      </w:r>
      <w:r w:rsidRPr="009B6F63">
        <w:rPr>
          <w:rStyle w:val="apple-converted-space"/>
          <w:rFonts w:ascii="Times New Roman" w:hAnsi="Times New Roman"/>
          <w:color w:val="000000"/>
          <w:sz w:val="31"/>
          <w:szCs w:val="31"/>
          <w:lang w:val="uk-UA"/>
        </w:rPr>
        <w:t> </w:t>
      </w:r>
      <w:hyperlink r:id="rId56" w:tooltip="Лисиця" w:history="1">
        <w:r w:rsidRPr="009B6F63">
          <w:rPr>
            <w:rStyle w:val="Hyperlink"/>
            <w:rFonts w:ascii="Times New Roman" w:hAnsi="Times New Roman"/>
            <w:color w:val="000000"/>
            <w:sz w:val="31"/>
            <w:szCs w:val="31"/>
            <w:u w:val="none"/>
            <w:lang w:val="uk-UA"/>
          </w:rPr>
          <w:t>лисиці</w:t>
        </w:r>
      </w:hyperlink>
      <w:r w:rsidRPr="009B6F63">
        <w:rPr>
          <w:rStyle w:val="apple-style-span"/>
          <w:rFonts w:ascii="Times New Roman" w:hAnsi="Times New Roman"/>
          <w:color w:val="000000"/>
          <w:sz w:val="31"/>
          <w:szCs w:val="31"/>
          <w:lang w:val="uk-UA"/>
        </w:rPr>
        <w:t>,</w:t>
      </w:r>
      <w:r w:rsidRPr="009B6F63">
        <w:rPr>
          <w:rStyle w:val="apple-converted-space"/>
          <w:rFonts w:ascii="Times New Roman" w:hAnsi="Times New Roman"/>
          <w:color w:val="000000"/>
          <w:sz w:val="31"/>
          <w:szCs w:val="31"/>
          <w:lang w:val="uk-UA"/>
        </w:rPr>
        <w:t> </w:t>
      </w:r>
      <w:hyperlink r:id="rId57" w:tooltip="Дика коза" w:history="1">
        <w:r w:rsidRPr="009B6F63">
          <w:rPr>
            <w:rStyle w:val="Hyperlink"/>
            <w:rFonts w:ascii="Times New Roman" w:hAnsi="Times New Roman"/>
            <w:color w:val="000000"/>
            <w:sz w:val="31"/>
            <w:szCs w:val="31"/>
            <w:u w:val="none"/>
            <w:lang w:val="uk-UA"/>
          </w:rPr>
          <w:t>дикі кози</w:t>
        </w:r>
      </w:hyperlink>
      <w:r w:rsidRPr="009B6F63">
        <w:rPr>
          <w:rStyle w:val="apple-style-span"/>
          <w:rFonts w:ascii="Times New Roman" w:hAnsi="Times New Roman"/>
          <w:color w:val="000000"/>
          <w:sz w:val="31"/>
          <w:szCs w:val="31"/>
          <w:lang w:val="uk-UA"/>
        </w:rPr>
        <w:t>,</w:t>
      </w:r>
      <w:r w:rsidRPr="009B6F63">
        <w:rPr>
          <w:rStyle w:val="apple-converted-space"/>
          <w:rFonts w:ascii="Times New Roman" w:hAnsi="Times New Roman"/>
          <w:color w:val="000000"/>
          <w:sz w:val="31"/>
          <w:szCs w:val="31"/>
          <w:lang w:val="uk-UA"/>
        </w:rPr>
        <w:t> </w:t>
      </w:r>
      <w:hyperlink r:id="rId58" w:tooltip="Дикий кабан" w:history="1">
        <w:r w:rsidRPr="009B6F63">
          <w:rPr>
            <w:rStyle w:val="Hyperlink"/>
            <w:rFonts w:ascii="Times New Roman" w:hAnsi="Times New Roman"/>
            <w:color w:val="000000"/>
            <w:sz w:val="31"/>
            <w:szCs w:val="31"/>
            <w:u w:val="none"/>
            <w:lang w:val="uk-UA"/>
          </w:rPr>
          <w:t>кабани</w:t>
        </w:r>
      </w:hyperlink>
      <w:r w:rsidRPr="009B6F63">
        <w:rPr>
          <w:rStyle w:val="apple-style-span"/>
          <w:rFonts w:ascii="Times New Roman" w:hAnsi="Times New Roman"/>
          <w:color w:val="000000"/>
          <w:sz w:val="31"/>
          <w:szCs w:val="31"/>
          <w:lang w:val="uk-UA"/>
        </w:rPr>
        <w:t xml:space="preserve">. </w:t>
      </w:r>
      <w:r w:rsidRPr="009B6F63">
        <w:rPr>
          <w:rFonts w:ascii="Times New Roman" w:hAnsi="Times New Roman"/>
          <w:color w:val="000000"/>
          <w:sz w:val="31"/>
          <w:szCs w:val="31"/>
          <w:lang w:val="uk-UA"/>
        </w:rPr>
        <w:t>Загальна площа лісництва із залуч</w:t>
      </w:r>
      <w:r w:rsidRPr="009B6F63">
        <w:rPr>
          <w:rFonts w:ascii="Times New Roman" w:hAnsi="Times New Roman"/>
          <w:color w:val="000000"/>
          <w:sz w:val="31"/>
          <w:szCs w:val="31"/>
          <w:lang w:val="uk-UA"/>
        </w:rPr>
        <w:t>е</w:t>
      </w:r>
      <w:r w:rsidRPr="009B6F63">
        <w:rPr>
          <w:rFonts w:ascii="Times New Roman" w:hAnsi="Times New Roman"/>
          <w:color w:val="000000"/>
          <w:sz w:val="31"/>
          <w:szCs w:val="31"/>
          <w:lang w:val="uk-UA"/>
        </w:rPr>
        <w:t>ними колгоспними лісами складає 4413 тис. га, до складу яких входить приблизно 40 урочищ.</w:t>
      </w:r>
    </w:p>
    <w:p w:rsidR="00C87EAC" w:rsidRPr="009B6F63" w:rsidRDefault="00C87EAC" w:rsidP="009D3691">
      <w:pPr>
        <w:pStyle w:val="NormalWeb"/>
        <w:widowControl w:val="0"/>
        <w:tabs>
          <w:tab w:val="left" w:pos="2895"/>
        </w:tabs>
        <w:spacing w:before="0" w:beforeAutospacing="0" w:after="0" w:afterAutospacing="0" w:line="238" w:lineRule="auto"/>
        <w:ind w:firstLine="567"/>
        <w:jc w:val="both"/>
        <w:rPr>
          <w:rFonts w:ascii="Times New Roman" w:hAnsi="Times New Roman"/>
          <w:color w:val="000000"/>
          <w:sz w:val="31"/>
          <w:szCs w:val="31"/>
          <w:lang w:val="uk-UA"/>
        </w:rPr>
      </w:pPr>
      <w:r w:rsidRPr="009B6F63">
        <w:rPr>
          <w:rFonts w:ascii="Times New Roman" w:hAnsi="Times New Roman"/>
          <w:color w:val="000000"/>
          <w:sz w:val="31"/>
          <w:szCs w:val="31"/>
          <w:lang w:val="uk-UA"/>
        </w:rPr>
        <w:t>Протягом останніх 2–3 років у лісництві відводять близько 20 га л</w:t>
      </w:r>
      <w:r w:rsidRPr="009B6F63">
        <w:rPr>
          <w:rFonts w:ascii="Times New Roman" w:hAnsi="Times New Roman"/>
          <w:color w:val="000000"/>
          <w:sz w:val="31"/>
          <w:szCs w:val="31"/>
          <w:lang w:val="uk-UA"/>
        </w:rPr>
        <w:t>і</w:t>
      </w:r>
      <w:r w:rsidRPr="009B6F63">
        <w:rPr>
          <w:rFonts w:ascii="Times New Roman" w:hAnsi="Times New Roman"/>
          <w:color w:val="000000"/>
          <w:sz w:val="31"/>
          <w:szCs w:val="31"/>
          <w:lang w:val="uk-UA"/>
        </w:rPr>
        <w:t>су під рубки головного користування.</w:t>
      </w:r>
      <w:r w:rsidRPr="009B6F63">
        <w:rPr>
          <w:rFonts w:ascii="Times New Roman" w:hAnsi="Times New Roman"/>
          <w:color w:val="333333"/>
          <w:sz w:val="31"/>
          <w:szCs w:val="31"/>
          <w:lang w:val="uk-UA"/>
        </w:rPr>
        <w:t xml:space="preserve"> </w:t>
      </w:r>
      <w:r w:rsidRPr="009B6F63">
        <w:rPr>
          <w:rFonts w:ascii="Times New Roman" w:hAnsi="Times New Roman"/>
          <w:color w:val="000000"/>
          <w:sz w:val="31"/>
          <w:szCs w:val="31"/>
          <w:lang w:val="uk-UA"/>
        </w:rPr>
        <w:t xml:space="preserve">Зруби заліснюють саджанцями дуба звичайного </w:t>
      </w:r>
      <w:r w:rsidRPr="009B6F63">
        <w:rPr>
          <w:rFonts w:ascii="Times New Roman" w:hAnsi="Times New Roman"/>
          <w:i/>
          <w:iCs/>
          <w:sz w:val="31"/>
          <w:szCs w:val="31"/>
          <w:lang w:val="uk-UA"/>
        </w:rPr>
        <w:t>(</w:t>
      </w:r>
      <w:r w:rsidRPr="009B6F63">
        <w:rPr>
          <w:rStyle w:val="apple-style-span"/>
          <w:rFonts w:ascii="Times New Roman" w:hAnsi="Times New Roman"/>
          <w:i/>
          <w:iCs/>
          <w:sz w:val="31"/>
          <w:szCs w:val="31"/>
          <w:lang w:val="uk-UA"/>
        </w:rPr>
        <w:t xml:space="preserve">Quercus robur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Style w:val="apple-style-span"/>
          <w:rFonts w:ascii="Times New Roman" w:hAnsi="Times New Roman"/>
          <w:sz w:val="31"/>
          <w:szCs w:val="31"/>
          <w:lang w:val="uk-UA"/>
        </w:rPr>
        <w:t>,</w:t>
      </w:r>
      <w:r w:rsidRPr="009B6F63">
        <w:rPr>
          <w:rFonts w:ascii="Times New Roman" w:hAnsi="Times New Roman"/>
          <w:sz w:val="31"/>
          <w:szCs w:val="31"/>
          <w:lang w:val="uk-UA"/>
        </w:rPr>
        <w:t xml:space="preserve"> які вирощують в розсаднику, що розміщ</w:t>
      </w:r>
      <w:r w:rsidRPr="009B6F63">
        <w:rPr>
          <w:rFonts w:ascii="Times New Roman" w:hAnsi="Times New Roman"/>
          <w:sz w:val="31"/>
          <w:szCs w:val="31"/>
          <w:lang w:val="uk-UA"/>
        </w:rPr>
        <w:t>е</w:t>
      </w:r>
      <w:r w:rsidRPr="009B6F63">
        <w:rPr>
          <w:rFonts w:ascii="Times New Roman" w:hAnsi="Times New Roman"/>
          <w:sz w:val="31"/>
          <w:szCs w:val="31"/>
          <w:lang w:val="uk-UA"/>
        </w:rPr>
        <w:t xml:space="preserve">ний на території лісництва. Також по периметру заліснюваних площ вводять такі культури, як черешня </w:t>
      </w:r>
      <w:r w:rsidRPr="009B6F63">
        <w:rPr>
          <w:rFonts w:ascii="Times New Roman" w:hAnsi="Times New Roman"/>
          <w:i/>
          <w:iCs/>
          <w:sz w:val="31"/>
          <w:szCs w:val="31"/>
          <w:lang w:val="uk-UA"/>
        </w:rPr>
        <w:t>(</w:t>
      </w:r>
      <w:r w:rsidRPr="009B6F63">
        <w:rPr>
          <w:rStyle w:val="apple-style-span"/>
          <w:rFonts w:ascii="Times New Roman" w:hAnsi="Times New Roman"/>
          <w:i/>
          <w:iCs/>
          <w:sz w:val="31"/>
          <w:szCs w:val="31"/>
          <w:lang w:val="uk-UA"/>
        </w:rPr>
        <w:t xml:space="preserve">Prunus avium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Fonts w:ascii="Times New Roman" w:hAnsi="Times New Roman"/>
          <w:sz w:val="31"/>
          <w:szCs w:val="31"/>
          <w:lang w:val="uk-UA"/>
        </w:rPr>
        <w:t xml:space="preserve">, груша </w:t>
      </w:r>
      <w:r w:rsidRPr="009B6F63">
        <w:rPr>
          <w:rStyle w:val="apple-style-span"/>
          <w:rFonts w:ascii="Times New Roman" w:hAnsi="Times New Roman"/>
          <w:i/>
          <w:iCs/>
          <w:sz w:val="31"/>
          <w:szCs w:val="31"/>
          <w:lang w:val="uk-UA"/>
        </w:rPr>
        <w:t xml:space="preserve">(Pyrus communis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Fonts w:ascii="Times New Roman" w:hAnsi="Times New Roman"/>
          <w:sz w:val="31"/>
          <w:szCs w:val="31"/>
          <w:lang w:val="uk-UA"/>
        </w:rPr>
        <w:t xml:space="preserve">, алича </w:t>
      </w:r>
      <w:r w:rsidRPr="009B6F63">
        <w:rPr>
          <w:rStyle w:val="apple-style-span"/>
          <w:rFonts w:ascii="Times New Roman" w:hAnsi="Times New Roman"/>
          <w:i/>
          <w:iCs/>
          <w:sz w:val="31"/>
          <w:szCs w:val="31"/>
          <w:lang w:val="uk-UA"/>
        </w:rPr>
        <w:t xml:space="preserve">(Prunus divaricata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Fonts w:ascii="Times New Roman" w:hAnsi="Times New Roman"/>
          <w:sz w:val="31"/>
          <w:szCs w:val="31"/>
          <w:lang w:val="uk-UA"/>
        </w:rPr>
        <w:t xml:space="preserve"> </w:t>
      </w:r>
      <w:r w:rsidRPr="009B6F63">
        <w:rPr>
          <w:rFonts w:ascii="Times New Roman" w:hAnsi="Times New Roman"/>
          <w:color w:val="000000"/>
          <w:sz w:val="31"/>
          <w:szCs w:val="31"/>
          <w:lang w:val="uk-UA"/>
        </w:rPr>
        <w:t>Схема садіння дуба звича</w:t>
      </w:r>
      <w:r w:rsidRPr="009B6F63">
        <w:rPr>
          <w:rFonts w:ascii="Times New Roman" w:hAnsi="Times New Roman"/>
          <w:color w:val="000000"/>
          <w:sz w:val="31"/>
          <w:szCs w:val="31"/>
          <w:lang w:val="uk-UA"/>
        </w:rPr>
        <w:t>й</w:t>
      </w:r>
      <w:r w:rsidRPr="009B6F63">
        <w:rPr>
          <w:rFonts w:ascii="Times New Roman" w:hAnsi="Times New Roman"/>
          <w:color w:val="000000"/>
          <w:sz w:val="31"/>
          <w:szCs w:val="31"/>
          <w:lang w:val="uk-UA"/>
        </w:rPr>
        <w:t xml:space="preserve">ного на зрубах 6?0,7 м. На 1 га зрубів потрібно 2387 шт. саджанців. </w:t>
      </w:r>
    </w:p>
    <w:p w:rsidR="00C87EAC" w:rsidRPr="009B6F63" w:rsidRDefault="00C87EAC" w:rsidP="009D3691">
      <w:pPr>
        <w:pStyle w:val="NormalWeb"/>
        <w:widowControl w:val="0"/>
        <w:spacing w:before="0" w:beforeAutospacing="0" w:after="0" w:afterAutospacing="0" w:line="238" w:lineRule="auto"/>
        <w:ind w:firstLine="567"/>
        <w:jc w:val="both"/>
        <w:rPr>
          <w:rFonts w:ascii="Times New Roman" w:hAnsi="Times New Roman"/>
          <w:sz w:val="31"/>
          <w:szCs w:val="31"/>
          <w:lang w:val="uk-UA"/>
        </w:rPr>
      </w:pPr>
      <w:r w:rsidRPr="009B6F63">
        <w:rPr>
          <w:rFonts w:ascii="Times New Roman" w:hAnsi="Times New Roman"/>
          <w:sz w:val="31"/>
          <w:szCs w:val="31"/>
          <w:lang w:val="uk-UA"/>
        </w:rPr>
        <w:t>Лісовий розсадник займає близько 0,8 га. Саме в ньому і вирощ</w:t>
      </w:r>
      <w:r w:rsidRPr="009B6F63">
        <w:rPr>
          <w:rFonts w:ascii="Times New Roman" w:hAnsi="Times New Roman"/>
          <w:sz w:val="31"/>
          <w:szCs w:val="31"/>
          <w:lang w:val="uk-UA"/>
        </w:rPr>
        <w:t>у</w:t>
      </w:r>
      <w:r w:rsidRPr="009B6F63">
        <w:rPr>
          <w:rFonts w:ascii="Times New Roman" w:hAnsi="Times New Roman"/>
          <w:sz w:val="31"/>
          <w:szCs w:val="31"/>
          <w:lang w:val="uk-UA"/>
        </w:rPr>
        <w:t>ється садивний матеріал, який повністю забезпечує лісництво молод</w:t>
      </w:r>
      <w:r w:rsidRPr="009B6F63">
        <w:rPr>
          <w:rFonts w:ascii="Times New Roman" w:hAnsi="Times New Roman"/>
          <w:sz w:val="31"/>
          <w:szCs w:val="31"/>
          <w:lang w:val="uk-UA"/>
        </w:rPr>
        <w:t>и</w:t>
      </w:r>
      <w:r w:rsidRPr="009B6F63">
        <w:rPr>
          <w:rFonts w:ascii="Times New Roman" w:hAnsi="Times New Roman"/>
          <w:sz w:val="31"/>
          <w:szCs w:val="31"/>
          <w:lang w:val="uk-UA"/>
        </w:rPr>
        <w:t>ми рослинами для заліснення зрубів і нелісових земель. Щодо рентабел</w:t>
      </w:r>
      <w:r w:rsidRPr="009B6F63">
        <w:rPr>
          <w:rFonts w:ascii="Times New Roman" w:hAnsi="Times New Roman"/>
          <w:sz w:val="31"/>
          <w:szCs w:val="31"/>
          <w:lang w:val="uk-UA"/>
        </w:rPr>
        <w:t>ь</w:t>
      </w:r>
      <w:r w:rsidRPr="009B6F63">
        <w:rPr>
          <w:rFonts w:ascii="Times New Roman" w:hAnsi="Times New Roman"/>
          <w:sz w:val="31"/>
          <w:szCs w:val="31"/>
          <w:lang w:val="uk-UA"/>
        </w:rPr>
        <w:t>ності розсадника, то він приносить близько 1% доходів лісництва. Т</w:t>
      </w:r>
      <w:r w:rsidRPr="009B6F63">
        <w:rPr>
          <w:rFonts w:ascii="Times New Roman" w:hAnsi="Times New Roman"/>
          <w:sz w:val="31"/>
          <w:szCs w:val="31"/>
          <w:lang w:val="uk-UA"/>
        </w:rPr>
        <w:t>а</w:t>
      </w:r>
      <w:r w:rsidRPr="009B6F63">
        <w:rPr>
          <w:rFonts w:ascii="Times New Roman" w:hAnsi="Times New Roman"/>
          <w:sz w:val="31"/>
          <w:szCs w:val="31"/>
          <w:lang w:val="uk-UA"/>
        </w:rPr>
        <w:t>ка ситуація виникла через те, що майже весь посадковий матеріал із розс</w:t>
      </w:r>
      <w:r w:rsidRPr="009B6F63">
        <w:rPr>
          <w:rFonts w:ascii="Times New Roman" w:hAnsi="Times New Roman"/>
          <w:sz w:val="31"/>
          <w:szCs w:val="31"/>
          <w:lang w:val="uk-UA"/>
        </w:rPr>
        <w:t>а</w:t>
      </w:r>
      <w:r w:rsidRPr="009B6F63">
        <w:rPr>
          <w:rFonts w:ascii="Times New Roman" w:hAnsi="Times New Roman"/>
          <w:sz w:val="31"/>
          <w:szCs w:val="31"/>
          <w:lang w:val="uk-UA"/>
        </w:rPr>
        <w:t>дника йде на заліснення, а реалізується дуже незначна його ча</w:t>
      </w:r>
      <w:r w:rsidRPr="009B6F63">
        <w:rPr>
          <w:rFonts w:ascii="Times New Roman" w:hAnsi="Times New Roman"/>
          <w:sz w:val="31"/>
          <w:szCs w:val="31"/>
          <w:lang w:val="uk-UA"/>
        </w:rPr>
        <w:t>с</w:t>
      </w:r>
      <w:r w:rsidRPr="009B6F63">
        <w:rPr>
          <w:rFonts w:ascii="Times New Roman" w:hAnsi="Times New Roman"/>
          <w:sz w:val="31"/>
          <w:szCs w:val="31"/>
          <w:lang w:val="uk-UA"/>
        </w:rPr>
        <w:t>тина.</w:t>
      </w:r>
    </w:p>
    <w:p w:rsidR="00C87EAC" w:rsidRPr="009B6F63" w:rsidRDefault="00C87EAC" w:rsidP="009D3691">
      <w:pPr>
        <w:widowControl w:val="0"/>
        <w:spacing w:after="0" w:line="238" w:lineRule="auto"/>
        <w:ind w:firstLine="567"/>
        <w:jc w:val="both"/>
        <w:rPr>
          <w:rStyle w:val="Strong"/>
          <w:rFonts w:ascii="Times New Roman" w:hAnsi="Times New Roman"/>
          <w:b w:val="0"/>
          <w:bCs w:val="0"/>
          <w:sz w:val="31"/>
          <w:szCs w:val="31"/>
          <w:lang w:val="uk-UA"/>
        </w:rPr>
      </w:pPr>
      <w:r w:rsidRPr="009B6F63">
        <w:rPr>
          <w:rStyle w:val="Strong"/>
          <w:rFonts w:ascii="Times New Roman" w:hAnsi="Times New Roman"/>
          <w:b w:val="0"/>
          <w:bCs w:val="0"/>
          <w:sz w:val="31"/>
          <w:szCs w:val="31"/>
          <w:lang w:val="uk-UA"/>
        </w:rPr>
        <w:t>Для підвищення рентабельності розсадника пропонується провести його реконструкцію: замість вузькозагінного хаотичного вирощування сіянців запроектувати сівозміни, ввести шкілки плодових і хвойних п</w:t>
      </w:r>
      <w:r w:rsidRPr="009B6F63">
        <w:rPr>
          <w:rStyle w:val="Strong"/>
          <w:rFonts w:ascii="Times New Roman" w:hAnsi="Times New Roman"/>
          <w:b w:val="0"/>
          <w:bCs w:val="0"/>
          <w:sz w:val="31"/>
          <w:szCs w:val="31"/>
          <w:lang w:val="uk-UA"/>
        </w:rPr>
        <w:t>о</w:t>
      </w:r>
      <w:r w:rsidRPr="009B6F63">
        <w:rPr>
          <w:rStyle w:val="Strong"/>
          <w:rFonts w:ascii="Times New Roman" w:hAnsi="Times New Roman"/>
          <w:b w:val="0"/>
          <w:bCs w:val="0"/>
          <w:sz w:val="31"/>
          <w:szCs w:val="31"/>
          <w:lang w:val="uk-UA"/>
        </w:rPr>
        <w:t>рід. Загальна площа земельної ділянки, на якій планується провести р</w:t>
      </w:r>
      <w:r w:rsidRPr="009B6F63">
        <w:rPr>
          <w:rStyle w:val="Strong"/>
          <w:rFonts w:ascii="Times New Roman" w:hAnsi="Times New Roman"/>
          <w:b w:val="0"/>
          <w:bCs w:val="0"/>
          <w:sz w:val="31"/>
          <w:szCs w:val="31"/>
          <w:lang w:val="uk-UA"/>
        </w:rPr>
        <w:t>е</w:t>
      </w:r>
      <w:r w:rsidRPr="009B6F63">
        <w:rPr>
          <w:rStyle w:val="Strong"/>
          <w:rFonts w:ascii="Times New Roman" w:hAnsi="Times New Roman"/>
          <w:b w:val="0"/>
          <w:bCs w:val="0"/>
          <w:sz w:val="31"/>
          <w:szCs w:val="31"/>
          <w:lang w:val="uk-UA"/>
        </w:rPr>
        <w:t xml:space="preserve">конструкцію розсадника –  2,5 га. </w:t>
      </w:r>
    </w:p>
    <w:p w:rsidR="00C87EAC" w:rsidRPr="009B6F63" w:rsidRDefault="00C87EAC" w:rsidP="009D3691">
      <w:pPr>
        <w:widowControl w:val="0"/>
        <w:spacing w:after="0" w:line="238" w:lineRule="auto"/>
        <w:ind w:firstLine="567"/>
        <w:jc w:val="both"/>
        <w:rPr>
          <w:rFonts w:ascii="Times New Roman" w:hAnsi="Times New Roman" w:cs="Times New Roman"/>
          <w:sz w:val="31"/>
          <w:szCs w:val="31"/>
          <w:lang w:val="uk-UA"/>
        </w:rPr>
      </w:pPr>
      <w:r w:rsidRPr="009B6F63">
        <w:rPr>
          <w:rStyle w:val="Strong"/>
          <w:rFonts w:ascii="Times New Roman" w:hAnsi="Times New Roman"/>
          <w:b w:val="0"/>
          <w:bCs w:val="0"/>
          <w:sz w:val="31"/>
          <w:szCs w:val="31"/>
          <w:lang w:val="uk-UA"/>
        </w:rPr>
        <w:t>Для вирощування сіянців дуба</w:t>
      </w:r>
      <w:r w:rsidRPr="009B6F63">
        <w:rPr>
          <w:rStyle w:val="apple-style-span"/>
          <w:rFonts w:ascii="Times New Roman" w:hAnsi="Times New Roman"/>
          <w:sz w:val="31"/>
          <w:szCs w:val="31"/>
          <w:lang w:val="uk-UA"/>
        </w:rPr>
        <w:t xml:space="preserve"> звичайного </w:t>
      </w:r>
      <w:r w:rsidRPr="009B6F63">
        <w:rPr>
          <w:rFonts w:ascii="Times New Roman" w:hAnsi="Times New Roman" w:cs="Times New Roman"/>
          <w:i/>
          <w:iCs/>
          <w:sz w:val="31"/>
          <w:szCs w:val="31"/>
          <w:lang w:val="uk-UA"/>
        </w:rPr>
        <w:t>(</w:t>
      </w:r>
      <w:r w:rsidRPr="009B6F63">
        <w:rPr>
          <w:rStyle w:val="apple-style-span"/>
          <w:rFonts w:ascii="Times New Roman" w:hAnsi="Times New Roman"/>
          <w:i/>
          <w:iCs/>
          <w:sz w:val="31"/>
          <w:szCs w:val="31"/>
          <w:lang w:val="uk-UA"/>
        </w:rPr>
        <w:t xml:space="preserve">Quercus robur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Style w:val="Strong"/>
          <w:rFonts w:ascii="Times New Roman" w:hAnsi="Times New Roman"/>
          <w:b w:val="0"/>
          <w:bCs w:val="0"/>
          <w:sz w:val="31"/>
          <w:szCs w:val="31"/>
          <w:lang w:val="uk-UA"/>
        </w:rPr>
        <w:t xml:space="preserve"> прое</w:t>
      </w:r>
      <w:r w:rsidRPr="009B6F63">
        <w:rPr>
          <w:rStyle w:val="Strong"/>
          <w:rFonts w:ascii="Times New Roman" w:hAnsi="Times New Roman"/>
          <w:b w:val="0"/>
          <w:bCs w:val="0"/>
          <w:sz w:val="31"/>
          <w:szCs w:val="31"/>
          <w:lang w:val="uk-UA"/>
        </w:rPr>
        <w:t>к</w:t>
      </w:r>
      <w:r w:rsidRPr="009B6F63">
        <w:rPr>
          <w:rStyle w:val="Strong"/>
          <w:rFonts w:ascii="Times New Roman" w:hAnsi="Times New Roman"/>
          <w:b w:val="0"/>
          <w:bCs w:val="0"/>
          <w:sz w:val="31"/>
          <w:szCs w:val="31"/>
          <w:lang w:val="uk-UA"/>
        </w:rPr>
        <w:t>туємо трипільну сівозміну зі схемою висіву насіння 50х25х25х25х25х50 см на площі розміром 0,58 га. Перше поле (0,19 га) – сіянці першого р</w:t>
      </w:r>
      <w:r w:rsidRPr="009B6F63">
        <w:rPr>
          <w:rStyle w:val="Strong"/>
          <w:rFonts w:ascii="Times New Roman" w:hAnsi="Times New Roman"/>
          <w:b w:val="0"/>
          <w:bCs w:val="0"/>
          <w:sz w:val="31"/>
          <w:szCs w:val="31"/>
          <w:lang w:val="uk-UA"/>
        </w:rPr>
        <w:t>о</w:t>
      </w:r>
      <w:r w:rsidRPr="009B6F63">
        <w:rPr>
          <w:rStyle w:val="Strong"/>
          <w:rFonts w:ascii="Times New Roman" w:hAnsi="Times New Roman"/>
          <w:b w:val="0"/>
          <w:bCs w:val="0"/>
          <w:sz w:val="31"/>
          <w:szCs w:val="31"/>
          <w:lang w:val="uk-UA"/>
        </w:rPr>
        <w:t>ку, друге поле (0,19 га) – сіянці другого року із загальним виходом дв</w:t>
      </w:r>
      <w:r w:rsidRPr="009B6F63">
        <w:rPr>
          <w:rStyle w:val="Strong"/>
          <w:rFonts w:ascii="Times New Roman" w:hAnsi="Times New Roman"/>
          <w:b w:val="0"/>
          <w:bCs w:val="0"/>
          <w:sz w:val="31"/>
          <w:szCs w:val="31"/>
          <w:lang w:val="uk-UA"/>
        </w:rPr>
        <w:t>о</w:t>
      </w:r>
      <w:r w:rsidRPr="009B6F63">
        <w:rPr>
          <w:rStyle w:val="Strong"/>
          <w:rFonts w:ascii="Times New Roman" w:hAnsi="Times New Roman"/>
          <w:b w:val="0"/>
          <w:bCs w:val="0"/>
          <w:sz w:val="31"/>
          <w:szCs w:val="31"/>
          <w:lang w:val="uk-UA"/>
        </w:rPr>
        <w:t>річних сіянців дуба</w:t>
      </w:r>
      <w:r w:rsidRPr="009B6F63">
        <w:rPr>
          <w:rStyle w:val="apple-style-span"/>
          <w:rFonts w:ascii="Times New Roman" w:hAnsi="Times New Roman"/>
          <w:sz w:val="31"/>
          <w:szCs w:val="31"/>
          <w:lang w:val="uk-UA"/>
        </w:rPr>
        <w:t xml:space="preserve"> звичайного </w:t>
      </w:r>
      <w:r w:rsidRPr="009B6F63">
        <w:rPr>
          <w:rFonts w:ascii="Times New Roman" w:hAnsi="Times New Roman" w:cs="Times New Roman"/>
          <w:i/>
          <w:iCs/>
          <w:sz w:val="31"/>
          <w:szCs w:val="31"/>
          <w:lang w:val="uk-UA"/>
        </w:rPr>
        <w:t>(</w:t>
      </w:r>
      <w:r w:rsidRPr="009B6F63">
        <w:rPr>
          <w:rStyle w:val="apple-style-span"/>
          <w:rFonts w:ascii="Times New Roman" w:hAnsi="Times New Roman"/>
          <w:i/>
          <w:iCs/>
          <w:sz w:val="31"/>
          <w:szCs w:val="31"/>
          <w:lang w:val="uk-UA"/>
        </w:rPr>
        <w:t xml:space="preserve">Quercus robur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Style w:val="Strong"/>
          <w:rFonts w:ascii="Times New Roman" w:hAnsi="Times New Roman"/>
          <w:b w:val="0"/>
          <w:bCs w:val="0"/>
          <w:sz w:val="31"/>
          <w:szCs w:val="31"/>
          <w:lang w:val="uk-UA"/>
        </w:rPr>
        <w:t xml:space="preserve"> 76800 шт., третє поле (0,19 га) – пар зайнятий, де в ролі сидерата виступатиме ріпак </w:t>
      </w:r>
      <w:r w:rsidRPr="009B6F63">
        <w:rPr>
          <w:rStyle w:val="Strong"/>
          <w:rFonts w:ascii="Times New Roman" w:hAnsi="Times New Roman"/>
          <w:b w:val="0"/>
          <w:bCs w:val="0"/>
          <w:i/>
          <w:iCs/>
          <w:sz w:val="31"/>
          <w:szCs w:val="31"/>
          <w:lang w:val="uk-UA"/>
        </w:rPr>
        <w:t xml:space="preserve">(Brassica napus </w:t>
      </w:r>
      <w:r w:rsidRPr="009B6F63">
        <w:rPr>
          <w:rStyle w:val="Strong"/>
          <w:rFonts w:ascii="Times New Roman" w:hAnsi="Times New Roman"/>
          <w:b w:val="0"/>
          <w:bCs w:val="0"/>
          <w:sz w:val="31"/>
          <w:szCs w:val="31"/>
          <w:lang w:val="uk-UA"/>
        </w:rPr>
        <w:t>L.</w:t>
      </w:r>
      <w:r w:rsidRPr="009B6F63">
        <w:rPr>
          <w:rStyle w:val="Strong"/>
          <w:rFonts w:ascii="Times New Roman" w:hAnsi="Times New Roman"/>
          <w:b w:val="0"/>
          <w:bCs w:val="0"/>
          <w:i/>
          <w:iCs/>
          <w:sz w:val="31"/>
          <w:szCs w:val="31"/>
          <w:lang w:val="uk-UA"/>
        </w:rPr>
        <w:t>).</w:t>
      </w:r>
      <w:r w:rsidRPr="009B6F63">
        <w:rPr>
          <w:rStyle w:val="Strong"/>
          <w:rFonts w:ascii="Times New Roman" w:hAnsi="Times New Roman"/>
          <w:b w:val="0"/>
          <w:bCs w:val="0"/>
          <w:sz w:val="31"/>
          <w:szCs w:val="31"/>
          <w:lang w:val="uk-UA"/>
        </w:rPr>
        <w:t xml:space="preserve"> Для вирощування сіянців</w:t>
      </w:r>
      <w:r w:rsidRPr="009B6F63">
        <w:rPr>
          <w:rStyle w:val="apple-style-span"/>
          <w:rFonts w:ascii="Times New Roman" w:hAnsi="Times New Roman"/>
          <w:sz w:val="31"/>
          <w:szCs w:val="31"/>
          <w:lang w:val="uk-UA"/>
        </w:rPr>
        <w:t xml:space="preserve"> клена гостролистого </w:t>
      </w:r>
      <w:r w:rsidRPr="009B6F63">
        <w:rPr>
          <w:rStyle w:val="apple-style-span"/>
          <w:rFonts w:ascii="Times New Roman" w:hAnsi="Times New Roman"/>
          <w:i/>
          <w:iCs/>
          <w:sz w:val="31"/>
          <w:szCs w:val="31"/>
          <w:lang w:val="uk-UA"/>
        </w:rPr>
        <w:t>(</w:t>
      </w:r>
      <w:r w:rsidRPr="009B6F63">
        <w:rPr>
          <w:rFonts w:ascii="Times New Roman" w:hAnsi="Times New Roman" w:cs="Times New Roman"/>
          <w:i/>
          <w:iCs/>
          <w:sz w:val="31"/>
          <w:szCs w:val="31"/>
          <w:lang w:val="uk-UA"/>
        </w:rPr>
        <w:t>Acer platanoides</w:t>
      </w:r>
      <w:r w:rsidRPr="009B6F63">
        <w:rPr>
          <w:rStyle w:val="apple-style-span"/>
          <w:rFonts w:ascii="Times New Roman" w:hAnsi="Times New Roman"/>
          <w:i/>
          <w:iCs/>
          <w:sz w:val="31"/>
          <w:szCs w:val="31"/>
          <w:lang w:val="uk-UA"/>
        </w:rPr>
        <w:t xml:space="preserve"> </w:t>
      </w:r>
      <w:r w:rsidRPr="009B6F63">
        <w:rPr>
          <w:rStyle w:val="apple-style-span"/>
          <w:rFonts w:ascii="Times New Roman" w:hAnsi="Times New Roman"/>
          <w:sz w:val="31"/>
          <w:szCs w:val="31"/>
          <w:lang w:val="uk-UA"/>
        </w:rPr>
        <w:t>L.</w:t>
      </w:r>
      <w:r w:rsidRPr="009B6F63">
        <w:rPr>
          <w:rFonts w:ascii="Times New Roman" w:hAnsi="Times New Roman" w:cs="Times New Roman"/>
          <w:i/>
          <w:iCs/>
          <w:sz w:val="31"/>
          <w:szCs w:val="31"/>
          <w:lang w:val="uk-UA"/>
        </w:rPr>
        <w:t>)</w:t>
      </w:r>
      <w:r w:rsidRPr="009B6F63">
        <w:rPr>
          <w:rFonts w:ascii="Times New Roman" w:hAnsi="Times New Roman" w:cs="Times New Roman"/>
          <w:sz w:val="31"/>
          <w:szCs w:val="31"/>
          <w:lang w:val="uk-UA"/>
        </w:rPr>
        <w:t xml:space="preserve"> у кількості 7350 шт., черешні звичайної </w:t>
      </w:r>
      <w:r w:rsidRPr="009B6F63">
        <w:rPr>
          <w:rFonts w:ascii="Times New Roman" w:hAnsi="Times New Roman" w:cs="Times New Roman"/>
          <w:i/>
          <w:iCs/>
          <w:sz w:val="31"/>
          <w:szCs w:val="31"/>
          <w:lang w:val="uk-UA"/>
        </w:rPr>
        <w:t>(</w:t>
      </w:r>
      <w:r w:rsidRPr="009B6F63">
        <w:rPr>
          <w:rStyle w:val="apple-style-span"/>
          <w:rFonts w:ascii="Times New Roman" w:hAnsi="Times New Roman"/>
          <w:i/>
          <w:iCs/>
          <w:sz w:val="31"/>
          <w:szCs w:val="31"/>
          <w:lang w:val="uk-UA"/>
        </w:rPr>
        <w:t xml:space="preserve">Prunus avium) </w:t>
      </w:r>
      <w:r w:rsidRPr="009B6F63">
        <w:rPr>
          <w:rStyle w:val="apple-style-span"/>
          <w:rFonts w:ascii="Times New Roman" w:hAnsi="Times New Roman"/>
          <w:sz w:val="31"/>
          <w:szCs w:val="31"/>
          <w:lang w:val="uk-UA"/>
        </w:rPr>
        <w:t>– 2200 шт.</w:t>
      </w:r>
      <w:r w:rsidRPr="009B6F63">
        <w:rPr>
          <w:rFonts w:ascii="Times New Roman" w:hAnsi="Times New Roman" w:cs="Times New Roman"/>
          <w:sz w:val="31"/>
          <w:szCs w:val="31"/>
          <w:lang w:val="uk-UA"/>
        </w:rPr>
        <w:t xml:space="preserve">, груші звичайної </w:t>
      </w:r>
      <w:r w:rsidRPr="009B6F63">
        <w:rPr>
          <w:rStyle w:val="apple-style-span"/>
          <w:rFonts w:ascii="Times New Roman" w:hAnsi="Times New Roman"/>
          <w:i/>
          <w:iCs/>
          <w:sz w:val="31"/>
          <w:szCs w:val="31"/>
          <w:lang w:val="uk-UA"/>
        </w:rPr>
        <w:t xml:space="preserve">(Pyrus communis) </w:t>
      </w:r>
      <w:r w:rsidRPr="009B6F63">
        <w:rPr>
          <w:rStyle w:val="apple-style-span"/>
          <w:rFonts w:ascii="Times New Roman" w:hAnsi="Times New Roman"/>
          <w:sz w:val="31"/>
          <w:szCs w:val="31"/>
          <w:lang w:val="uk-UA"/>
        </w:rPr>
        <w:t>– 1070 шт.</w:t>
      </w:r>
      <w:r w:rsidRPr="009B6F63">
        <w:rPr>
          <w:rFonts w:ascii="Times New Roman" w:hAnsi="Times New Roman" w:cs="Times New Roman"/>
          <w:sz w:val="31"/>
          <w:szCs w:val="31"/>
          <w:lang w:val="uk-UA"/>
        </w:rPr>
        <w:t>,</w:t>
      </w:r>
      <w:r w:rsidRPr="009B6F63">
        <w:rPr>
          <w:rFonts w:ascii="Times New Roman" w:hAnsi="Times New Roman" w:cs="Times New Roman"/>
          <w:b/>
          <w:bCs/>
          <w:sz w:val="31"/>
          <w:szCs w:val="31"/>
          <w:lang w:val="uk-UA"/>
        </w:rPr>
        <w:t xml:space="preserve"> </w:t>
      </w:r>
      <w:r w:rsidRPr="009B6F63">
        <w:rPr>
          <w:rFonts w:ascii="Times New Roman" w:hAnsi="Times New Roman" w:cs="Times New Roman"/>
          <w:sz w:val="31"/>
          <w:szCs w:val="31"/>
          <w:lang w:val="uk-UA"/>
        </w:rPr>
        <w:t xml:space="preserve">берези повислої </w:t>
      </w:r>
      <w:r w:rsidRPr="009B6F63">
        <w:rPr>
          <w:rFonts w:ascii="Times New Roman" w:hAnsi="Times New Roman" w:cs="Times New Roman"/>
          <w:i/>
          <w:iCs/>
          <w:sz w:val="31"/>
          <w:szCs w:val="31"/>
          <w:lang w:val="uk-UA"/>
        </w:rPr>
        <w:t>(</w:t>
      </w:r>
      <w:r w:rsidRPr="009B6F63">
        <w:rPr>
          <w:rStyle w:val="Strong"/>
          <w:rFonts w:ascii="Times New Roman" w:hAnsi="Times New Roman"/>
          <w:b w:val="0"/>
          <w:bCs w:val="0"/>
          <w:i/>
          <w:iCs/>
          <w:sz w:val="31"/>
          <w:szCs w:val="31"/>
          <w:lang w:val="uk-UA"/>
        </w:rPr>
        <w:t xml:space="preserve">Betula pendula </w:t>
      </w:r>
      <w:r w:rsidRPr="009B6F63">
        <w:rPr>
          <w:rStyle w:val="Strong"/>
          <w:rFonts w:ascii="Times New Roman" w:hAnsi="Times New Roman"/>
          <w:b w:val="0"/>
          <w:bCs w:val="0"/>
          <w:sz w:val="31"/>
          <w:szCs w:val="31"/>
          <w:lang w:val="uk-UA"/>
        </w:rPr>
        <w:t>R.</w:t>
      </w:r>
      <w:r w:rsidRPr="009B6F63">
        <w:rPr>
          <w:rStyle w:val="Strong"/>
          <w:rFonts w:ascii="Times New Roman" w:hAnsi="Times New Roman"/>
          <w:b w:val="0"/>
          <w:bCs w:val="0"/>
          <w:i/>
          <w:iCs/>
          <w:sz w:val="31"/>
          <w:szCs w:val="31"/>
          <w:lang w:val="uk-UA"/>
        </w:rPr>
        <w:t xml:space="preserve">) </w:t>
      </w:r>
      <w:r w:rsidRPr="009B6F63">
        <w:rPr>
          <w:rStyle w:val="Strong"/>
          <w:rFonts w:ascii="Times New Roman" w:hAnsi="Times New Roman"/>
          <w:b w:val="0"/>
          <w:bCs w:val="0"/>
          <w:sz w:val="31"/>
          <w:szCs w:val="31"/>
          <w:lang w:val="uk-UA"/>
        </w:rPr>
        <w:t>– 6780 шт.,</w:t>
      </w:r>
      <w:r w:rsidRPr="009B6F63">
        <w:rPr>
          <w:rFonts w:ascii="Times New Roman" w:hAnsi="Times New Roman" w:cs="Times New Roman"/>
          <w:sz w:val="31"/>
          <w:szCs w:val="31"/>
          <w:lang w:val="uk-UA"/>
        </w:rPr>
        <w:t xml:space="preserve"> аличі </w:t>
      </w:r>
      <w:r w:rsidRPr="009B6F63">
        <w:rPr>
          <w:rStyle w:val="apple-style-span"/>
          <w:rFonts w:ascii="Times New Roman" w:hAnsi="Times New Roman"/>
          <w:i/>
          <w:iCs/>
          <w:sz w:val="31"/>
          <w:szCs w:val="31"/>
          <w:lang w:val="uk-UA"/>
        </w:rPr>
        <w:t xml:space="preserve">(Prunus divaricata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Style w:val="apple-style-span"/>
          <w:rFonts w:ascii="Times New Roman" w:hAnsi="Times New Roman"/>
          <w:sz w:val="31"/>
          <w:szCs w:val="31"/>
          <w:lang w:val="uk-UA"/>
        </w:rPr>
        <w:t xml:space="preserve"> – 720 шт. для потреб лісництва, а також сіянців аличі у кількості 4620 шт. для вис</w:t>
      </w:r>
      <w:r w:rsidRPr="009B6F63">
        <w:rPr>
          <w:rStyle w:val="apple-style-span"/>
          <w:rFonts w:ascii="Times New Roman" w:hAnsi="Times New Roman"/>
          <w:sz w:val="31"/>
          <w:szCs w:val="31"/>
          <w:lang w:val="uk-UA"/>
        </w:rPr>
        <w:t>а</w:t>
      </w:r>
      <w:r w:rsidRPr="009B6F63">
        <w:rPr>
          <w:rStyle w:val="apple-style-span"/>
          <w:rFonts w:ascii="Times New Roman" w:hAnsi="Times New Roman"/>
          <w:sz w:val="31"/>
          <w:szCs w:val="31"/>
          <w:lang w:val="uk-UA"/>
        </w:rPr>
        <w:t>джування в плодову шкілку як підщепи для</w:t>
      </w:r>
      <w:r w:rsidRPr="009B6F63">
        <w:rPr>
          <w:rFonts w:ascii="Times New Roman" w:hAnsi="Times New Roman" w:cs="Times New Roman"/>
          <w:sz w:val="31"/>
          <w:szCs w:val="31"/>
          <w:lang w:val="uk-UA"/>
        </w:rPr>
        <w:t xml:space="preserve"> </w:t>
      </w:r>
      <w:r w:rsidRPr="009B6F63">
        <w:rPr>
          <w:rStyle w:val="apple-style-span"/>
          <w:rFonts w:ascii="Times New Roman" w:hAnsi="Times New Roman"/>
          <w:sz w:val="31"/>
          <w:szCs w:val="31"/>
          <w:lang w:val="uk-UA"/>
        </w:rPr>
        <w:t>персика (</w:t>
      </w:r>
      <w:r w:rsidRPr="009B6F63">
        <w:rPr>
          <w:rStyle w:val="apple-style-span"/>
          <w:rFonts w:ascii="Times New Roman" w:hAnsi="Times New Roman"/>
          <w:i/>
          <w:iCs/>
          <w:sz w:val="31"/>
          <w:szCs w:val="31"/>
          <w:lang w:val="uk-UA"/>
        </w:rPr>
        <w:t xml:space="preserve">Prunus persica </w:t>
      </w:r>
      <w:r w:rsidRPr="009B6F63">
        <w:rPr>
          <w:rStyle w:val="apple-style-span"/>
          <w:rFonts w:ascii="Times New Roman" w:hAnsi="Times New Roman"/>
          <w:sz w:val="31"/>
          <w:szCs w:val="31"/>
          <w:lang w:val="uk-UA"/>
        </w:rPr>
        <w:t>L.), абрикоса (</w:t>
      </w:r>
      <w:r w:rsidRPr="009B6F63">
        <w:rPr>
          <w:rStyle w:val="apple-style-span"/>
          <w:rFonts w:ascii="Times New Roman" w:hAnsi="Times New Roman"/>
          <w:i/>
          <w:iCs/>
          <w:sz w:val="31"/>
          <w:szCs w:val="31"/>
          <w:lang w:val="uk-UA"/>
        </w:rPr>
        <w:t>Pr?nus armeni?ca</w:t>
      </w:r>
      <w:r w:rsidRPr="009B6F63">
        <w:rPr>
          <w:rStyle w:val="apple-style-span"/>
          <w:rFonts w:ascii="Times New Roman" w:hAnsi="Times New Roman"/>
          <w:sz w:val="31"/>
          <w:szCs w:val="31"/>
          <w:lang w:val="uk-UA"/>
        </w:rPr>
        <w:t xml:space="preserve"> L.), сливи домашньої (</w:t>
      </w:r>
      <w:r w:rsidRPr="009B6F63">
        <w:rPr>
          <w:rStyle w:val="apple-style-span"/>
          <w:rFonts w:ascii="Times New Roman" w:hAnsi="Times New Roman"/>
          <w:i/>
          <w:iCs/>
          <w:sz w:val="31"/>
          <w:szCs w:val="31"/>
          <w:lang w:val="uk-UA"/>
        </w:rPr>
        <w:t xml:space="preserve">Pr?nus dom?stica </w:t>
      </w:r>
      <w:r w:rsidRPr="009B6F63">
        <w:rPr>
          <w:rStyle w:val="apple-style-span"/>
          <w:rFonts w:ascii="Times New Roman" w:hAnsi="Times New Roman"/>
          <w:sz w:val="31"/>
          <w:szCs w:val="31"/>
          <w:lang w:val="uk-UA"/>
        </w:rPr>
        <w:t>L.). Також вирощуватимемо сіянці ялини</w:t>
      </w:r>
      <w:r w:rsidRPr="009B6F63">
        <w:rPr>
          <w:rFonts w:ascii="Times New Roman" w:hAnsi="Times New Roman" w:cs="Times New Roman"/>
          <w:sz w:val="31"/>
          <w:szCs w:val="31"/>
          <w:lang w:val="uk-UA"/>
        </w:rPr>
        <w:t xml:space="preserve"> </w:t>
      </w:r>
      <w:r w:rsidRPr="009B6F63">
        <w:rPr>
          <w:rStyle w:val="apple-style-span"/>
          <w:rFonts w:ascii="Times New Roman" w:hAnsi="Times New Roman"/>
          <w:sz w:val="31"/>
          <w:szCs w:val="31"/>
          <w:lang w:val="uk-UA"/>
        </w:rPr>
        <w:t>європейської (</w:t>
      </w:r>
      <w:r w:rsidRPr="009B6F63">
        <w:rPr>
          <w:rStyle w:val="apple-style-span"/>
          <w:rFonts w:ascii="Times New Roman" w:hAnsi="Times New Roman"/>
          <w:i/>
          <w:iCs/>
          <w:sz w:val="31"/>
          <w:szCs w:val="31"/>
          <w:lang w:val="uk-UA"/>
        </w:rPr>
        <w:t>Рісеа abies</w:t>
      </w:r>
      <w:r w:rsidRPr="009B6F63">
        <w:rPr>
          <w:rStyle w:val="apple-style-span"/>
          <w:rFonts w:ascii="Times New Roman" w:hAnsi="Times New Roman"/>
          <w:sz w:val="31"/>
          <w:szCs w:val="31"/>
          <w:lang w:val="uk-UA"/>
        </w:rPr>
        <w:t xml:space="preserve"> L.) з м</w:t>
      </w:r>
      <w:r w:rsidRPr="009B6F63">
        <w:rPr>
          <w:rStyle w:val="apple-style-span"/>
          <w:rFonts w:ascii="Times New Roman" w:hAnsi="Times New Roman"/>
          <w:sz w:val="31"/>
          <w:szCs w:val="31"/>
          <w:lang w:val="uk-UA"/>
        </w:rPr>
        <w:t>е</w:t>
      </w:r>
      <w:r w:rsidRPr="009B6F63">
        <w:rPr>
          <w:rStyle w:val="apple-style-span"/>
          <w:rFonts w:ascii="Times New Roman" w:hAnsi="Times New Roman"/>
          <w:sz w:val="31"/>
          <w:szCs w:val="31"/>
          <w:lang w:val="uk-UA"/>
        </w:rPr>
        <w:t xml:space="preserve">тою подальшого пересаджування її у декоративну шкілку. Для цього проектуємо трипільну сівозміну на земельній ділянці розміром 0,2 га зі схемою висіву насіння 50х25х25х25х25х50 см. </w:t>
      </w:r>
      <w:r w:rsidRPr="009B6F63">
        <w:rPr>
          <w:rStyle w:val="Strong"/>
          <w:rFonts w:ascii="Times New Roman" w:hAnsi="Times New Roman"/>
          <w:b w:val="0"/>
          <w:bCs w:val="0"/>
          <w:sz w:val="31"/>
          <w:szCs w:val="31"/>
          <w:lang w:val="uk-UA"/>
        </w:rPr>
        <w:t xml:space="preserve">Перше поле (0,07 га) – сіянці першого року із загальним виходом 25600 шт., друге поле (0,07 га) – пар занятий, де сидератом виступає рапс </w:t>
      </w:r>
      <w:r w:rsidRPr="009B6F63">
        <w:rPr>
          <w:rStyle w:val="Strong"/>
          <w:rFonts w:ascii="Times New Roman" w:hAnsi="Times New Roman"/>
          <w:b w:val="0"/>
          <w:bCs w:val="0"/>
          <w:i/>
          <w:iCs/>
          <w:sz w:val="31"/>
          <w:szCs w:val="31"/>
          <w:lang w:val="uk-UA"/>
        </w:rPr>
        <w:t xml:space="preserve">(Brassica napus </w:t>
      </w:r>
      <w:r w:rsidRPr="009B6F63">
        <w:rPr>
          <w:rStyle w:val="Strong"/>
          <w:rFonts w:ascii="Times New Roman" w:hAnsi="Times New Roman"/>
          <w:b w:val="0"/>
          <w:bCs w:val="0"/>
          <w:sz w:val="31"/>
          <w:szCs w:val="31"/>
          <w:lang w:val="uk-UA"/>
        </w:rPr>
        <w:t>L.</w:t>
      </w:r>
      <w:r w:rsidRPr="009B6F63">
        <w:rPr>
          <w:rStyle w:val="Strong"/>
          <w:rFonts w:ascii="Times New Roman" w:hAnsi="Times New Roman"/>
          <w:b w:val="0"/>
          <w:bCs w:val="0"/>
          <w:i/>
          <w:iCs/>
          <w:sz w:val="31"/>
          <w:szCs w:val="31"/>
          <w:lang w:val="uk-UA"/>
        </w:rPr>
        <w:t>)</w:t>
      </w:r>
      <w:r w:rsidRPr="009B6F63">
        <w:rPr>
          <w:rStyle w:val="Strong"/>
          <w:rFonts w:ascii="Times New Roman" w:hAnsi="Times New Roman"/>
          <w:b w:val="0"/>
          <w:bCs w:val="0"/>
          <w:sz w:val="31"/>
          <w:szCs w:val="31"/>
          <w:lang w:val="uk-UA"/>
        </w:rPr>
        <w:t>, третє поле (0,07 га) – пар чорний. Під плодову шкілку відводимо площу в розмірі 0,5 га, де проектуємо трипільну сівозміну зі схемою висадки с</w:t>
      </w:r>
      <w:r w:rsidRPr="009B6F63">
        <w:rPr>
          <w:rStyle w:val="Strong"/>
          <w:rFonts w:ascii="Times New Roman" w:hAnsi="Times New Roman"/>
          <w:b w:val="0"/>
          <w:bCs w:val="0"/>
          <w:sz w:val="31"/>
          <w:szCs w:val="31"/>
          <w:lang w:val="uk-UA"/>
        </w:rPr>
        <w:t>а</w:t>
      </w:r>
      <w:r w:rsidRPr="009B6F63">
        <w:rPr>
          <w:rStyle w:val="Strong"/>
          <w:rFonts w:ascii="Times New Roman" w:hAnsi="Times New Roman"/>
          <w:b w:val="0"/>
          <w:bCs w:val="0"/>
          <w:sz w:val="31"/>
          <w:szCs w:val="31"/>
          <w:lang w:val="uk-UA"/>
        </w:rPr>
        <w:t xml:space="preserve">джанців 0,7х0,5 м: перше поле (0,17 га) – саджанці </w:t>
      </w:r>
      <w:r w:rsidRPr="009B6F63">
        <w:rPr>
          <w:rFonts w:ascii="Times New Roman" w:hAnsi="Times New Roman" w:cs="Times New Roman"/>
          <w:sz w:val="31"/>
          <w:szCs w:val="31"/>
          <w:lang w:val="uk-UA"/>
        </w:rPr>
        <w:t xml:space="preserve">аличі </w:t>
      </w:r>
      <w:r w:rsidRPr="009B6F63">
        <w:rPr>
          <w:rStyle w:val="apple-style-span"/>
          <w:rFonts w:ascii="Times New Roman" w:hAnsi="Times New Roman"/>
          <w:i/>
          <w:iCs/>
          <w:sz w:val="31"/>
          <w:szCs w:val="31"/>
          <w:lang w:val="uk-UA"/>
        </w:rPr>
        <w:t xml:space="preserve">(Prunus divaricata </w:t>
      </w:r>
      <w:r w:rsidRPr="009B6F63">
        <w:rPr>
          <w:rStyle w:val="apple-style-span"/>
          <w:rFonts w:ascii="Times New Roman" w:hAnsi="Times New Roman"/>
          <w:sz w:val="31"/>
          <w:szCs w:val="31"/>
          <w:lang w:val="uk-UA"/>
        </w:rPr>
        <w:t>L.</w:t>
      </w:r>
      <w:r w:rsidRPr="009B6F63">
        <w:rPr>
          <w:rStyle w:val="apple-style-span"/>
          <w:rFonts w:ascii="Times New Roman" w:hAnsi="Times New Roman"/>
          <w:i/>
          <w:iCs/>
          <w:sz w:val="31"/>
          <w:szCs w:val="31"/>
          <w:lang w:val="uk-UA"/>
        </w:rPr>
        <w:t>)</w:t>
      </w:r>
      <w:r w:rsidRPr="009B6F63">
        <w:rPr>
          <w:rStyle w:val="apple-style-span"/>
          <w:rFonts w:ascii="Times New Roman" w:hAnsi="Times New Roman"/>
          <w:sz w:val="31"/>
          <w:szCs w:val="31"/>
          <w:lang w:val="uk-UA"/>
        </w:rPr>
        <w:t xml:space="preserve">, друге поле </w:t>
      </w:r>
      <w:r w:rsidRPr="009B6F63">
        <w:rPr>
          <w:rStyle w:val="Strong"/>
          <w:rFonts w:ascii="Times New Roman" w:hAnsi="Times New Roman"/>
          <w:b w:val="0"/>
          <w:bCs w:val="0"/>
          <w:sz w:val="31"/>
          <w:szCs w:val="31"/>
          <w:lang w:val="uk-UA"/>
        </w:rPr>
        <w:t>(0,17 га.) – окулянти першого року</w:t>
      </w:r>
      <w:r w:rsidRPr="009B6F63">
        <w:rPr>
          <w:rStyle w:val="apple-style-span"/>
          <w:rFonts w:ascii="Times New Roman" w:hAnsi="Times New Roman"/>
          <w:sz w:val="31"/>
          <w:szCs w:val="31"/>
          <w:lang w:val="uk-UA"/>
        </w:rPr>
        <w:t xml:space="preserve"> із загал</w:t>
      </w:r>
      <w:r w:rsidRPr="009B6F63">
        <w:rPr>
          <w:rStyle w:val="apple-style-span"/>
          <w:rFonts w:ascii="Times New Roman" w:hAnsi="Times New Roman"/>
          <w:sz w:val="31"/>
          <w:szCs w:val="31"/>
          <w:lang w:val="uk-UA"/>
        </w:rPr>
        <w:t>ь</w:t>
      </w:r>
      <w:r w:rsidRPr="009B6F63">
        <w:rPr>
          <w:rStyle w:val="apple-style-span"/>
          <w:rFonts w:ascii="Times New Roman" w:hAnsi="Times New Roman"/>
          <w:sz w:val="31"/>
          <w:szCs w:val="31"/>
          <w:lang w:val="uk-UA"/>
        </w:rPr>
        <w:t>ним виходом 4620 шт.</w:t>
      </w:r>
      <w:r w:rsidRPr="009B6F63">
        <w:rPr>
          <w:rStyle w:val="Strong"/>
          <w:rFonts w:ascii="Times New Roman" w:hAnsi="Times New Roman"/>
          <w:b w:val="0"/>
          <w:bCs w:val="0"/>
          <w:sz w:val="31"/>
          <w:szCs w:val="31"/>
          <w:lang w:val="uk-UA"/>
        </w:rPr>
        <w:t xml:space="preserve">, третє поле (0,17 га) – пар зайнятий де сидератом є рапс </w:t>
      </w:r>
      <w:r w:rsidRPr="009B6F63">
        <w:rPr>
          <w:rStyle w:val="Strong"/>
          <w:rFonts w:ascii="Times New Roman" w:hAnsi="Times New Roman"/>
          <w:b w:val="0"/>
          <w:bCs w:val="0"/>
          <w:i/>
          <w:iCs/>
          <w:sz w:val="31"/>
          <w:szCs w:val="31"/>
          <w:lang w:val="uk-UA"/>
        </w:rPr>
        <w:t xml:space="preserve">(Brassica napus </w:t>
      </w:r>
      <w:r w:rsidRPr="009B6F63">
        <w:rPr>
          <w:rStyle w:val="Strong"/>
          <w:rFonts w:ascii="Times New Roman" w:hAnsi="Times New Roman"/>
          <w:b w:val="0"/>
          <w:bCs w:val="0"/>
          <w:sz w:val="31"/>
          <w:szCs w:val="31"/>
          <w:lang w:val="uk-UA"/>
        </w:rPr>
        <w:t>L.</w:t>
      </w:r>
      <w:r w:rsidRPr="009B6F63">
        <w:rPr>
          <w:rStyle w:val="Strong"/>
          <w:rFonts w:ascii="Times New Roman" w:hAnsi="Times New Roman"/>
          <w:b w:val="0"/>
          <w:bCs w:val="0"/>
          <w:i/>
          <w:iCs/>
          <w:sz w:val="31"/>
          <w:szCs w:val="31"/>
          <w:lang w:val="uk-UA"/>
        </w:rPr>
        <w:t>)</w:t>
      </w:r>
      <w:r w:rsidRPr="009B6F63">
        <w:rPr>
          <w:rStyle w:val="Strong"/>
          <w:rFonts w:ascii="Times New Roman" w:hAnsi="Times New Roman"/>
          <w:b w:val="0"/>
          <w:bCs w:val="0"/>
          <w:sz w:val="31"/>
          <w:szCs w:val="31"/>
          <w:lang w:val="uk-UA"/>
        </w:rPr>
        <w:t xml:space="preserve">. Також проектуємо шкілку для вирощування ялини європейської </w:t>
      </w:r>
      <w:r w:rsidRPr="009B6F63">
        <w:rPr>
          <w:rStyle w:val="apple-style-span"/>
          <w:rFonts w:ascii="Times New Roman" w:hAnsi="Times New Roman"/>
          <w:sz w:val="31"/>
          <w:szCs w:val="31"/>
          <w:lang w:val="uk-UA"/>
        </w:rPr>
        <w:t>(</w:t>
      </w:r>
      <w:r w:rsidRPr="009B6F63">
        <w:rPr>
          <w:rStyle w:val="apple-style-span"/>
          <w:rFonts w:ascii="Times New Roman" w:hAnsi="Times New Roman"/>
          <w:i/>
          <w:iCs/>
          <w:sz w:val="31"/>
          <w:szCs w:val="31"/>
          <w:lang w:val="uk-UA"/>
        </w:rPr>
        <w:t>Рісеа abies</w:t>
      </w:r>
      <w:r w:rsidRPr="009B6F63">
        <w:rPr>
          <w:rStyle w:val="apple-style-span"/>
          <w:rFonts w:ascii="Times New Roman" w:hAnsi="Times New Roman"/>
          <w:sz w:val="31"/>
          <w:szCs w:val="31"/>
          <w:lang w:val="uk-UA"/>
        </w:rPr>
        <w:t xml:space="preserve"> L.) </w:t>
      </w:r>
      <w:r w:rsidRPr="009B6F63">
        <w:rPr>
          <w:rStyle w:val="Strong"/>
          <w:rFonts w:ascii="Times New Roman" w:hAnsi="Times New Roman"/>
          <w:b w:val="0"/>
          <w:bCs w:val="0"/>
          <w:sz w:val="31"/>
          <w:szCs w:val="31"/>
          <w:lang w:val="uk-UA"/>
        </w:rPr>
        <w:t>площею 0,83 га із шестипільною с</w:t>
      </w:r>
      <w:r w:rsidRPr="009B6F63">
        <w:rPr>
          <w:rStyle w:val="Strong"/>
          <w:rFonts w:ascii="Times New Roman" w:hAnsi="Times New Roman"/>
          <w:b w:val="0"/>
          <w:bCs w:val="0"/>
          <w:sz w:val="31"/>
          <w:szCs w:val="31"/>
          <w:lang w:val="uk-UA"/>
        </w:rPr>
        <w:t>і</w:t>
      </w:r>
      <w:r w:rsidRPr="009B6F63">
        <w:rPr>
          <w:rStyle w:val="Strong"/>
          <w:rFonts w:ascii="Times New Roman" w:hAnsi="Times New Roman"/>
          <w:b w:val="0"/>
          <w:bCs w:val="0"/>
          <w:sz w:val="31"/>
          <w:szCs w:val="31"/>
          <w:lang w:val="uk-UA"/>
        </w:rPr>
        <w:t>возміною і схемою висадки саджанців ялини 1,0х0,5 м: перше поле (0,14 га) – саджанці першого року, друге поле (0,14 га) – саджанці др</w:t>
      </w:r>
      <w:r w:rsidRPr="009B6F63">
        <w:rPr>
          <w:rStyle w:val="Strong"/>
          <w:rFonts w:ascii="Times New Roman" w:hAnsi="Times New Roman"/>
          <w:b w:val="0"/>
          <w:bCs w:val="0"/>
          <w:sz w:val="31"/>
          <w:szCs w:val="31"/>
          <w:lang w:val="uk-UA"/>
        </w:rPr>
        <w:t>у</w:t>
      </w:r>
      <w:r w:rsidRPr="009B6F63">
        <w:rPr>
          <w:rStyle w:val="Strong"/>
          <w:rFonts w:ascii="Times New Roman" w:hAnsi="Times New Roman"/>
          <w:b w:val="0"/>
          <w:bCs w:val="0"/>
          <w:sz w:val="31"/>
          <w:szCs w:val="31"/>
          <w:lang w:val="uk-UA"/>
        </w:rPr>
        <w:t>гого року, третє поле (0,14 га) – саджанці третього року, четверте поле (0,14 га) – саджанці четвертого року, п’яте поле (0,14 га) – саджанці п’ятого року із загальним виходом саджанців</w:t>
      </w:r>
      <w:r w:rsidRPr="009B6F63">
        <w:rPr>
          <w:rStyle w:val="apple-style-span"/>
          <w:rFonts w:ascii="Times New Roman" w:hAnsi="Times New Roman"/>
          <w:sz w:val="31"/>
          <w:szCs w:val="31"/>
          <w:lang w:val="uk-UA"/>
        </w:rPr>
        <w:t xml:space="preserve"> для реалізації як ялинки новорічної у кількості 2860 шт.,</w:t>
      </w:r>
      <w:r w:rsidRPr="009B6F63">
        <w:rPr>
          <w:rStyle w:val="Strong"/>
          <w:rFonts w:ascii="Times New Roman" w:hAnsi="Times New Roman"/>
          <w:b w:val="0"/>
          <w:bCs w:val="0"/>
          <w:sz w:val="31"/>
          <w:szCs w:val="31"/>
          <w:lang w:val="uk-UA"/>
        </w:rPr>
        <w:t xml:space="preserve"> шосте поле (0,14 га) – пар зайнятий, де в ролі сидерата – рапс </w:t>
      </w:r>
      <w:r w:rsidRPr="009B6F63">
        <w:rPr>
          <w:rStyle w:val="Strong"/>
          <w:rFonts w:ascii="Times New Roman" w:hAnsi="Times New Roman"/>
          <w:b w:val="0"/>
          <w:bCs w:val="0"/>
          <w:i/>
          <w:iCs/>
          <w:sz w:val="31"/>
          <w:szCs w:val="31"/>
          <w:lang w:val="uk-UA"/>
        </w:rPr>
        <w:t xml:space="preserve">(Brassica napus </w:t>
      </w:r>
      <w:r w:rsidRPr="009B6F63">
        <w:rPr>
          <w:rStyle w:val="Strong"/>
          <w:rFonts w:ascii="Times New Roman" w:hAnsi="Times New Roman"/>
          <w:b w:val="0"/>
          <w:bCs w:val="0"/>
          <w:sz w:val="31"/>
          <w:szCs w:val="31"/>
          <w:lang w:val="uk-UA"/>
        </w:rPr>
        <w:t>L.</w:t>
      </w:r>
      <w:r w:rsidRPr="009B6F63">
        <w:rPr>
          <w:rStyle w:val="Strong"/>
          <w:rFonts w:ascii="Times New Roman" w:hAnsi="Times New Roman"/>
          <w:b w:val="0"/>
          <w:bCs w:val="0"/>
          <w:i/>
          <w:iCs/>
          <w:sz w:val="31"/>
          <w:szCs w:val="31"/>
          <w:lang w:val="uk-UA"/>
        </w:rPr>
        <w:t>)</w:t>
      </w:r>
      <w:r w:rsidRPr="009B6F63">
        <w:rPr>
          <w:rStyle w:val="Strong"/>
          <w:rFonts w:ascii="Times New Roman" w:hAnsi="Times New Roman"/>
          <w:b w:val="0"/>
          <w:bCs w:val="0"/>
          <w:sz w:val="31"/>
          <w:szCs w:val="31"/>
          <w:lang w:val="uk-UA"/>
        </w:rPr>
        <w:t>.</w:t>
      </w:r>
    </w:p>
    <w:p w:rsidR="00C87EAC" w:rsidRPr="009B6F63" w:rsidRDefault="00C87EAC" w:rsidP="009D3691">
      <w:pPr>
        <w:pStyle w:val="NormalWeb"/>
        <w:widowControl w:val="0"/>
        <w:spacing w:before="0" w:beforeAutospacing="0" w:after="0" w:afterAutospacing="0" w:line="238" w:lineRule="auto"/>
        <w:ind w:firstLine="567"/>
        <w:jc w:val="both"/>
        <w:rPr>
          <w:rStyle w:val="apple-converted-space"/>
          <w:rFonts w:ascii="Times New Roman" w:hAnsi="Times New Roman"/>
          <w:color w:val="000000"/>
          <w:sz w:val="31"/>
          <w:szCs w:val="31"/>
          <w:lang w:val="uk-UA"/>
        </w:rPr>
      </w:pPr>
      <w:r w:rsidRPr="009B6F63">
        <w:rPr>
          <w:rStyle w:val="apple-style-span"/>
          <w:rFonts w:ascii="Times New Roman" w:hAnsi="Times New Roman"/>
          <w:color w:val="000000"/>
          <w:sz w:val="31"/>
          <w:szCs w:val="31"/>
          <w:lang w:val="uk-UA"/>
        </w:rPr>
        <w:t>Для підвищення якості та для нормального росту, розвитку сади</w:t>
      </w:r>
      <w:r w:rsidRPr="009B6F63">
        <w:rPr>
          <w:rStyle w:val="apple-style-span"/>
          <w:rFonts w:ascii="Times New Roman" w:hAnsi="Times New Roman"/>
          <w:color w:val="000000"/>
          <w:sz w:val="31"/>
          <w:szCs w:val="31"/>
          <w:lang w:val="uk-UA"/>
        </w:rPr>
        <w:t>в</w:t>
      </w:r>
      <w:r w:rsidRPr="009B6F63">
        <w:rPr>
          <w:rStyle w:val="apple-style-span"/>
          <w:rFonts w:ascii="Times New Roman" w:hAnsi="Times New Roman"/>
          <w:color w:val="000000"/>
          <w:sz w:val="31"/>
          <w:szCs w:val="31"/>
          <w:lang w:val="uk-UA"/>
        </w:rPr>
        <w:t>ного матеріалу необхідні визначені екологічні фактори середовища, такі як світло, тепло, повітря, вода і ґрунт. З часом зі зміною клімату, з його потеплінням є доцільним створення</w:t>
      </w:r>
      <w:r w:rsidRPr="009B6F63">
        <w:rPr>
          <w:rStyle w:val="apple-converted-space"/>
          <w:rFonts w:ascii="Times New Roman" w:hAnsi="Times New Roman"/>
          <w:color w:val="000000"/>
          <w:sz w:val="31"/>
          <w:szCs w:val="31"/>
          <w:lang w:val="uk-UA"/>
        </w:rPr>
        <w:t> поливу розсадника. Завдяки цьому прийому ми зможемо збільшити вихід повноцінного, життєздатного с</w:t>
      </w:r>
      <w:r w:rsidRPr="009B6F63">
        <w:rPr>
          <w:rStyle w:val="apple-converted-space"/>
          <w:rFonts w:ascii="Times New Roman" w:hAnsi="Times New Roman"/>
          <w:color w:val="000000"/>
          <w:sz w:val="31"/>
          <w:szCs w:val="31"/>
          <w:lang w:val="uk-UA"/>
        </w:rPr>
        <w:t>а</w:t>
      </w:r>
      <w:r w:rsidRPr="009B6F63">
        <w:rPr>
          <w:rStyle w:val="apple-converted-space"/>
          <w:rFonts w:ascii="Times New Roman" w:hAnsi="Times New Roman"/>
          <w:color w:val="000000"/>
          <w:sz w:val="31"/>
          <w:szCs w:val="31"/>
          <w:lang w:val="uk-UA"/>
        </w:rPr>
        <w:t>дивного матеріалу, а це і є нашим основним завданням.</w:t>
      </w:r>
    </w:p>
    <w:p w:rsidR="00C87EAC" w:rsidRPr="009B6F63" w:rsidRDefault="00C87EAC" w:rsidP="009D3691">
      <w:pPr>
        <w:widowControl w:val="0"/>
        <w:spacing w:after="0" w:line="238" w:lineRule="auto"/>
        <w:ind w:firstLine="567"/>
        <w:jc w:val="both"/>
        <w:rPr>
          <w:rStyle w:val="apple-converted-space"/>
          <w:rFonts w:ascii="Times New Roman" w:hAnsi="Times New Roman" w:cs="Times New Roman"/>
          <w:sz w:val="31"/>
          <w:szCs w:val="31"/>
          <w:lang w:val="uk-UA"/>
        </w:rPr>
      </w:pPr>
      <w:r w:rsidRPr="009B6F63">
        <w:rPr>
          <w:rStyle w:val="apple-converted-space"/>
          <w:rFonts w:ascii="Times New Roman" w:hAnsi="Times New Roman" w:cs="Times New Roman"/>
          <w:color w:val="000000"/>
          <w:sz w:val="31"/>
          <w:szCs w:val="31"/>
          <w:lang w:val="uk-UA"/>
        </w:rPr>
        <w:t>Виходячи з метеорологічних, ґрунтових умов, біологічних особл</w:t>
      </w:r>
      <w:r w:rsidRPr="009B6F63">
        <w:rPr>
          <w:rStyle w:val="apple-converted-space"/>
          <w:rFonts w:ascii="Times New Roman" w:hAnsi="Times New Roman" w:cs="Times New Roman"/>
          <w:color w:val="000000"/>
          <w:sz w:val="31"/>
          <w:szCs w:val="31"/>
          <w:lang w:val="uk-UA"/>
        </w:rPr>
        <w:t>и</w:t>
      </w:r>
      <w:r w:rsidRPr="009B6F63">
        <w:rPr>
          <w:rStyle w:val="apple-converted-space"/>
          <w:rFonts w:ascii="Times New Roman" w:hAnsi="Times New Roman" w:cs="Times New Roman"/>
          <w:color w:val="000000"/>
          <w:sz w:val="31"/>
          <w:szCs w:val="31"/>
          <w:lang w:val="uk-UA"/>
        </w:rPr>
        <w:t xml:space="preserve">востей культур, доцільно </w:t>
      </w:r>
      <w:r w:rsidRPr="009B6F63">
        <w:rPr>
          <w:rStyle w:val="apple-converted-space"/>
          <w:rFonts w:ascii="Times New Roman" w:hAnsi="Times New Roman" w:cs="Times New Roman"/>
          <w:sz w:val="31"/>
          <w:szCs w:val="31"/>
          <w:lang w:val="uk-UA"/>
        </w:rPr>
        <w:t>зрошення всієї території проводити дощув</w:t>
      </w:r>
      <w:r w:rsidRPr="009B6F63">
        <w:rPr>
          <w:rStyle w:val="apple-converted-space"/>
          <w:rFonts w:ascii="Times New Roman" w:hAnsi="Times New Roman" w:cs="Times New Roman"/>
          <w:sz w:val="31"/>
          <w:szCs w:val="31"/>
          <w:lang w:val="uk-UA"/>
        </w:rPr>
        <w:t>а</w:t>
      </w:r>
      <w:r w:rsidRPr="009B6F63">
        <w:rPr>
          <w:rStyle w:val="apple-converted-space"/>
          <w:rFonts w:ascii="Times New Roman" w:hAnsi="Times New Roman" w:cs="Times New Roman"/>
          <w:sz w:val="31"/>
          <w:szCs w:val="31"/>
          <w:lang w:val="uk-UA"/>
        </w:rPr>
        <w:t xml:space="preserve">льною технікою, окрім шкілки плодових культур і ялини європейської, де буде застосоване краплинне зрошення. Завдяки цьому прийому ми зможемо збільшити вихід садивного матеріалу вищого ґатунку. </w:t>
      </w:r>
    </w:p>
    <w:p w:rsidR="00C87EAC" w:rsidRPr="009B6F63" w:rsidRDefault="00C87EAC" w:rsidP="009D3691">
      <w:pPr>
        <w:pStyle w:val="NormalWeb"/>
        <w:widowControl w:val="0"/>
        <w:spacing w:before="0" w:beforeAutospacing="0" w:after="0" w:afterAutospacing="0" w:line="238" w:lineRule="auto"/>
        <w:ind w:firstLine="567"/>
        <w:jc w:val="both"/>
        <w:rPr>
          <w:rFonts w:ascii="Times New Roman" w:hAnsi="Times New Roman"/>
          <w:sz w:val="31"/>
          <w:szCs w:val="31"/>
          <w:lang w:val="uk-UA"/>
        </w:rPr>
      </w:pPr>
      <w:r w:rsidRPr="009B6F63">
        <w:rPr>
          <w:rFonts w:ascii="Times New Roman" w:hAnsi="Times New Roman"/>
          <w:sz w:val="31"/>
          <w:szCs w:val="31"/>
          <w:lang w:val="uk-UA"/>
        </w:rPr>
        <w:t>Для зрошення посівного відділення пропонуємо застосувати шла</w:t>
      </w:r>
      <w:r w:rsidRPr="009B6F63">
        <w:rPr>
          <w:rFonts w:ascii="Times New Roman" w:hAnsi="Times New Roman"/>
          <w:sz w:val="31"/>
          <w:szCs w:val="31"/>
          <w:lang w:val="uk-UA"/>
        </w:rPr>
        <w:t>н</w:t>
      </w:r>
      <w:r w:rsidRPr="009B6F63">
        <w:rPr>
          <w:rFonts w:ascii="Times New Roman" w:hAnsi="Times New Roman"/>
          <w:sz w:val="31"/>
          <w:szCs w:val="31"/>
          <w:lang w:val="uk-UA"/>
        </w:rPr>
        <w:t>говий зрошувач IDRO G4D. Він складається із барабана у вигляді кот</w:t>
      </w:r>
      <w:r w:rsidRPr="009B6F63">
        <w:rPr>
          <w:rFonts w:ascii="Times New Roman" w:hAnsi="Times New Roman"/>
          <w:sz w:val="31"/>
          <w:szCs w:val="31"/>
          <w:lang w:val="uk-UA"/>
        </w:rPr>
        <w:t>у</w:t>
      </w:r>
      <w:r w:rsidRPr="009B6F63">
        <w:rPr>
          <w:rFonts w:ascii="Times New Roman" w:hAnsi="Times New Roman"/>
          <w:sz w:val="31"/>
          <w:szCs w:val="31"/>
          <w:lang w:val="uk-UA"/>
        </w:rPr>
        <w:t>шки з гідроприводом, який змонтований на одноосному візкові. На б</w:t>
      </w:r>
      <w:r w:rsidRPr="009B6F63">
        <w:rPr>
          <w:rFonts w:ascii="Times New Roman" w:hAnsi="Times New Roman"/>
          <w:sz w:val="31"/>
          <w:szCs w:val="31"/>
          <w:lang w:val="uk-UA"/>
        </w:rPr>
        <w:t>а</w:t>
      </w:r>
      <w:r w:rsidRPr="009B6F63">
        <w:rPr>
          <w:rFonts w:ascii="Times New Roman" w:hAnsi="Times New Roman"/>
          <w:sz w:val="31"/>
          <w:szCs w:val="31"/>
          <w:lang w:val="uk-UA"/>
        </w:rPr>
        <w:t>рабані намотаний гнучкий поліетиленовий шланг довжиною 200 м. Ширина його колісної бази співпадає з шириною колісної бази колісних тракторів ЮМЗ і МТЗ. Дорожній просвіт дощувального пристрою т</w:t>
      </w:r>
      <w:r w:rsidRPr="009B6F63">
        <w:rPr>
          <w:rFonts w:ascii="Times New Roman" w:hAnsi="Times New Roman"/>
          <w:sz w:val="31"/>
          <w:szCs w:val="31"/>
          <w:lang w:val="uk-UA"/>
        </w:rPr>
        <w:t>а</w:t>
      </w:r>
      <w:r w:rsidRPr="009B6F63">
        <w:rPr>
          <w:rFonts w:ascii="Times New Roman" w:hAnsi="Times New Roman"/>
          <w:sz w:val="31"/>
          <w:szCs w:val="31"/>
          <w:lang w:val="uk-UA"/>
        </w:rPr>
        <w:t>кий же, як і у перелічених тракторів. Інтенсивність штучного дощу, який утворює пристрій IDRO G4D при поливі, становить 0,19 мм/хв.</w:t>
      </w:r>
    </w:p>
    <w:p w:rsidR="00C87EAC" w:rsidRPr="009B6F63" w:rsidRDefault="00C87EAC" w:rsidP="009D3691">
      <w:pPr>
        <w:widowControl w:val="0"/>
        <w:spacing w:after="0" w:line="238" w:lineRule="auto"/>
        <w:ind w:firstLine="567"/>
        <w:jc w:val="both"/>
        <w:rPr>
          <w:rFonts w:ascii="Times New Roman" w:hAnsi="Times New Roman" w:cs="Times New Roman"/>
          <w:sz w:val="31"/>
          <w:szCs w:val="31"/>
          <w:lang w:val="uk-UA"/>
        </w:rPr>
      </w:pPr>
      <w:r w:rsidRPr="009B6F63">
        <w:rPr>
          <w:rFonts w:ascii="Times New Roman" w:hAnsi="Times New Roman" w:cs="Times New Roman"/>
          <w:sz w:val="31"/>
          <w:szCs w:val="31"/>
          <w:lang w:val="uk-UA"/>
        </w:rPr>
        <w:t>У шкілці вирощують ялинку колючу, саджанці персика, абрикоса, сливи. Дерева плодових культур швидко ростуть у висоту і тому будуть пошкоджуватись дощувальним пристроєм. Ялина також росте декілька років на одному місці і до п’ятого року життя сягає висоти один метр. Коренева система цих рослин розташована у поверхневих шарах ґрунту. Тому при поливах немає потреби зволожувати значний шар ґрунту. З цієї точки зору перевагу над дощуванням також матиме краплинне зр</w:t>
      </w:r>
      <w:r w:rsidRPr="009B6F63">
        <w:rPr>
          <w:rFonts w:ascii="Times New Roman" w:hAnsi="Times New Roman" w:cs="Times New Roman"/>
          <w:sz w:val="31"/>
          <w:szCs w:val="31"/>
          <w:lang w:val="uk-UA"/>
        </w:rPr>
        <w:t>о</w:t>
      </w:r>
      <w:r w:rsidRPr="009B6F63">
        <w:rPr>
          <w:rFonts w:ascii="Times New Roman" w:hAnsi="Times New Roman" w:cs="Times New Roman"/>
          <w:sz w:val="31"/>
          <w:szCs w:val="31"/>
          <w:lang w:val="uk-UA"/>
        </w:rPr>
        <w:t>шення. Поливні трубопроводи вкладаються після висаджування рослин вздовж ряду і можуть там знаходитись аж до викопування саджанців.</w: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9B6F63">
        <w:rPr>
          <w:rFonts w:ascii="Times New Roman" w:hAnsi="Times New Roman" w:cs="Times New Roman"/>
          <w:b/>
          <w:bCs/>
          <w:sz w:val="31"/>
          <w:szCs w:val="31"/>
          <w:lang w:val="uk-UA"/>
        </w:rPr>
        <w:br w:type="page"/>
      </w:r>
      <w:r w:rsidRPr="000C15BF">
        <w:rPr>
          <w:rFonts w:ascii="Times New Roman" w:hAnsi="Times New Roman" w:cs="Times New Roman"/>
          <w:b/>
          <w:bCs/>
          <w:sz w:val="31"/>
          <w:szCs w:val="31"/>
          <w:lang w:val="uk-UA"/>
        </w:rPr>
        <w:t xml:space="preserve">ПІДВИЩЕННЯ ПРОДУКТИВНОСТІ ДУБОВИХ НАСАДЖЕНЬ РУБКАМИ ДОГЛЯДУ В ДП «ГОЛОВАНІВСЬКЕ </w:t>
      </w:r>
      <w:r w:rsidRPr="000C15BF">
        <w:rPr>
          <w:rFonts w:ascii="Times New Roman" w:hAnsi="Times New Roman" w:cs="Times New Roman"/>
          <w:b/>
          <w:bCs/>
          <w:sz w:val="31"/>
          <w:szCs w:val="31"/>
          <w:lang w:val="uk-UA"/>
        </w:rPr>
        <w:br/>
        <w:t>ЛІСОВЕ ГОСПОДАРСТВО»</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С.В. ПУГАЧ, спеціаліст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Л.О. БАБІЙ,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Вільшанське лісництво відноситься до ДП «Голованівське ЛГ» 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ровоградського обласного управління лісового та мисливського госп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дарства. Згідно з прийнятим лісорослинним районуванням територія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сництва відноситься до південної частини лісостепової зони</w:t>
      </w:r>
      <w:bookmarkStart w:id="2" w:name="_GoBack"/>
      <w:bookmarkEnd w:id="2"/>
      <w:r w:rsidRPr="000C15BF">
        <w:rPr>
          <w:rFonts w:ascii="Times New Roman" w:hAnsi="Times New Roman" w:cs="Times New Roman"/>
          <w:sz w:val="31"/>
          <w:szCs w:val="31"/>
          <w:lang w:val="uk-UA"/>
        </w:rPr>
        <w:t xml:space="preserve"> на межі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реходу до степу з дубово-грабовими дібровами. Кліматичні умови в лі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госпі в цілому є сприятливими для успішного зростання таких деревних порід: дуба звичайного, ясеня звичайного, граба звичайного, шпильк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вих тощо. Це підтверджується наявністю в лісгоспі відносно насаджень високих класів бонітету.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Рубки догляду за лісом є основними лісогосподарськими заходами у зоні інтенсивного ведення лісового господарства.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Освітлення у Вільшанському лісництві проводять коридорним м</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тодом без рубки дерев у міжряддях за винятком паросткових усіх порід. При першому освітленні загальна ширина коридору становить при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стосуванні кущоріза “Штіль-FS400” 2 метри. Витрати праці на 1 га при ручному способі робіт 2,4 людинодня, при застосуванні кущоріза – 1,8 людинодня. Роботу з кущорізом виконують два чоловіки – моторист та лісоруб (прибиральник хворосту).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наступних освітленнях дуба в рядових культурах через два, максимум три роки коридори розширюють до трьох метрів і рівномірно розріджують міжкоридорні смуги, що посилює загальний світловий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жим. Середня висота “шуби” доводиться до середньої висоти дуба або її залишають дещо нижчою, але не більше річного приросту дуба.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тракторопридатних площах для рубання коридорів вздовж рядів дуба застосовують машину РКР-1,5 з шириною захвату 1,5 м на базі трактора МТЗ-82, з наступною вирубкою вручну в міжряддях малоці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них та небажаних у складі порід. Загальна ширина коридору з обох б</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ків ряду дуба становить 3,0 м, а міжкоридорні смуги – 3–5 м. При цьому витрати праці становлять 0,8 людинодня на 1 га.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прочищеннях продовжується вирубка дерев, що переростають і заглушують дуб. З насадження вибирають зайві супутники і гірші екз</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мпляри усіх порід, зокрема дуб, який відстав у рості і має неправильну форму стовбура. Інтенсивність вирубки дуба у рядах збільшується, це сприяє кращому росту цінних насіннєвих екземплярів ясена, клена, яв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ра, липи, граба. Тільки в тому разі, коли крони дуба у рядах і між ними не зімкнуті, можуть успішно розвиватися цінні породи природного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ходження.</w:t>
      </w:r>
    </w:p>
    <w:p w:rsidR="00C87EAC" w:rsidRPr="000C15BF" w:rsidRDefault="00C87EAC" w:rsidP="009D3691">
      <w:pPr>
        <w:pStyle w:val="BodyText"/>
        <w:widowControl w:val="0"/>
        <w:spacing w:line="238" w:lineRule="auto"/>
        <w:ind w:firstLine="567"/>
        <w:jc w:val="both"/>
        <w:rPr>
          <w:b w:val="0"/>
          <w:bCs w:val="0"/>
          <w:sz w:val="31"/>
          <w:szCs w:val="31"/>
          <w:lang w:val="uk-UA"/>
        </w:rPr>
      </w:pPr>
      <w:r w:rsidRPr="000C15BF">
        <w:rPr>
          <w:b w:val="0"/>
          <w:bCs w:val="0"/>
          <w:sz w:val="31"/>
          <w:szCs w:val="31"/>
          <w:lang w:val="uk-UA"/>
        </w:rPr>
        <w:t>Основні показники, які визначають ведення рубок догляду, навед</w:t>
      </w:r>
      <w:r w:rsidRPr="000C15BF">
        <w:rPr>
          <w:b w:val="0"/>
          <w:bCs w:val="0"/>
          <w:sz w:val="31"/>
          <w:szCs w:val="31"/>
          <w:lang w:val="uk-UA"/>
        </w:rPr>
        <w:t>е</w:t>
      </w:r>
      <w:r w:rsidRPr="000C15BF">
        <w:rPr>
          <w:b w:val="0"/>
          <w:bCs w:val="0"/>
          <w:sz w:val="31"/>
          <w:szCs w:val="31"/>
          <w:lang w:val="uk-UA"/>
        </w:rPr>
        <w:t>но у табл. 1.</w:t>
      </w:r>
    </w:p>
    <w:p w:rsidR="00C87EAC" w:rsidRPr="000C15BF" w:rsidRDefault="00C87EAC" w:rsidP="009D3691">
      <w:pPr>
        <w:pStyle w:val="BodyText"/>
        <w:widowControl w:val="0"/>
        <w:spacing w:line="238" w:lineRule="auto"/>
        <w:rPr>
          <w:b w:val="0"/>
          <w:bCs w:val="0"/>
          <w:sz w:val="28"/>
          <w:szCs w:val="28"/>
          <w:lang w:val="uk-UA"/>
        </w:rPr>
      </w:pPr>
      <w:r w:rsidRPr="000C15BF">
        <w:rPr>
          <w:sz w:val="28"/>
          <w:szCs w:val="28"/>
          <w:lang w:val="uk-UA"/>
        </w:rPr>
        <w:t>1. Організаційно-технічні показники рубок догляду</w:t>
      </w:r>
    </w:p>
    <w:tbl>
      <w:tblPr>
        <w:tblW w:w="95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6" w:type="dxa"/>
          <w:left w:w="6" w:type="dxa"/>
          <w:bottom w:w="6" w:type="dxa"/>
          <w:right w:w="6" w:type="dxa"/>
        </w:tblCellMar>
        <w:tblLook w:val="00A0"/>
      </w:tblPr>
      <w:tblGrid>
        <w:gridCol w:w="386"/>
        <w:gridCol w:w="557"/>
        <w:gridCol w:w="1181"/>
        <w:gridCol w:w="1292"/>
        <w:gridCol w:w="951"/>
        <w:gridCol w:w="799"/>
        <w:gridCol w:w="1021"/>
        <w:gridCol w:w="1078"/>
        <w:gridCol w:w="1091"/>
        <w:gridCol w:w="1225"/>
      </w:tblGrid>
      <w:tr w:rsidR="00C87EAC" w:rsidRPr="000C15BF">
        <w:trPr>
          <w:cantSplit/>
          <w:trHeight w:val="397"/>
          <w:jc w:val="center"/>
        </w:trPr>
        <w:tc>
          <w:tcPr>
            <w:tcW w:w="943"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Номер</w:t>
            </w:r>
          </w:p>
        </w:tc>
        <w:tc>
          <w:tcPr>
            <w:tcW w:w="2473"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Склад порід</w:t>
            </w:r>
          </w:p>
        </w:tc>
        <w:tc>
          <w:tcPr>
            <w:tcW w:w="1750"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Повнота</w:t>
            </w:r>
          </w:p>
        </w:tc>
        <w:tc>
          <w:tcPr>
            <w:tcW w:w="2099"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Ступінь зрідження</w:t>
            </w:r>
          </w:p>
        </w:tc>
        <w:tc>
          <w:tcPr>
            <w:tcW w:w="2316" w:type="dxa"/>
            <w:gridSpan w:val="2"/>
            <w:vAlign w:val="center"/>
          </w:tcPr>
          <w:p w:rsidR="00C87EAC" w:rsidRPr="000C15BF" w:rsidRDefault="00C87EAC" w:rsidP="009D3691">
            <w:pPr>
              <w:widowControl w:val="0"/>
              <w:spacing w:after="0" w:line="238" w:lineRule="auto"/>
              <w:jc w:val="center"/>
              <w:rPr>
                <w:rFonts w:ascii="Times New Roman" w:hAnsi="Times New Roman" w:cs="Times New Roman"/>
                <w:sz w:val="26"/>
                <w:szCs w:val="26"/>
                <w:vertAlign w:val="superscript"/>
                <w:lang w:val="uk-UA"/>
              </w:rPr>
            </w:pPr>
            <w:r w:rsidRPr="000C15BF">
              <w:rPr>
                <w:rFonts w:ascii="Times New Roman" w:hAnsi="Times New Roman" w:cs="Times New Roman"/>
                <w:sz w:val="26"/>
                <w:szCs w:val="26"/>
                <w:lang w:val="uk-UA"/>
              </w:rPr>
              <w:t>Запас на ділянці, м</w:t>
            </w:r>
            <w:r w:rsidRPr="000C15BF">
              <w:rPr>
                <w:rFonts w:ascii="Times New Roman" w:hAnsi="Times New Roman" w:cs="Times New Roman"/>
                <w:sz w:val="26"/>
                <w:szCs w:val="26"/>
                <w:vertAlign w:val="superscript"/>
                <w:lang w:val="uk-UA"/>
              </w:rPr>
              <w:t xml:space="preserve">3 </w:t>
            </w:r>
          </w:p>
        </w:tc>
      </w:tr>
      <w:tr w:rsidR="00C87EAC" w:rsidRPr="000C15BF">
        <w:trPr>
          <w:cantSplit/>
          <w:trHeight w:val="283"/>
          <w:jc w:val="center"/>
        </w:trPr>
        <w:tc>
          <w:tcPr>
            <w:tcW w:w="386"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кв.</w:t>
            </w:r>
          </w:p>
        </w:tc>
        <w:tc>
          <w:tcPr>
            <w:tcW w:w="55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вид.</w:t>
            </w:r>
          </w:p>
        </w:tc>
        <w:tc>
          <w:tcPr>
            <w:tcW w:w="118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до</w:t>
            </w:r>
            <w:r w:rsidRPr="000C15BF">
              <w:rPr>
                <w:rFonts w:ascii="Times New Roman" w:hAnsi="Times New Roman" w:cs="Times New Roman"/>
                <w:sz w:val="26"/>
                <w:szCs w:val="26"/>
                <w:lang w:val="uk-UA"/>
              </w:rPr>
              <w:br/>
              <w:t xml:space="preserve"> рубки</w:t>
            </w:r>
          </w:p>
        </w:tc>
        <w:tc>
          <w:tcPr>
            <w:tcW w:w="12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після </w:t>
            </w:r>
          </w:p>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рубки</w:t>
            </w:r>
          </w:p>
        </w:tc>
        <w:tc>
          <w:tcPr>
            <w:tcW w:w="9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до </w:t>
            </w:r>
            <w:r w:rsidRPr="000C15BF">
              <w:rPr>
                <w:rFonts w:ascii="Times New Roman" w:hAnsi="Times New Roman" w:cs="Times New Roman"/>
                <w:sz w:val="26"/>
                <w:szCs w:val="26"/>
                <w:lang w:val="uk-UA"/>
              </w:rPr>
              <w:br/>
              <w:t>рубки</w:t>
            </w:r>
          </w:p>
        </w:tc>
        <w:tc>
          <w:tcPr>
            <w:tcW w:w="799"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після рубки</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vertAlign w:val="superscript"/>
                <w:lang w:val="uk-UA"/>
              </w:rPr>
            </w:pPr>
            <w:r w:rsidRPr="000C15BF">
              <w:rPr>
                <w:rFonts w:ascii="Times New Roman" w:hAnsi="Times New Roman" w:cs="Times New Roman"/>
                <w:sz w:val="26"/>
                <w:szCs w:val="26"/>
                <w:lang w:val="uk-UA"/>
              </w:rPr>
              <w:t>м</w:t>
            </w:r>
            <w:r w:rsidRPr="000C15BF">
              <w:rPr>
                <w:rFonts w:ascii="Times New Roman" w:hAnsi="Times New Roman" w:cs="Times New Roman"/>
                <w:sz w:val="26"/>
                <w:szCs w:val="26"/>
                <w:vertAlign w:val="superscript"/>
                <w:lang w:val="uk-UA"/>
              </w:rPr>
              <w:t>3</w:t>
            </w:r>
          </w:p>
        </w:tc>
        <w:tc>
          <w:tcPr>
            <w:tcW w:w="109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до </w:t>
            </w:r>
            <w:r w:rsidRPr="000C15BF">
              <w:rPr>
                <w:rFonts w:ascii="Times New Roman" w:hAnsi="Times New Roman" w:cs="Times New Roman"/>
                <w:sz w:val="26"/>
                <w:szCs w:val="26"/>
                <w:lang w:val="uk-UA"/>
              </w:rPr>
              <w:br/>
              <w:t>рубки</w:t>
            </w:r>
          </w:p>
        </w:tc>
        <w:tc>
          <w:tcPr>
            <w:tcW w:w="1225"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 xml:space="preserve">після </w:t>
            </w:r>
            <w:r w:rsidRPr="000C15BF">
              <w:rPr>
                <w:rFonts w:ascii="Times New Roman" w:hAnsi="Times New Roman" w:cs="Times New Roman"/>
                <w:sz w:val="26"/>
                <w:szCs w:val="26"/>
                <w:lang w:val="uk-UA"/>
              </w:rPr>
              <w:br/>
              <w:t>рубки</w:t>
            </w:r>
          </w:p>
        </w:tc>
      </w:tr>
      <w:tr w:rsidR="00C87EAC" w:rsidRPr="000C15BF">
        <w:trPr>
          <w:trHeight w:val="397"/>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Освітлення</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9</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6Дз4Клг</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8Дз2Клг</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0,8</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0,4</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19</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13</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5Дз5Гз</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9Дз1Гз</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0,4</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9</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5</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14</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0,6</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5</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3</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29</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16</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8Дз2Лпд</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8Дз2Лпд</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0,4</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56</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26</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14</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29</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17</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0,6</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9</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26</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17</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29</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18</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0,6</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12</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w:t>
            </w:r>
          </w:p>
        </w:tc>
      </w:tr>
      <w:tr w:rsidR="00C87EAC" w:rsidRPr="000C15BF">
        <w:trPr>
          <w:trHeight w:val="397"/>
          <w:jc w:val="center"/>
        </w:trPr>
        <w:tc>
          <w:tcPr>
            <w:tcW w:w="9581" w:type="dxa"/>
            <w:gridSpan w:val="10"/>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Прочищення</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29</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21</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9Дз1Яз</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9Дз1Яз</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0,6</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22</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65</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43</w:t>
            </w:r>
          </w:p>
        </w:tc>
      </w:tr>
      <w:tr w:rsidR="00C87EAC" w:rsidRPr="000C15BF">
        <w:trPr>
          <w:trHeight w:val="397"/>
          <w:jc w:val="center"/>
        </w:trPr>
        <w:tc>
          <w:tcPr>
            <w:tcW w:w="386"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34</w:t>
            </w:r>
          </w:p>
        </w:tc>
        <w:tc>
          <w:tcPr>
            <w:tcW w:w="557"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7</w:t>
            </w:r>
          </w:p>
        </w:tc>
        <w:tc>
          <w:tcPr>
            <w:tcW w:w="118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1292"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10Дз</w:t>
            </w:r>
          </w:p>
        </w:tc>
        <w:tc>
          <w:tcPr>
            <w:tcW w:w="95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0,9</w:t>
            </w:r>
          </w:p>
        </w:tc>
        <w:tc>
          <w:tcPr>
            <w:tcW w:w="799"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0,6</w:t>
            </w:r>
          </w:p>
        </w:tc>
        <w:tc>
          <w:tcPr>
            <w:tcW w:w="102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33</w:t>
            </w:r>
          </w:p>
        </w:tc>
        <w:tc>
          <w:tcPr>
            <w:tcW w:w="107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28</w:t>
            </w:r>
          </w:p>
        </w:tc>
        <w:tc>
          <w:tcPr>
            <w:tcW w:w="1091"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84</w:t>
            </w:r>
          </w:p>
        </w:tc>
        <w:tc>
          <w:tcPr>
            <w:tcW w:w="1225" w:type="dxa"/>
            <w:vAlign w:val="center"/>
          </w:tcPr>
          <w:p w:rsidR="00C87EAC" w:rsidRPr="000C15BF" w:rsidRDefault="00C87EAC" w:rsidP="009D3691">
            <w:pPr>
              <w:pStyle w:val="BodyText"/>
              <w:widowControl w:val="0"/>
              <w:spacing w:line="238" w:lineRule="auto"/>
              <w:rPr>
                <w:b w:val="0"/>
                <w:bCs w:val="0"/>
                <w:sz w:val="26"/>
                <w:szCs w:val="26"/>
                <w:lang w:val="uk-UA"/>
              </w:rPr>
            </w:pPr>
            <w:r w:rsidRPr="000C15BF">
              <w:rPr>
                <w:b w:val="0"/>
                <w:bCs w:val="0"/>
                <w:sz w:val="26"/>
                <w:szCs w:val="26"/>
                <w:lang w:val="uk-UA"/>
              </w:rPr>
              <w:t>56</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Як видно з даних табл. 1, у Вільшанському лісництві інтенсивність освітлення  дуже сильна, в середньому 40%, прочищення – сильна, 33%.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Розрахунок ефективності освітлень і прочищень у Вільшанському лісництві ДП „Голованівське лісове господарство“ за 2011 рік наведено в табл. 2.</w:t>
      </w:r>
    </w:p>
    <w:p w:rsidR="00C87EAC" w:rsidRPr="000C15BF" w:rsidRDefault="00C87EAC" w:rsidP="009D3691">
      <w:pPr>
        <w:widowControl w:val="0"/>
        <w:spacing w:after="0" w:line="238" w:lineRule="auto"/>
        <w:jc w:val="center"/>
        <w:rPr>
          <w:rFonts w:ascii="Times New Roman" w:hAnsi="Times New Roman" w:cs="Times New Roman"/>
          <w:b/>
          <w:bCs/>
          <w:spacing w:val="-4"/>
          <w:sz w:val="28"/>
          <w:szCs w:val="28"/>
          <w:lang w:val="uk-UA"/>
        </w:rPr>
      </w:pPr>
      <w:r w:rsidRPr="000C15BF">
        <w:rPr>
          <w:rFonts w:ascii="Times New Roman" w:hAnsi="Times New Roman" w:cs="Times New Roman"/>
          <w:b/>
          <w:bCs/>
          <w:spacing w:val="-4"/>
          <w:sz w:val="28"/>
          <w:szCs w:val="28"/>
          <w:lang w:val="uk-UA"/>
        </w:rPr>
        <w:t>2. Ефективність освітлень і прочищень у Вільшанському лісництві за 2011 р.</w:t>
      </w:r>
    </w:p>
    <w:tbl>
      <w:tblPr>
        <w:tblW w:w="9581" w:type="dxa"/>
        <w:jc w:val="center"/>
        <w:tblLayout w:type="fixed"/>
        <w:tblCellMar>
          <w:top w:w="6" w:type="dxa"/>
          <w:left w:w="6" w:type="dxa"/>
          <w:bottom w:w="6" w:type="dxa"/>
          <w:right w:w="6" w:type="dxa"/>
        </w:tblCellMar>
        <w:tblLook w:val="00A0"/>
      </w:tblPr>
      <w:tblGrid>
        <w:gridCol w:w="1807"/>
        <w:gridCol w:w="1880"/>
        <w:gridCol w:w="1880"/>
        <w:gridCol w:w="1881"/>
        <w:gridCol w:w="2133"/>
      </w:tblGrid>
      <w:tr w:rsidR="00C87EAC" w:rsidRPr="000C15BF">
        <w:trPr>
          <w:trHeight w:val="397"/>
          <w:jc w:val="center"/>
        </w:trPr>
        <w:tc>
          <w:tcPr>
            <w:tcW w:w="1865" w:type="dxa"/>
            <w:tcBorders>
              <w:top w:val="single" w:sz="8" w:space="0" w:color="auto"/>
              <w:left w:val="single" w:sz="8" w:space="0" w:color="auto"/>
              <w:bottom w:val="single" w:sz="8" w:space="0" w:color="000000"/>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Вид рубки</w:t>
            </w:r>
          </w:p>
        </w:tc>
        <w:tc>
          <w:tcPr>
            <w:tcW w:w="1939" w:type="dxa"/>
            <w:tcBorders>
              <w:top w:val="single" w:sz="8" w:space="0" w:color="auto"/>
              <w:left w:val="single" w:sz="8" w:space="0" w:color="auto"/>
              <w:bottom w:val="single" w:sz="8" w:space="0" w:color="000000"/>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Затрати, грн</w:t>
            </w:r>
          </w:p>
        </w:tc>
        <w:tc>
          <w:tcPr>
            <w:tcW w:w="1939" w:type="dxa"/>
            <w:tcBorders>
              <w:top w:val="single" w:sz="8" w:space="0" w:color="auto"/>
              <w:left w:val="single" w:sz="8" w:space="0" w:color="auto"/>
              <w:bottom w:val="single" w:sz="8" w:space="0" w:color="000000"/>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Виручка, грн</w:t>
            </w:r>
          </w:p>
        </w:tc>
        <w:tc>
          <w:tcPr>
            <w:tcW w:w="1940" w:type="dxa"/>
            <w:tcBorders>
              <w:top w:val="single" w:sz="8" w:space="0" w:color="auto"/>
              <w:left w:val="single" w:sz="8" w:space="0" w:color="auto"/>
              <w:bottom w:val="single" w:sz="8" w:space="0" w:color="000000"/>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Збиток, грн</w:t>
            </w:r>
          </w:p>
        </w:tc>
        <w:tc>
          <w:tcPr>
            <w:tcW w:w="2200" w:type="dxa"/>
            <w:tcBorders>
              <w:top w:val="single" w:sz="8" w:space="0" w:color="auto"/>
              <w:left w:val="nil"/>
              <w:bottom w:val="single" w:sz="4"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Рентабельність,</w:t>
            </w:r>
          </w:p>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w:t>
            </w:r>
          </w:p>
        </w:tc>
      </w:tr>
      <w:tr w:rsidR="00C87EAC" w:rsidRPr="000C15BF">
        <w:trPr>
          <w:trHeight w:val="397"/>
          <w:jc w:val="center"/>
        </w:trPr>
        <w:tc>
          <w:tcPr>
            <w:tcW w:w="1865" w:type="dxa"/>
            <w:tcBorders>
              <w:top w:val="nil"/>
              <w:left w:val="single" w:sz="8" w:space="0" w:color="auto"/>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Освітлення</w:t>
            </w:r>
          </w:p>
        </w:tc>
        <w:tc>
          <w:tcPr>
            <w:tcW w:w="1939"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6066,21</w:t>
            </w:r>
          </w:p>
        </w:tc>
        <w:tc>
          <w:tcPr>
            <w:tcW w:w="1939"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642,6</w:t>
            </w:r>
          </w:p>
        </w:tc>
        <w:tc>
          <w:tcPr>
            <w:tcW w:w="1940"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-5423,61</w:t>
            </w:r>
          </w:p>
        </w:tc>
        <w:tc>
          <w:tcPr>
            <w:tcW w:w="2200" w:type="dxa"/>
            <w:tcBorders>
              <w:top w:val="single" w:sz="4" w:space="0" w:color="auto"/>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–89,4</w:t>
            </w:r>
          </w:p>
        </w:tc>
      </w:tr>
      <w:tr w:rsidR="00C87EAC" w:rsidRPr="000C15BF">
        <w:trPr>
          <w:trHeight w:val="397"/>
          <w:jc w:val="center"/>
        </w:trPr>
        <w:tc>
          <w:tcPr>
            <w:tcW w:w="1865" w:type="dxa"/>
            <w:tcBorders>
              <w:top w:val="nil"/>
              <w:left w:val="single" w:sz="8" w:space="0" w:color="auto"/>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Прочищення</w:t>
            </w:r>
          </w:p>
        </w:tc>
        <w:tc>
          <w:tcPr>
            <w:tcW w:w="1939"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4896,19</w:t>
            </w:r>
          </w:p>
        </w:tc>
        <w:tc>
          <w:tcPr>
            <w:tcW w:w="1939"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3292,8</w:t>
            </w:r>
          </w:p>
        </w:tc>
        <w:tc>
          <w:tcPr>
            <w:tcW w:w="1940"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-1603,39</w:t>
            </w:r>
          </w:p>
        </w:tc>
        <w:tc>
          <w:tcPr>
            <w:tcW w:w="2200" w:type="dxa"/>
            <w:tcBorders>
              <w:top w:val="nil"/>
              <w:left w:val="nil"/>
              <w:bottom w:val="single" w:sz="8" w:space="0" w:color="auto"/>
              <w:right w:val="single" w:sz="8" w:space="0" w:color="auto"/>
            </w:tcBorders>
            <w:vAlign w:val="center"/>
          </w:tcPr>
          <w:p w:rsidR="00C87EAC" w:rsidRPr="000C15BF" w:rsidRDefault="00C87EAC" w:rsidP="009D3691">
            <w:pPr>
              <w:widowControl w:val="0"/>
              <w:spacing w:after="0" w:line="238" w:lineRule="auto"/>
              <w:jc w:val="center"/>
              <w:rPr>
                <w:rFonts w:ascii="Times New Roman" w:hAnsi="Times New Roman" w:cs="Times New Roman"/>
                <w:color w:val="000000"/>
                <w:sz w:val="26"/>
                <w:szCs w:val="26"/>
                <w:lang w:val="uk-UA"/>
              </w:rPr>
            </w:pPr>
            <w:r w:rsidRPr="000C15BF">
              <w:rPr>
                <w:rFonts w:ascii="Times New Roman" w:hAnsi="Times New Roman" w:cs="Times New Roman"/>
                <w:color w:val="000000"/>
                <w:sz w:val="26"/>
                <w:szCs w:val="26"/>
                <w:lang w:val="uk-UA"/>
              </w:rPr>
              <w:t>–32,7</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 видно з табл. 2, освітлення і прочищення в Вільшанському лі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ництві є збитковими, але так як вони регулюють породний і якісний стан насаджень, попереджають природне зрідження, їх проведення є обов’язковим.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Отже, о</w:t>
      </w:r>
      <w:r w:rsidRPr="000C15BF">
        <w:rPr>
          <w:rFonts w:ascii="Times New Roman" w:hAnsi="Times New Roman" w:cs="Times New Roman"/>
          <w:color w:val="000000"/>
          <w:sz w:val="31"/>
          <w:szCs w:val="31"/>
          <w:lang w:val="uk-UA"/>
        </w:rPr>
        <w:t>сновним методом проведення освітлень і прочищень у д</w:t>
      </w:r>
      <w:r w:rsidRPr="000C15BF">
        <w:rPr>
          <w:rFonts w:ascii="Times New Roman" w:hAnsi="Times New Roman" w:cs="Times New Roman"/>
          <w:color w:val="000000"/>
          <w:sz w:val="31"/>
          <w:szCs w:val="31"/>
          <w:lang w:val="uk-UA"/>
        </w:rPr>
        <w:t>у</w:t>
      </w:r>
      <w:r w:rsidRPr="000C15BF">
        <w:rPr>
          <w:rFonts w:ascii="Times New Roman" w:hAnsi="Times New Roman" w:cs="Times New Roman"/>
          <w:color w:val="000000"/>
          <w:sz w:val="31"/>
          <w:szCs w:val="31"/>
          <w:lang w:val="uk-UA"/>
        </w:rPr>
        <w:t>бових насадженнях є комбінований на селекційній основі. Рентабел</w:t>
      </w:r>
      <w:r w:rsidRPr="000C15BF">
        <w:rPr>
          <w:rFonts w:ascii="Times New Roman" w:hAnsi="Times New Roman" w:cs="Times New Roman"/>
          <w:color w:val="000000"/>
          <w:sz w:val="31"/>
          <w:szCs w:val="31"/>
          <w:lang w:val="uk-UA"/>
        </w:rPr>
        <w:t>ь</w:t>
      </w:r>
      <w:r w:rsidRPr="000C15BF">
        <w:rPr>
          <w:rFonts w:ascii="Times New Roman" w:hAnsi="Times New Roman" w:cs="Times New Roman"/>
          <w:color w:val="000000"/>
          <w:sz w:val="31"/>
          <w:szCs w:val="31"/>
          <w:lang w:val="uk-UA"/>
        </w:rPr>
        <w:t>ність освітлень становить –89,4%, прочищень –32,7%. Освітлення нео</w:t>
      </w:r>
      <w:r w:rsidRPr="000C15BF">
        <w:rPr>
          <w:rFonts w:ascii="Times New Roman" w:hAnsi="Times New Roman" w:cs="Times New Roman"/>
          <w:color w:val="000000"/>
          <w:sz w:val="31"/>
          <w:szCs w:val="31"/>
          <w:lang w:val="uk-UA"/>
        </w:rPr>
        <w:t>б</w:t>
      </w:r>
      <w:r w:rsidRPr="000C15BF">
        <w:rPr>
          <w:rFonts w:ascii="Times New Roman" w:hAnsi="Times New Roman" w:cs="Times New Roman"/>
          <w:color w:val="000000"/>
          <w:sz w:val="31"/>
          <w:szCs w:val="31"/>
          <w:lang w:val="uk-UA"/>
        </w:rPr>
        <w:t>хідно проводити коридорним способом, який в даних умовах забезп</w:t>
      </w:r>
      <w:r w:rsidRPr="000C15BF">
        <w:rPr>
          <w:rFonts w:ascii="Times New Roman" w:hAnsi="Times New Roman" w:cs="Times New Roman"/>
          <w:color w:val="000000"/>
          <w:sz w:val="31"/>
          <w:szCs w:val="31"/>
          <w:lang w:val="uk-UA"/>
        </w:rPr>
        <w:t>е</w:t>
      </w:r>
      <w:r w:rsidRPr="000C15BF">
        <w:rPr>
          <w:rFonts w:ascii="Times New Roman" w:hAnsi="Times New Roman" w:cs="Times New Roman"/>
          <w:color w:val="000000"/>
          <w:sz w:val="31"/>
          <w:szCs w:val="31"/>
          <w:lang w:val="uk-UA"/>
        </w:rPr>
        <w:t xml:space="preserve">чить кращий розвиток дуба. </w:t>
      </w:r>
      <w:r w:rsidRPr="000C15BF">
        <w:rPr>
          <w:rFonts w:ascii="Times New Roman" w:hAnsi="Times New Roman" w:cs="Times New Roman"/>
          <w:sz w:val="31"/>
          <w:szCs w:val="31"/>
          <w:lang w:val="uk-UA"/>
        </w:rPr>
        <w:t>У змішаних молодняках рубки догляду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трібно проводити верховим методом, щоб звільнити головну породу від заглушення. У віці прочищень рубками підвищувати питому вагу ці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них порід, формуючи необхідний склад насаджень.</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65" o:spid="_x0000_i1082"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pacing w:val="-6"/>
          <w:sz w:val="31"/>
          <w:szCs w:val="31"/>
          <w:lang w:val="uk-UA"/>
        </w:rPr>
      </w:pPr>
      <w:r w:rsidRPr="000C15BF">
        <w:rPr>
          <w:rFonts w:ascii="Times New Roman" w:hAnsi="Times New Roman" w:cs="Times New Roman"/>
          <w:b/>
          <w:bCs/>
          <w:sz w:val="31"/>
          <w:szCs w:val="31"/>
          <w:lang w:val="uk-UA"/>
        </w:rPr>
        <w:t xml:space="preserve">ВИХІД І ЯКІСТЬ САДЖАНЦІВ ЯЛИНИ КАНАДСЬКОЇ (ФОРМА </w:t>
      </w:r>
      <w:r w:rsidRPr="000C15BF">
        <w:rPr>
          <w:rFonts w:ascii="Times New Roman" w:hAnsi="Times New Roman" w:cs="Times New Roman"/>
          <w:b/>
          <w:bCs/>
          <w:spacing w:val="-6"/>
          <w:sz w:val="31"/>
          <w:szCs w:val="31"/>
          <w:lang w:val="uk-UA"/>
        </w:rPr>
        <w:t>КОНІЧНА) ЗІ СТЕБЛОВИХ ЖИВЦІВ У ННВВ УМАНСЬКОГО НУС</w:t>
      </w:r>
    </w:p>
    <w:p w:rsidR="00C87EAC" w:rsidRPr="000C15BF" w:rsidRDefault="00C87EAC" w:rsidP="009D3691">
      <w:pPr>
        <w:pStyle w:val="BodyText3"/>
        <w:widowControl w:val="0"/>
        <w:spacing w:after="0" w:line="238" w:lineRule="auto"/>
        <w:jc w:val="center"/>
        <w:rPr>
          <w:b/>
          <w:bCs/>
          <w:sz w:val="31"/>
          <w:szCs w:val="31"/>
          <w:lang w:val="uk-UA"/>
        </w:rPr>
      </w:pP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Ю.В. СІДЕНКО, спеціаліст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С.А. КОВАЛЬ, к. с.-г. н., доцент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D3691">
      <w:pPr>
        <w:pStyle w:val="a0"/>
        <w:spacing w:line="238" w:lineRule="auto"/>
        <w:ind w:firstLine="0"/>
        <w:jc w:val="center"/>
        <w:rPr>
          <w:sz w:val="31"/>
          <w:szCs w:val="31"/>
          <w:lang w:val="uk-UA"/>
        </w:rPr>
      </w:pPr>
    </w:p>
    <w:p w:rsidR="00C87EAC" w:rsidRPr="000C15BF" w:rsidRDefault="00C87EAC" w:rsidP="009D3691">
      <w:pPr>
        <w:pStyle w:val="a0"/>
        <w:spacing w:line="238" w:lineRule="auto"/>
        <w:ind w:firstLine="567"/>
        <w:rPr>
          <w:sz w:val="31"/>
          <w:szCs w:val="31"/>
          <w:lang w:val="uk-UA"/>
        </w:rPr>
      </w:pPr>
      <w:r w:rsidRPr="000C15BF">
        <w:rPr>
          <w:sz w:val="31"/>
          <w:szCs w:val="31"/>
          <w:lang w:val="uk-UA"/>
        </w:rPr>
        <w:t>Підвищення попиту в Україні на декоративноцінні екзотичні хвойні рослини, які б могли стати справжньою окрасою зелених насаджень у містах і селах та водночас були б стійкими проти біотичних і абіоти</w:t>
      </w:r>
      <w:r w:rsidRPr="000C15BF">
        <w:rPr>
          <w:sz w:val="31"/>
          <w:szCs w:val="31"/>
          <w:lang w:val="uk-UA"/>
        </w:rPr>
        <w:t>ч</w:t>
      </w:r>
      <w:r w:rsidRPr="000C15BF">
        <w:rPr>
          <w:sz w:val="31"/>
          <w:szCs w:val="31"/>
          <w:lang w:val="uk-UA"/>
        </w:rPr>
        <w:t>них чинників довкілля, сприяє розвитку інтродукції та зеленого буді</w:t>
      </w:r>
      <w:r w:rsidRPr="000C15BF">
        <w:rPr>
          <w:sz w:val="31"/>
          <w:szCs w:val="31"/>
          <w:lang w:val="uk-UA"/>
        </w:rPr>
        <w:t>в</w:t>
      </w:r>
      <w:r w:rsidRPr="000C15BF">
        <w:rPr>
          <w:sz w:val="31"/>
          <w:szCs w:val="31"/>
          <w:lang w:val="uk-UA"/>
        </w:rPr>
        <w:t>ництва. За вимогами сьогодення особливо варті уваги рослини, введе</w:t>
      </w:r>
      <w:r w:rsidRPr="000C15BF">
        <w:rPr>
          <w:sz w:val="31"/>
          <w:szCs w:val="31"/>
          <w:lang w:val="uk-UA"/>
        </w:rPr>
        <w:t>н</w:t>
      </w:r>
      <w:r w:rsidRPr="000C15BF">
        <w:rPr>
          <w:sz w:val="31"/>
          <w:szCs w:val="31"/>
          <w:lang w:val="uk-UA"/>
        </w:rPr>
        <w:t>ня яких у культуру в Україні збагачує біорізноманіття рослинного світу нашої держави й сприяє оздоровленню довкілля. До таких рослин мо</w:t>
      </w:r>
      <w:r w:rsidRPr="000C15BF">
        <w:rPr>
          <w:sz w:val="31"/>
          <w:szCs w:val="31"/>
          <w:lang w:val="uk-UA"/>
        </w:rPr>
        <w:t>ж</w:t>
      </w:r>
      <w:r w:rsidRPr="000C15BF">
        <w:rPr>
          <w:sz w:val="31"/>
          <w:szCs w:val="31"/>
          <w:lang w:val="uk-UA"/>
        </w:rPr>
        <w:t>на віднести представників роду Ялина (</w:t>
      </w:r>
      <w:r w:rsidRPr="000C15BF">
        <w:rPr>
          <w:i/>
          <w:iCs/>
          <w:sz w:val="31"/>
          <w:szCs w:val="31"/>
          <w:lang w:val="uk-UA"/>
        </w:rPr>
        <w:t>Picea</w:t>
      </w:r>
      <w:r w:rsidRPr="000C15BF">
        <w:rPr>
          <w:sz w:val="31"/>
          <w:szCs w:val="31"/>
          <w:lang w:val="uk-UA"/>
        </w:rPr>
        <w:t xml:space="preserve"> А. Dietr.).</w:t>
      </w:r>
    </w:p>
    <w:p w:rsidR="00C87EAC" w:rsidRPr="000C15BF" w:rsidRDefault="00C87EAC" w:rsidP="009D3691">
      <w:pPr>
        <w:widowControl w:val="0"/>
        <w:spacing w:after="0" w:line="238" w:lineRule="auto"/>
        <w:ind w:firstLine="567"/>
        <w:jc w:val="both"/>
        <w:rPr>
          <w:rFonts w:ascii="Times New Roman" w:hAnsi="Times New Roman" w:cs="Times New Roman"/>
          <w:snapToGrid w:val="0"/>
          <w:sz w:val="31"/>
          <w:szCs w:val="31"/>
          <w:lang w:val="uk-UA"/>
        </w:rPr>
      </w:pPr>
      <w:r w:rsidRPr="000C15BF">
        <w:rPr>
          <w:rFonts w:ascii="Times New Roman" w:hAnsi="Times New Roman" w:cs="Times New Roman"/>
          <w:snapToGrid w:val="0"/>
          <w:sz w:val="31"/>
          <w:szCs w:val="31"/>
          <w:lang w:val="uk-UA"/>
        </w:rPr>
        <w:t>Проте введення хвойних рослин, насамперед інтродуцентів, у ш</w:t>
      </w:r>
      <w:r w:rsidRPr="000C15BF">
        <w:rPr>
          <w:rFonts w:ascii="Times New Roman" w:hAnsi="Times New Roman" w:cs="Times New Roman"/>
          <w:snapToGrid w:val="0"/>
          <w:sz w:val="31"/>
          <w:szCs w:val="31"/>
          <w:lang w:val="uk-UA"/>
        </w:rPr>
        <w:t>и</w:t>
      </w:r>
      <w:r w:rsidRPr="000C15BF">
        <w:rPr>
          <w:rFonts w:ascii="Times New Roman" w:hAnsi="Times New Roman" w:cs="Times New Roman"/>
          <w:snapToGrid w:val="0"/>
          <w:sz w:val="31"/>
          <w:szCs w:val="31"/>
          <w:lang w:val="uk-UA"/>
        </w:rPr>
        <w:t xml:space="preserve">року виробничу практику </w:t>
      </w:r>
      <w:r w:rsidRPr="000C15BF">
        <w:rPr>
          <w:rFonts w:ascii="Times New Roman" w:hAnsi="Times New Roman" w:cs="Times New Roman"/>
          <w:sz w:val="31"/>
          <w:szCs w:val="31"/>
          <w:lang w:val="uk-UA"/>
        </w:rPr>
        <w:t>в Лісостепу України</w:t>
      </w:r>
      <w:r w:rsidRPr="000C15BF">
        <w:rPr>
          <w:rFonts w:ascii="Times New Roman" w:hAnsi="Times New Roman" w:cs="Times New Roman"/>
          <w:snapToGrid w:val="0"/>
          <w:sz w:val="31"/>
          <w:szCs w:val="31"/>
          <w:lang w:val="uk-UA"/>
        </w:rPr>
        <w:t xml:space="preserve"> стримується відсутністю ефективних методів їхнього розмноження. Для розмноження особливо цінних видів і форм хвойних рослин з метою збереження їх декорати</w:t>
      </w:r>
      <w:r w:rsidRPr="000C15BF">
        <w:rPr>
          <w:rFonts w:ascii="Times New Roman" w:hAnsi="Times New Roman" w:cs="Times New Roman"/>
          <w:snapToGrid w:val="0"/>
          <w:sz w:val="31"/>
          <w:szCs w:val="31"/>
          <w:lang w:val="uk-UA"/>
        </w:rPr>
        <w:t>в</w:t>
      </w:r>
      <w:r w:rsidRPr="000C15BF">
        <w:rPr>
          <w:rFonts w:ascii="Times New Roman" w:hAnsi="Times New Roman" w:cs="Times New Roman"/>
          <w:snapToGrid w:val="0"/>
          <w:sz w:val="31"/>
          <w:szCs w:val="31"/>
          <w:lang w:val="uk-UA"/>
        </w:rPr>
        <w:t>них властивостей, які не передаються при розмноженні насінням, рац</w:t>
      </w:r>
      <w:r w:rsidRPr="000C15BF">
        <w:rPr>
          <w:rFonts w:ascii="Times New Roman" w:hAnsi="Times New Roman" w:cs="Times New Roman"/>
          <w:snapToGrid w:val="0"/>
          <w:sz w:val="31"/>
          <w:szCs w:val="31"/>
          <w:lang w:val="uk-UA"/>
        </w:rPr>
        <w:t>і</w:t>
      </w:r>
      <w:r w:rsidRPr="000C15BF">
        <w:rPr>
          <w:rFonts w:ascii="Times New Roman" w:hAnsi="Times New Roman" w:cs="Times New Roman"/>
          <w:snapToGrid w:val="0"/>
          <w:sz w:val="31"/>
          <w:szCs w:val="31"/>
          <w:lang w:val="uk-UA"/>
        </w:rPr>
        <w:t xml:space="preserve">ональніше використовувати вегетативне розмноження. </w:t>
      </w:r>
    </w:p>
    <w:p w:rsidR="00C87EAC" w:rsidRPr="000C15BF" w:rsidRDefault="00C87EAC" w:rsidP="009D3691">
      <w:pPr>
        <w:pStyle w:val="a0"/>
        <w:spacing w:line="238" w:lineRule="auto"/>
        <w:ind w:firstLine="567"/>
        <w:rPr>
          <w:sz w:val="31"/>
          <w:szCs w:val="31"/>
          <w:lang w:val="uk-UA"/>
        </w:rPr>
      </w:pPr>
      <w:r w:rsidRPr="000C15BF">
        <w:rPr>
          <w:sz w:val="31"/>
          <w:szCs w:val="31"/>
          <w:lang w:val="uk-UA"/>
        </w:rPr>
        <w:t>Тому проведення робіт щодо вивчення та удосконалення елементів технології вирощування садивного матеріалу ялини канадської, безсу</w:t>
      </w:r>
      <w:r w:rsidRPr="000C15BF">
        <w:rPr>
          <w:sz w:val="31"/>
          <w:szCs w:val="31"/>
          <w:lang w:val="uk-UA"/>
        </w:rPr>
        <w:t>м</w:t>
      </w:r>
      <w:r w:rsidRPr="000C15BF">
        <w:rPr>
          <w:sz w:val="31"/>
          <w:szCs w:val="31"/>
          <w:lang w:val="uk-UA"/>
        </w:rPr>
        <w:t>нівно, є актуальним і своєчасним, що свідчить про актуальність пров</w:t>
      </w:r>
      <w:r w:rsidRPr="000C15BF">
        <w:rPr>
          <w:sz w:val="31"/>
          <w:szCs w:val="31"/>
          <w:lang w:val="uk-UA"/>
        </w:rPr>
        <w:t>е</w:t>
      </w:r>
      <w:r w:rsidRPr="000C15BF">
        <w:rPr>
          <w:sz w:val="31"/>
          <w:szCs w:val="31"/>
          <w:lang w:val="uk-UA"/>
        </w:rPr>
        <w:t>дених досліджень.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 дослідження — закономірності вкорінення стеблових живців і ріст саджанців ялини канадської (ф. конічна) залежно від типу живця і обробки різними концентраціями росторегулювальної речовини.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Предмет дослідження — елементи технології вирощування садж</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нців ялини канадської (ф. конічна) із стеблових живців.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Дослідження проводилися в теплиці з пристроєм дрібнодисперсн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зволоження навчально-науково-виробничого відділення та в навч</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льно-дослідній оранжереї Уманського НУС протягом 2011 – 2012 років.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Методика проведення досліджень. Живці заготовляли з 15-річних маточних рослин, що ростуть на території УНУС за методикою М.Т. Тарасенка. Для живцювання використовували пагони ялини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надської ф. конічна (</w:t>
      </w:r>
      <w:r w:rsidRPr="000C15BF">
        <w:rPr>
          <w:rFonts w:ascii="Times New Roman" w:hAnsi="Times New Roman" w:cs="Times New Roman"/>
          <w:i/>
          <w:iCs/>
          <w:sz w:val="31"/>
          <w:szCs w:val="31"/>
          <w:lang w:val="uk-UA"/>
        </w:rPr>
        <w:t xml:space="preserve">Picea canadensis </w:t>
      </w:r>
      <w:r w:rsidRPr="000C15BF">
        <w:rPr>
          <w:rFonts w:ascii="Times New Roman" w:hAnsi="Times New Roman" w:cs="Times New Roman"/>
          <w:sz w:val="31"/>
          <w:szCs w:val="31"/>
          <w:lang w:val="uk-UA"/>
        </w:rPr>
        <w:t xml:space="preserve">Britt. </w:t>
      </w:r>
      <w:r w:rsidRPr="000C15BF">
        <w:rPr>
          <w:rFonts w:ascii="Times New Roman" w:hAnsi="Times New Roman" w:cs="Times New Roman"/>
          <w:i/>
          <w:iCs/>
          <w:sz w:val="31"/>
          <w:szCs w:val="31"/>
          <w:lang w:val="uk-UA"/>
        </w:rPr>
        <w:t>«conica»</w:t>
      </w:r>
      <w:r w:rsidRPr="000C15BF">
        <w:rPr>
          <w:rFonts w:ascii="Times New Roman" w:hAnsi="Times New Roman" w:cs="Times New Roman"/>
          <w:sz w:val="31"/>
          <w:szCs w:val="31"/>
          <w:lang w:val="uk-UA"/>
        </w:rPr>
        <w:t>) з відрізком дворі</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ної деревини та з однорічним приростом. Нарізували живці довжиною 5–10 см. Для стимулювання коренеутворення використовували водний розчин росторегулювальної речовини ауксинової природи — індоли</w:t>
      </w:r>
      <w:r w:rsidRPr="000C15BF">
        <w:rPr>
          <w:rFonts w:ascii="Times New Roman" w:hAnsi="Times New Roman" w:cs="Times New Roman"/>
          <w:sz w:val="31"/>
          <w:szCs w:val="31"/>
          <w:lang w:val="uk-UA"/>
        </w:rPr>
        <w:t>л</w:t>
      </w:r>
      <w:r w:rsidRPr="000C15BF">
        <w:rPr>
          <w:rFonts w:ascii="Times New Roman" w:hAnsi="Times New Roman" w:cs="Times New Roman"/>
          <w:sz w:val="31"/>
          <w:szCs w:val="31"/>
          <w:lang w:val="uk-UA"/>
        </w:rPr>
        <w:t>масляної кислоти (ІМК) з концентраціями 0, 25, 50, 75 мг/л. За контроль була прийнята обробка водою.</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кінці вегетаційного періоду проводили обліки вкорінених живців, підраховували кількість основних коренів та їх загальну довжину,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ріст надземної частини. Статистичну обробку одержаних результатів проводили методом дисперсійного аналізу на ЕОМ.</w:t>
      </w:r>
    </w:p>
    <w:p w:rsidR="00C87EAC" w:rsidRPr="000C15BF" w:rsidRDefault="00C87EAC" w:rsidP="009D3691">
      <w:pPr>
        <w:pStyle w:val="BodyTextIndent2"/>
        <w:widowControl w:val="0"/>
        <w:spacing w:after="0" w:line="238" w:lineRule="auto"/>
        <w:ind w:left="0" w:firstLine="567"/>
        <w:jc w:val="both"/>
        <w:rPr>
          <w:sz w:val="31"/>
          <w:szCs w:val="31"/>
          <w:lang w:val="uk-UA"/>
        </w:rPr>
      </w:pPr>
      <w:r w:rsidRPr="000C15BF">
        <w:rPr>
          <w:sz w:val="31"/>
          <w:szCs w:val="31"/>
          <w:lang w:val="uk-UA"/>
        </w:rPr>
        <w:t>Температура повітря в теплиці з пристроєм дрібнодисперсного зв</w:t>
      </w:r>
      <w:r w:rsidRPr="000C15BF">
        <w:rPr>
          <w:sz w:val="31"/>
          <w:szCs w:val="31"/>
          <w:lang w:val="uk-UA"/>
        </w:rPr>
        <w:t>о</w:t>
      </w:r>
      <w:r w:rsidRPr="000C15BF">
        <w:rPr>
          <w:sz w:val="31"/>
          <w:szCs w:val="31"/>
          <w:lang w:val="uk-UA"/>
        </w:rPr>
        <w:t>ложення, де вивчали регенераційну здатність стеблових живців ялини канадської, становила вдень 25–35°С, вночі 15–20 °С, середньодобова температура субстрату — 17–25°С. Відносна вологість повітря змін</w:t>
      </w:r>
      <w:r w:rsidRPr="000C15BF">
        <w:rPr>
          <w:sz w:val="31"/>
          <w:szCs w:val="31"/>
          <w:lang w:val="uk-UA"/>
        </w:rPr>
        <w:t>ю</w:t>
      </w:r>
      <w:r w:rsidRPr="000C15BF">
        <w:rPr>
          <w:sz w:val="31"/>
          <w:szCs w:val="31"/>
          <w:lang w:val="uk-UA"/>
        </w:rPr>
        <w:t>валася в межах 85–100%, вологість субстрату складала 20–25% на суху масу.</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Дорощування вкорінених живців здійснювали в умовах закритого ґрунту в неопалюваній теплиці навчально-дослідної оранжереї УНУС. </w:t>
      </w:r>
      <w:r w:rsidRPr="000C15BF">
        <w:rPr>
          <w:rFonts w:ascii="Times New Roman" w:hAnsi="Times New Roman" w:cs="Times New Roman"/>
          <w:color w:val="000000"/>
          <w:sz w:val="31"/>
          <w:szCs w:val="31"/>
          <w:lang w:val="uk-UA"/>
        </w:rPr>
        <w:t>Ґрунтосуміш готували з двох частин дернової землі, однієї частини т</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рфу, однієї частини тирси з деревини хвойних порід і однієї частини п</w:t>
      </w:r>
      <w:r w:rsidRPr="000C15BF">
        <w:rPr>
          <w:rFonts w:ascii="Times New Roman" w:hAnsi="Times New Roman" w:cs="Times New Roman"/>
          <w:color w:val="000000"/>
          <w:sz w:val="31"/>
          <w:szCs w:val="31"/>
          <w:lang w:val="uk-UA"/>
        </w:rPr>
        <w:t>і</w:t>
      </w:r>
      <w:r w:rsidRPr="000C15BF">
        <w:rPr>
          <w:rFonts w:ascii="Times New Roman" w:hAnsi="Times New Roman" w:cs="Times New Roman"/>
          <w:color w:val="000000"/>
          <w:sz w:val="31"/>
          <w:szCs w:val="31"/>
          <w:lang w:val="uk-UA"/>
        </w:rPr>
        <w:t xml:space="preserve">ску, додавали на 10 л ґрунтосуміші 100 г ґрунту з-під дерев </w:t>
      </w:r>
      <w:r w:rsidRPr="000C15BF">
        <w:rPr>
          <w:rFonts w:ascii="Times New Roman" w:hAnsi="Times New Roman" w:cs="Times New Roman"/>
          <w:sz w:val="31"/>
          <w:szCs w:val="31"/>
          <w:lang w:val="uk-UA"/>
        </w:rPr>
        <w:t>ялини 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надської</w:t>
      </w:r>
      <w:r w:rsidRPr="000C15BF">
        <w:rPr>
          <w:rFonts w:ascii="Times New Roman" w:hAnsi="Times New Roman" w:cs="Times New Roman"/>
          <w:color w:val="000000"/>
          <w:sz w:val="31"/>
          <w:szCs w:val="31"/>
          <w:lang w:val="uk-UA"/>
        </w:rPr>
        <w:t xml:space="preserve"> для збагачення її мікоризними грибами. </w:t>
      </w:r>
      <w:r w:rsidRPr="000C15BF">
        <w:rPr>
          <w:rFonts w:ascii="Times New Roman" w:hAnsi="Times New Roman" w:cs="Times New Roman"/>
          <w:sz w:val="31"/>
          <w:szCs w:val="31"/>
          <w:lang w:val="uk-UA"/>
        </w:rPr>
        <w:t xml:space="preserve">Викопані вкорінені </w:t>
      </w:r>
      <w:r w:rsidRPr="000C15BF">
        <w:rPr>
          <w:rFonts w:ascii="Times New Roman" w:hAnsi="Times New Roman" w:cs="Times New Roman"/>
          <w:color w:val="000000"/>
          <w:sz w:val="31"/>
          <w:szCs w:val="31"/>
          <w:lang w:val="uk-UA"/>
        </w:rPr>
        <w:t>живці</w:t>
      </w:r>
      <w:r w:rsidRPr="000C15BF">
        <w:rPr>
          <w:rFonts w:ascii="Times New Roman" w:hAnsi="Times New Roman" w:cs="Times New Roman"/>
          <w:sz w:val="31"/>
          <w:szCs w:val="31"/>
          <w:lang w:val="uk-UA"/>
        </w:rPr>
        <w:t xml:space="preserve"> висаджували у контейнери діаметром 5–10 см. Догляд за саджа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цями полягав у систематичних щоденних дворазових поливах, піджи</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леннях розчином нітроамофоски, виполюванні бур</w:t>
      </w:r>
      <w:r w:rsidRPr="000C15BF">
        <w:rPr>
          <w:rFonts w:ascii="Times New Roman" w:hAnsi="Times New Roman" w:cs="Times New Roman"/>
          <w:color w:val="000000"/>
          <w:sz w:val="31"/>
          <w:szCs w:val="31"/>
          <w:lang w:val="uk-UA"/>
        </w:rPr>
        <w:t>’</w:t>
      </w:r>
      <w:r w:rsidRPr="000C15BF">
        <w:rPr>
          <w:rFonts w:ascii="Times New Roman" w:hAnsi="Times New Roman" w:cs="Times New Roman"/>
          <w:sz w:val="31"/>
          <w:szCs w:val="31"/>
          <w:lang w:val="uk-UA"/>
        </w:rPr>
        <w:t>янів та розпушува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 xml:space="preserve">ні верхнього шару ґрунту в контейнерах. </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За вегетаційний період саджанці ялини канадської ф. конічна,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рощені з живців з однорічною деревиною, досягали висоти 12–15 см, саджанці, одержані з живців з дворічною основою — 15–20 см. Перез</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мовували саджанці на стелажах у неопалюваній теплиці без додатков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го укриття.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Як свідчать результати досліджень, здатність живців ялини кана</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ської ф. конічна до утворення коренів визначається типом живця з на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вищим виходом укорінених рослин із живців з відрізком дворічної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ревини (п’яткою).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варіанті з обробкою оптимальною концентрацією ІМК 50 мг/л вихід укорінених стеблових живців ялини канадської з однорічним пр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ростом становив 42,0%, що істотно більше порівняно з контролем (на 8,5%). Найвищий вихід укорінених живців з дворічною основою зафі</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совано у варіанті з обробкою розчином ІМК з концентрацією 50 мг/л, який пересічно за 2011 – 2012 роки досліджень складав 64,5% і достов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рно переважав контрольний варіант на 9,0%.</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Найбільшу кількість і довжину основних коренів, а також приріст надземної частини стеблових живців ялини канадської обох типів оде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жано у варіанті із застосуванням концентрації ІМК 50 мг/л.</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живців з однорічним приростом найбільший прибуток — 314,88 грн., найменшу собівартість — 21,25 грн. і найвищу рентабел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ність — 17,64%, у живців з відрізком дворічної деревини найвищий прибуток — 1430,88 грн., найменшу собівартість — 13,91 грн. і найб</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льшу рентабельність — 79,75% одержано у варіанті із застосуванням розчину ІМК з концентрацією 50 мг/л.</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 xml:space="preserve">На основі проведених досліджень вносимо наступні </w:t>
      </w:r>
      <w:r w:rsidRPr="000C15BF">
        <w:rPr>
          <w:rFonts w:ascii="Times New Roman" w:hAnsi="Times New Roman" w:cs="Times New Roman"/>
          <w:b/>
          <w:bCs/>
          <w:sz w:val="31"/>
          <w:szCs w:val="31"/>
          <w:lang w:val="uk-UA"/>
        </w:rPr>
        <w:t>пропозиції виробництву:</w:t>
      </w:r>
    </w:p>
    <w:p w:rsidR="00C87EAC" w:rsidRPr="000C15BF" w:rsidRDefault="00C87EAC" w:rsidP="00885C23">
      <w:pPr>
        <w:widowControl w:val="0"/>
        <w:numPr>
          <w:ilvl w:val="0"/>
          <w:numId w:val="4"/>
        </w:numPr>
        <w:tabs>
          <w:tab w:val="clear" w:pos="1773"/>
          <w:tab w:val="left" w:pos="374"/>
          <w:tab w:val="left" w:pos="567"/>
        </w:tabs>
        <w:autoSpaceDE w:val="0"/>
        <w:autoSpaceDN w:val="0"/>
        <w:adjustRightInd w:val="0"/>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вкорінювання використовувати стеблові живці ялини канадської ф. конічна</w:t>
      </w:r>
      <w:r w:rsidRPr="000C15BF">
        <w:rPr>
          <w:rFonts w:ascii="Times New Roman" w:hAnsi="Times New Roman" w:cs="Times New Roman"/>
          <w:snapToGrid w:val="0"/>
          <w:sz w:val="31"/>
          <w:szCs w:val="31"/>
          <w:lang w:val="uk-UA"/>
        </w:rPr>
        <w:t xml:space="preserve"> </w:t>
      </w:r>
      <w:r w:rsidRPr="000C15BF">
        <w:rPr>
          <w:rFonts w:ascii="Times New Roman" w:hAnsi="Times New Roman" w:cs="Times New Roman"/>
          <w:sz w:val="31"/>
          <w:szCs w:val="31"/>
          <w:lang w:val="uk-UA"/>
        </w:rPr>
        <w:t>з відрізком дворічної деревини (п’яткою).</w:t>
      </w:r>
    </w:p>
    <w:p w:rsidR="00C87EAC" w:rsidRPr="000C15BF" w:rsidRDefault="00C87EAC" w:rsidP="00885C23">
      <w:pPr>
        <w:widowControl w:val="0"/>
        <w:numPr>
          <w:ilvl w:val="0"/>
          <w:numId w:val="22"/>
        </w:numPr>
        <w:tabs>
          <w:tab w:val="left" w:pos="374"/>
          <w:tab w:val="left" w:pos="567"/>
        </w:tabs>
        <w:autoSpaceDE w:val="0"/>
        <w:autoSpaceDN w:val="0"/>
        <w:adjustRightInd w:val="0"/>
        <w:spacing w:after="0" w:line="238" w:lineRule="auto"/>
        <w:ind w:left="374" w:hanging="374"/>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rPr>
        <w:t>Стеблові живці ялини канадської ф. конічна</w:t>
      </w:r>
      <w:r w:rsidRPr="000C15BF">
        <w:rPr>
          <w:rFonts w:ascii="Times New Roman" w:hAnsi="Times New Roman" w:cs="Times New Roman"/>
          <w:snapToGrid w:val="0"/>
          <w:sz w:val="31"/>
          <w:szCs w:val="31"/>
          <w:lang w:val="uk-UA"/>
        </w:rPr>
        <w:t xml:space="preserve"> </w:t>
      </w:r>
      <w:r w:rsidRPr="000C15BF">
        <w:rPr>
          <w:rFonts w:ascii="Times New Roman" w:hAnsi="Times New Roman" w:cs="Times New Roman"/>
          <w:sz w:val="31"/>
          <w:szCs w:val="31"/>
          <w:lang w:val="uk-UA"/>
        </w:rPr>
        <w:t>з відрізком дворічної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ревини та з однорічним приростом перед укоріненням обробляти розчином ІМК з концентрацією 50 мг/л.</w:t>
      </w: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66" o:spid="_x0000_i1083" type="#_x0000_t75" style="width:191.25pt;height:159pt;visibility:visible">
            <v:imagedata r:id="rId8" o:title=""/>
          </v:shape>
        </w:pic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ПРОЕКТ РЕКОНСТРУКЦІЇ РОЗСАДНИКА </w:t>
      </w:r>
      <w:r w:rsidRPr="000C15BF">
        <w:rPr>
          <w:rFonts w:ascii="Times New Roman" w:hAnsi="Times New Roman" w:cs="Times New Roman"/>
          <w:b/>
          <w:bCs/>
          <w:sz w:val="31"/>
          <w:szCs w:val="31"/>
          <w:lang w:val="uk-UA"/>
        </w:rPr>
        <w:br/>
        <w:t>ДП «УМАНСЬКЕ ЛІСОВЕ ГОСПОДАРСТВО»</w:t>
      </w:r>
    </w:p>
    <w:p w:rsidR="00C87EAC" w:rsidRPr="000C15BF" w:rsidRDefault="00C87EAC" w:rsidP="009D3691">
      <w:pPr>
        <w:pStyle w:val="BodyText3"/>
        <w:widowControl w:val="0"/>
        <w:spacing w:after="0" w:line="238" w:lineRule="auto"/>
        <w:jc w:val="center"/>
        <w:rPr>
          <w:b/>
          <w:bCs/>
          <w:sz w:val="31"/>
          <w:szCs w:val="31"/>
          <w:lang w:val="uk-UA"/>
        </w:rPr>
      </w:pP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Я.М. СКОРІКОВА, спеціаліст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С.А. КОВАЛЬ, к. с.-г. н., доцент</w:t>
      </w:r>
    </w:p>
    <w:p w:rsidR="00C87EAC" w:rsidRPr="000C15BF" w:rsidRDefault="00C87EAC" w:rsidP="009D3691">
      <w:pPr>
        <w:pStyle w:val="BodyText3"/>
        <w:widowControl w:val="0"/>
        <w:spacing w:after="0" w:line="238" w:lineRule="auto"/>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Ліси України, загальною площею близько 10,5 млн. га, характер</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 xml:space="preserve">зуються суттєвим переважанням штучних насаджень </w:t>
      </w:r>
      <w:r w:rsidRPr="000C15BF">
        <w:rPr>
          <w:rFonts w:ascii="Times New Roman" w:hAnsi="Times New Roman" w:cs="Times New Roman"/>
          <w:sz w:val="31"/>
          <w:szCs w:val="31"/>
          <w:lang w:val="uk-UA"/>
        </w:rPr>
        <w:t>—</w:t>
      </w:r>
      <w:r w:rsidRPr="000C15BF">
        <w:rPr>
          <w:rFonts w:ascii="Times New Roman" w:hAnsi="Times New Roman" w:cs="Times New Roman"/>
          <w:color w:val="000000"/>
          <w:sz w:val="31"/>
          <w:szCs w:val="31"/>
          <w:lang w:val="uk-UA"/>
        </w:rPr>
        <w:t xml:space="preserve"> лісових кул</w:t>
      </w:r>
      <w:r w:rsidRPr="000C15BF">
        <w:rPr>
          <w:rFonts w:ascii="Times New Roman" w:hAnsi="Times New Roman" w:cs="Times New Roman"/>
          <w:color w:val="000000"/>
          <w:sz w:val="31"/>
          <w:szCs w:val="31"/>
          <w:lang w:val="uk-UA"/>
        </w:rPr>
        <w:t>ь</w:t>
      </w:r>
      <w:r w:rsidRPr="000C15BF">
        <w:rPr>
          <w:rFonts w:ascii="Times New Roman" w:hAnsi="Times New Roman" w:cs="Times New Roman"/>
          <w:color w:val="000000"/>
          <w:sz w:val="31"/>
          <w:szCs w:val="31"/>
          <w:lang w:val="uk-UA"/>
        </w:rPr>
        <w:t>тур над природними. Так, згідно з даними проф. </w:t>
      </w:r>
      <w:r w:rsidRPr="000C15BF">
        <w:rPr>
          <w:rFonts w:ascii="Times New Roman" w:hAnsi="Times New Roman" w:cs="Times New Roman"/>
          <w:sz w:val="31"/>
          <w:szCs w:val="31"/>
          <w:lang w:val="uk-UA"/>
        </w:rPr>
        <w:t>С.А.</w:t>
      </w:r>
      <w:r w:rsidRPr="000C15BF">
        <w:rPr>
          <w:rFonts w:ascii="Times New Roman" w:hAnsi="Times New Roman" w:cs="Times New Roman"/>
          <w:color w:val="000000"/>
          <w:sz w:val="31"/>
          <w:szCs w:val="31"/>
          <w:lang w:val="uk-UA"/>
        </w:rPr>
        <w:t> </w:t>
      </w:r>
      <w:r w:rsidRPr="000C15BF">
        <w:rPr>
          <w:rFonts w:ascii="Times New Roman" w:hAnsi="Times New Roman" w:cs="Times New Roman"/>
          <w:sz w:val="31"/>
          <w:szCs w:val="31"/>
          <w:lang w:val="uk-UA"/>
        </w:rPr>
        <w:t xml:space="preserve">Генсірука </w:t>
      </w:r>
      <w:r w:rsidRPr="000C15BF">
        <w:rPr>
          <w:rFonts w:ascii="Times New Roman" w:hAnsi="Times New Roman" w:cs="Times New Roman"/>
          <w:color w:val="000000"/>
          <w:sz w:val="31"/>
          <w:szCs w:val="31"/>
          <w:lang w:val="uk-UA"/>
        </w:rPr>
        <w:t xml:space="preserve">«...упродовж останніх 70 років в Україні посіяно та посаджено близько 5 млн. га лісів». </w:t>
      </w:r>
    </w:p>
    <w:p w:rsidR="00C87EAC" w:rsidRPr="000C15BF" w:rsidRDefault="00C87EAC" w:rsidP="009D3691">
      <w:pPr>
        <w:widowControl w:val="0"/>
        <w:shd w:val="clear" w:color="auto" w:fill="FFFFFF"/>
        <w:spacing w:after="0" w:line="238" w:lineRule="auto"/>
        <w:ind w:firstLine="567"/>
        <w:jc w:val="both"/>
        <w:rPr>
          <w:rStyle w:val="FontStyle52"/>
          <w:rFonts w:cs="Times New Roman"/>
          <w:sz w:val="31"/>
          <w:szCs w:val="31"/>
          <w:lang w:val="uk-UA" w:eastAsia="uk-UA"/>
        </w:rPr>
      </w:pPr>
      <w:r w:rsidRPr="000C15BF">
        <w:rPr>
          <w:rFonts w:ascii="Times New Roman" w:hAnsi="Times New Roman" w:cs="Times New Roman"/>
          <w:color w:val="000000"/>
          <w:sz w:val="31"/>
          <w:szCs w:val="31"/>
          <w:lang w:val="uk-UA"/>
        </w:rPr>
        <w:t>Найбільш інтенсивним методом поновлення лісів є створення вис</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 xml:space="preserve">коякісних лісових культур. </w:t>
      </w:r>
      <w:r w:rsidRPr="000C15BF">
        <w:rPr>
          <w:rStyle w:val="FontStyle52"/>
          <w:rFonts w:cs="Times New Roman"/>
          <w:sz w:val="31"/>
          <w:szCs w:val="31"/>
          <w:lang w:val="uk-UA" w:eastAsia="uk-UA"/>
        </w:rPr>
        <w:t>Майже 50% укритих лісовою рослинністю земель становлять лісові культури. Площа штучних лісонасаджень з 1961 по 2004 рік збільшилася з 27 до 50%. Згідно з програмою, затве</w:t>
      </w:r>
      <w:r w:rsidRPr="000C15BF">
        <w:rPr>
          <w:rStyle w:val="FontStyle52"/>
          <w:rFonts w:cs="Times New Roman"/>
          <w:sz w:val="31"/>
          <w:szCs w:val="31"/>
          <w:lang w:val="uk-UA" w:eastAsia="uk-UA"/>
        </w:rPr>
        <w:t>р</w:t>
      </w:r>
      <w:r w:rsidRPr="000C15BF">
        <w:rPr>
          <w:rStyle w:val="FontStyle52"/>
          <w:rFonts w:cs="Times New Roman"/>
          <w:sz w:val="31"/>
          <w:szCs w:val="31"/>
          <w:lang w:val="uk-UA" w:eastAsia="uk-UA"/>
        </w:rPr>
        <w:t>дженою урядом України, за 2000 – 2015 pоки площа рукотворних лісів має збільшитися на 600 тис. га.</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color w:val="000000"/>
          <w:sz w:val="31"/>
          <w:szCs w:val="31"/>
          <w:lang w:val="uk-UA"/>
        </w:rPr>
        <w:t>Від якості садивного матеріалу здебільшого залежить ефективність робіт із штучного відтворення лісових ресурсів, ефективність лісових культур у Держлісфонді та ландшафтних культур у зелених зонах</w:t>
      </w:r>
      <w:r w:rsidRPr="000C15BF">
        <w:rPr>
          <w:rFonts w:ascii="Times New Roman" w:hAnsi="Times New Roman" w:cs="Times New Roman"/>
          <w:sz w:val="31"/>
          <w:szCs w:val="31"/>
          <w:lang w:val="uk-UA"/>
        </w:rPr>
        <w:t>. В зв’язку з цим постала потреба суттєвого збільшення виробництва сад</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вного матеріалу лісових і декоративних культур, що зумовило в Україні стійку тенденцію організації нових і збільшення площ існуючих розс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дників, розширення асортименту вирощуваних порід і сортименту 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дивного матеріалу, вдосконалення традиційних і широкого запров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дження новітніх технологій його виробництва.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Об’єкт дослідження — територія лісового розсадника ДП «Уманс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ке лісове господарство».</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Реконструкція розсадника передбачає розширення асортименту л</w:t>
      </w:r>
      <w:r w:rsidRPr="000C15BF">
        <w:rPr>
          <w:sz w:val="31"/>
          <w:szCs w:val="31"/>
          <w:lang w:val="uk-UA"/>
        </w:rPr>
        <w:t>і</w:t>
      </w:r>
      <w:r w:rsidRPr="000C15BF">
        <w:rPr>
          <w:sz w:val="31"/>
          <w:szCs w:val="31"/>
          <w:lang w:val="uk-UA"/>
        </w:rPr>
        <w:t>сових і декоративних культур. Її ми плануємо провести поступово, коли будуть звільнятися поля після викопування сіянців чи саджанців вир</w:t>
      </w:r>
      <w:r w:rsidRPr="000C15BF">
        <w:rPr>
          <w:sz w:val="31"/>
          <w:szCs w:val="31"/>
          <w:lang w:val="uk-UA"/>
        </w:rPr>
        <w:t>о</w:t>
      </w:r>
      <w:r w:rsidRPr="000C15BF">
        <w:rPr>
          <w:sz w:val="31"/>
          <w:szCs w:val="31"/>
          <w:lang w:val="uk-UA"/>
        </w:rPr>
        <w:t>щуваних порід. Це дозволить не порушувати налагоджену стру</w:t>
      </w:r>
      <w:r w:rsidRPr="000C15BF">
        <w:rPr>
          <w:sz w:val="31"/>
          <w:szCs w:val="31"/>
          <w:lang w:val="uk-UA"/>
        </w:rPr>
        <w:t>к</w:t>
      </w:r>
      <w:r w:rsidRPr="000C15BF">
        <w:rPr>
          <w:sz w:val="31"/>
          <w:szCs w:val="31"/>
          <w:lang w:val="uk-UA"/>
        </w:rPr>
        <w:t xml:space="preserve">турну організацію розсадника.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 як в існуючому розсаднику посівне відділення чітко не виділ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 а лише були окремі поля, де вирощували сіянці деревних і чагарн</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кових порід, ми проектуємо його створення в чітко окреслених межах з поділом на поля відповідно до розроблених сівозмін.</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Посівне відділення буде включати відділення з трипільною сівозм</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ною для вирощування сіянців листяних порід площею 6,52 га (площа одного поля — 2,17 га) та відділення з трипільною сівозміною для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рощування сіянців хвойних порід площею 8,52 га (площа одного поля — 2,84 га).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Шкільне відділення (площа 55,75 га) буде включати п’ять шкілок: декоративну, комбіновану, шкілку троянд, шкілку новорічних ялинок та плодову шкілку. Декоративна шкілка займає площу 9,06 га, комбінов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на шкілка — 16,68 га, шкілка троянд — 4,17 га, шкілка новорічних ял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нок — 15,55 га, плодова шкілка — 10,29 га.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полях цих шкілок планується вирощувати саджанці наступних культур: хвойних — тису ягідного, сосни звичайної, кримської та гірс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кої, ялини колючої, канадської та європейської, декоративних форм туї західної, ялівцю звичайного, горизонтального, козацького, лускатого та ін.; декоративних форм листяних порід — берези повислої, горобини звичайної, ліщини деревовидної, півонії деревовидної, черешні звича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 xml:space="preserve">ної, шовковиці білої, яблуні лісової та їх плакучих форм; чагарникових декоративних культур, таких як барбариси, дейції, вейгели, кизильники, самшит, спіреї, форзиції та ін.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комбінованій шкілці планується вирощування великомірного 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дивного матеріалу декоративних рослин з формуванням кулястих, к</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лоноподібних, пірамідальних форм крони, який буде висаджений за схемою 10х5 м, а в міжряддях буде висаджено по два ряди кущових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коративних порід.</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шкілці троянд передбачається вирощування однорічних щепл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них саджанців сортів чайно-гібридних троянд.</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шкілці новорічних ялинок заплановано вирощування саджанців ялини європейської.</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плодовій шкілці планується вирощування однорічних щеплених саджанців яблуні, груші, абрикоса, черешні, персика, на які є постійний високий попит на ринку.</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 складу маточної плантації площею 3,82 га заплановано включ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ти маточник декоративних гарноквітучих і декоративно-листяних к</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щових порід, маточник декоративних хвойних кущових порід, маточник тополь і верб, кожен з яких матиме площу 1,27 га. У перших двох полях маточної плантації ми будемо одержувати зелені та здерев’янілі живці для укорінення в теплицях і парниках. У третьому полі планується отримувати живці тополь і верб для вкорінення у відкритому ґрунті та для висаджування безпосередньо на лісокультурні ділянки.</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Маточний живцевий сад (площа 1,85 га) буде складатися з п’яти д</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лянок: яблуневий сад, грушевий сад, черешневий сад, абрикосовий сад і персиковий сад, площа кожного з них становитиме 0,37 га. Тут план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ється отримувати живці для щеплення дичок у плодовій шкілці.</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Розарій площею 0,75 га передбачається використовувати для заг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тівлі живців для щеплення у шкілці троянд.</w:t>
      </w:r>
    </w:p>
    <w:p w:rsidR="00C87EAC" w:rsidRPr="000C15BF" w:rsidRDefault="00C87EAC" w:rsidP="009D3691">
      <w:pPr>
        <w:pStyle w:val="BodyTextIndent"/>
        <w:widowControl w:val="0"/>
        <w:spacing w:line="238" w:lineRule="auto"/>
        <w:ind w:firstLine="567"/>
        <w:rPr>
          <w:sz w:val="31"/>
          <w:szCs w:val="31"/>
          <w:lang w:val="uk-UA"/>
        </w:rPr>
      </w:pPr>
      <w:r w:rsidRPr="000C15BF">
        <w:rPr>
          <w:sz w:val="31"/>
          <w:szCs w:val="31"/>
          <w:lang w:val="uk-UA"/>
        </w:rPr>
        <w:t>Теплицю планується обладнати установкою дрібнодисперсного зволоження, що дасть можливість укорінювати живці багатьох декор</w:t>
      </w:r>
      <w:r w:rsidRPr="000C15BF">
        <w:rPr>
          <w:sz w:val="31"/>
          <w:szCs w:val="31"/>
          <w:lang w:val="uk-UA"/>
        </w:rPr>
        <w:t>а</w:t>
      </w:r>
      <w:r w:rsidRPr="000C15BF">
        <w:rPr>
          <w:sz w:val="31"/>
          <w:szCs w:val="31"/>
          <w:lang w:val="uk-UA"/>
        </w:rPr>
        <w:t>тивних культур і дорощувати їх у декоративній шкілці.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Після реконструкції</w:t>
      </w:r>
      <w:r w:rsidRPr="000C15BF">
        <w:rPr>
          <w:rFonts w:ascii="Times New Roman" w:hAnsi="Times New Roman" w:cs="Times New Roman"/>
          <w:b/>
          <w:bCs/>
          <w:sz w:val="31"/>
          <w:szCs w:val="31"/>
          <w:lang w:val="uk-UA"/>
        </w:rPr>
        <w:t xml:space="preserve"> </w:t>
      </w:r>
      <w:r w:rsidRPr="000C15BF">
        <w:rPr>
          <w:rFonts w:ascii="Times New Roman" w:hAnsi="Times New Roman" w:cs="Times New Roman"/>
          <w:sz w:val="31"/>
          <w:szCs w:val="31"/>
          <w:lang w:val="uk-UA"/>
        </w:rPr>
        <w:t>площа розсадника залишиться незмінною і становитиме 100 га, у тому числі виробничої (основної) частини — 80,88 га або 80,88%, допоміжної частини — 19,12 га або 19,12% від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гальної площі розсадника, що відповідає вимогам до структури розса</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ників. </w:t>
      </w:r>
    </w:p>
    <w:p w:rsidR="00C87EAC" w:rsidRPr="000C15BF" w:rsidRDefault="00C87EAC" w:rsidP="009D3691">
      <w:pPr>
        <w:widowControl w:val="0"/>
        <w:spacing w:after="0" w:line="238" w:lineRule="auto"/>
        <w:rPr>
          <w:rFonts w:ascii="Times New Roman" w:hAnsi="Times New Roman" w:cs="Times New Roman"/>
          <w:b/>
          <w:bCs/>
          <w:sz w:val="31"/>
          <w:szCs w:val="31"/>
          <w:lang w:val="uk-UA" w:eastAsia="ru-RU"/>
        </w:rPr>
      </w:pPr>
    </w:p>
    <w:p w:rsidR="00C87EAC" w:rsidRPr="000C15BF" w:rsidRDefault="00C87EAC" w:rsidP="009D3691">
      <w:pPr>
        <w:widowControl w:val="0"/>
        <w:spacing w:after="0" w:line="238" w:lineRule="auto"/>
        <w:rPr>
          <w:rFonts w:ascii="Times New Roman" w:hAnsi="Times New Roman" w:cs="Times New Roman"/>
          <w:b/>
          <w:bCs/>
          <w:sz w:val="31"/>
          <w:szCs w:val="31"/>
          <w:lang w:val="uk-UA" w:eastAsia="ru-RU"/>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eastAsia="ru-RU"/>
        </w:rPr>
      </w:pPr>
      <w:r w:rsidRPr="000C15BF">
        <w:rPr>
          <w:noProof/>
          <w:lang w:val="uk-UA"/>
        </w:rPr>
        <w:pict>
          <v:shape id="Рисунок 67" o:spid="_x0000_i1084"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eastAsia="ru-RU"/>
        </w:rPr>
      </w:pPr>
    </w:p>
    <w:p w:rsidR="00C87EAC" w:rsidRPr="000C15BF" w:rsidRDefault="00C87EAC" w:rsidP="009D3691">
      <w:pPr>
        <w:widowControl w:val="0"/>
        <w:spacing w:after="0" w:line="238" w:lineRule="auto"/>
        <w:rPr>
          <w:rFonts w:ascii="Times New Roman" w:hAnsi="Times New Roman" w:cs="Times New Roman"/>
          <w:b/>
          <w:bCs/>
          <w:sz w:val="31"/>
          <w:szCs w:val="31"/>
          <w:lang w:val="uk-UA" w:eastAsia="ru-RU"/>
        </w:rPr>
      </w:pPr>
    </w:p>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b/>
          <w:bCs/>
          <w:sz w:val="31"/>
          <w:szCs w:val="31"/>
          <w:lang w:val="uk-UA" w:eastAsia="ru-RU"/>
        </w:rPr>
      </w:pPr>
      <w:r w:rsidRPr="000C15BF">
        <w:rPr>
          <w:rFonts w:ascii="Times New Roman" w:hAnsi="Times New Roman" w:cs="Times New Roman"/>
          <w:b/>
          <w:bCs/>
          <w:sz w:val="31"/>
          <w:szCs w:val="31"/>
          <w:lang w:val="uk-UA" w:eastAsia="ru-RU"/>
        </w:rPr>
        <w:t xml:space="preserve">ПРОДУКТИВНІСТЬ СОСНИ ВЕЙМУТОВОЇ </w:t>
      </w:r>
      <w:r w:rsidRPr="000C15BF">
        <w:rPr>
          <w:rFonts w:ascii="Times New Roman" w:hAnsi="Times New Roman" w:cs="Times New Roman"/>
          <w:b/>
          <w:bCs/>
          <w:sz w:val="31"/>
          <w:szCs w:val="31"/>
          <w:lang w:val="uk-UA" w:eastAsia="ru-RU"/>
        </w:rPr>
        <w:br/>
        <w:t>У ЛІСОВИХ КУЛЬТУРАХ</w:t>
      </w:r>
    </w:p>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b/>
          <w:bCs/>
          <w:sz w:val="31"/>
          <w:szCs w:val="31"/>
          <w:lang w:val="uk-UA" w:eastAsia="ru-RU"/>
        </w:rPr>
      </w:pPr>
    </w:p>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b/>
          <w:bCs/>
          <w:sz w:val="31"/>
          <w:szCs w:val="31"/>
          <w:lang w:val="uk-UA" w:eastAsia="ru-RU"/>
        </w:rPr>
      </w:pPr>
      <w:r w:rsidRPr="000C15BF">
        <w:rPr>
          <w:rFonts w:ascii="Times New Roman" w:hAnsi="Times New Roman" w:cs="Times New Roman"/>
          <w:b/>
          <w:bCs/>
          <w:sz w:val="31"/>
          <w:szCs w:val="31"/>
          <w:lang w:val="uk-UA" w:eastAsia="ru-RU"/>
        </w:rPr>
        <w:t>О.А. СТАСЮК, аспірант</w:t>
      </w:r>
    </w:p>
    <w:p w:rsidR="00C87EAC" w:rsidRPr="000C15BF" w:rsidRDefault="00C87EAC" w:rsidP="000750DA">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b/>
          <w:bCs/>
          <w:sz w:val="31"/>
          <w:szCs w:val="31"/>
          <w:lang w:val="uk-UA" w:eastAsia="ru-RU"/>
        </w:rPr>
      </w:pP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Результати аналізу ходу росту дерев сосни веймутової в умовах Джуринського та Іванівського лісництв Вінницького обласного упра</w:t>
      </w:r>
      <w:r w:rsidRPr="000C15BF">
        <w:rPr>
          <w:rFonts w:ascii="Times New Roman" w:hAnsi="Times New Roman" w:cs="Times New Roman"/>
          <w:sz w:val="31"/>
          <w:szCs w:val="31"/>
          <w:lang w:val="uk-UA" w:eastAsia="ru-RU"/>
        </w:rPr>
        <w:t>в</w:t>
      </w:r>
      <w:r w:rsidRPr="000C15BF">
        <w:rPr>
          <w:rFonts w:ascii="Times New Roman" w:hAnsi="Times New Roman" w:cs="Times New Roman"/>
          <w:sz w:val="31"/>
          <w:szCs w:val="31"/>
          <w:lang w:val="uk-UA" w:eastAsia="ru-RU"/>
        </w:rPr>
        <w:t>ління лісового і мисливського господарства свідчать, що сосна зростає за I і ІІ бонітетом. Результати досліджень показують, що в перші роки свого життя вона росте повільно. При цьому в кращих умовах свіжих судібров (С</w:t>
      </w:r>
      <w:r w:rsidRPr="000C15BF">
        <w:rPr>
          <w:rFonts w:ascii="Times New Roman" w:hAnsi="Times New Roman" w:cs="Times New Roman"/>
          <w:sz w:val="31"/>
          <w:szCs w:val="31"/>
          <w:vertAlign w:val="subscript"/>
          <w:lang w:val="uk-UA" w:eastAsia="ru-RU"/>
        </w:rPr>
        <w:t>2</w:t>
      </w:r>
      <w:r w:rsidRPr="000C15BF">
        <w:rPr>
          <w:rFonts w:ascii="Times New Roman" w:hAnsi="Times New Roman" w:cs="Times New Roman"/>
          <w:sz w:val="31"/>
          <w:szCs w:val="31"/>
          <w:lang w:val="uk-UA" w:eastAsia="ru-RU"/>
        </w:rPr>
        <w:t>) Іванівського лісництва сосна до десятирічного віку дос</w:t>
      </w:r>
      <w:r w:rsidRPr="000C15BF">
        <w:rPr>
          <w:rFonts w:ascii="Times New Roman" w:hAnsi="Times New Roman" w:cs="Times New Roman"/>
          <w:sz w:val="31"/>
          <w:szCs w:val="31"/>
          <w:lang w:val="uk-UA" w:eastAsia="ru-RU"/>
        </w:rPr>
        <w:t>я</w:t>
      </w:r>
      <w:r w:rsidRPr="000C15BF">
        <w:rPr>
          <w:rFonts w:ascii="Times New Roman" w:hAnsi="Times New Roman" w:cs="Times New Roman"/>
          <w:sz w:val="31"/>
          <w:szCs w:val="31"/>
          <w:lang w:val="uk-UA" w:eastAsia="ru-RU"/>
        </w:rPr>
        <w:t>гає 1,5 м  у висоту, тоді як в умовах свіжих дібров (Д</w:t>
      </w:r>
      <w:r w:rsidRPr="000C15BF">
        <w:rPr>
          <w:rFonts w:ascii="Times New Roman" w:hAnsi="Times New Roman" w:cs="Times New Roman"/>
          <w:sz w:val="31"/>
          <w:szCs w:val="31"/>
          <w:vertAlign w:val="subscript"/>
          <w:lang w:val="uk-UA" w:eastAsia="ru-RU"/>
        </w:rPr>
        <w:t>2</w:t>
      </w:r>
      <w:r w:rsidRPr="000C15BF">
        <w:rPr>
          <w:rFonts w:ascii="Times New Roman" w:hAnsi="Times New Roman" w:cs="Times New Roman"/>
          <w:sz w:val="31"/>
          <w:szCs w:val="31"/>
          <w:lang w:val="uk-UA" w:eastAsia="ru-RU"/>
        </w:rPr>
        <w:t>) Джуринського лісництва вона має висоту лише 0,9 м. В наступні роки простежується значно більша інтенсивність росту відповідно на 20 і 12%. Поточний річний приріст у висоту 130-річних дерев сосни Джуринського лісниц</w:t>
      </w:r>
      <w:r w:rsidRPr="000C15BF">
        <w:rPr>
          <w:rFonts w:ascii="Times New Roman" w:hAnsi="Times New Roman" w:cs="Times New Roman"/>
          <w:sz w:val="31"/>
          <w:szCs w:val="31"/>
          <w:lang w:val="uk-UA" w:eastAsia="ru-RU"/>
        </w:rPr>
        <w:t>т</w:t>
      </w:r>
      <w:r w:rsidRPr="000C15BF">
        <w:rPr>
          <w:rFonts w:ascii="Times New Roman" w:hAnsi="Times New Roman" w:cs="Times New Roman"/>
          <w:sz w:val="31"/>
          <w:szCs w:val="31"/>
          <w:lang w:val="uk-UA" w:eastAsia="ru-RU"/>
        </w:rPr>
        <w:t>ва склав 3,47 м</w:t>
      </w:r>
      <w:r w:rsidRPr="000C15BF">
        <w:rPr>
          <w:rFonts w:ascii="Times New Roman" w:hAnsi="Times New Roman" w:cs="Times New Roman"/>
          <w:sz w:val="31"/>
          <w:szCs w:val="31"/>
          <w:vertAlign w:val="superscript"/>
          <w:lang w:val="uk-UA" w:eastAsia="ru-RU"/>
        </w:rPr>
        <w:t>3</w:t>
      </w:r>
      <w:r w:rsidRPr="000C15BF">
        <w:rPr>
          <w:rFonts w:ascii="Times New Roman" w:hAnsi="Times New Roman" w:cs="Times New Roman"/>
          <w:sz w:val="31"/>
          <w:szCs w:val="31"/>
          <w:lang w:val="uk-UA" w:eastAsia="ru-RU"/>
        </w:rPr>
        <w:t xml:space="preserve"> на рік при середньому діаметрі стовбура 59,4±12,0 см і середній висоті 24,5 м. Максимальний поточний приріст висоти спост</w:t>
      </w:r>
      <w:r w:rsidRPr="000C15BF">
        <w:rPr>
          <w:rFonts w:ascii="Times New Roman" w:hAnsi="Times New Roman" w:cs="Times New Roman"/>
          <w:sz w:val="31"/>
          <w:szCs w:val="31"/>
          <w:lang w:val="uk-UA" w:eastAsia="ru-RU"/>
        </w:rPr>
        <w:t>е</w:t>
      </w:r>
      <w:r w:rsidRPr="000C15BF">
        <w:rPr>
          <w:rFonts w:ascii="Times New Roman" w:hAnsi="Times New Roman" w:cs="Times New Roman"/>
          <w:sz w:val="31"/>
          <w:szCs w:val="31"/>
          <w:lang w:val="uk-UA" w:eastAsia="ru-RU"/>
        </w:rPr>
        <w:t xml:space="preserve">рігається між 15 і 30 роками, зниження приросту настає після 40 років. </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У період від 30 до 60 років сосна веймутова переростає за швидкі</w:t>
      </w:r>
      <w:r w:rsidRPr="000C15BF">
        <w:rPr>
          <w:rFonts w:ascii="Times New Roman" w:hAnsi="Times New Roman" w:cs="Times New Roman"/>
          <w:sz w:val="31"/>
          <w:szCs w:val="31"/>
          <w:lang w:val="uk-UA" w:eastAsia="ru-RU"/>
        </w:rPr>
        <w:t>с</w:t>
      </w:r>
      <w:r w:rsidRPr="000C15BF">
        <w:rPr>
          <w:rFonts w:ascii="Times New Roman" w:hAnsi="Times New Roman" w:cs="Times New Roman"/>
          <w:sz w:val="31"/>
          <w:szCs w:val="31"/>
          <w:lang w:val="uk-UA" w:eastAsia="ru-RU"/>
        </w:rPr>
        <w:t xml:space="preserve">тю росту сосну звичайну майже на 35%. У віці 130 років в умовах </w:t>
      </w:r>
      <w:r w:rsidRPr="000C15BF">
        <w:rPr>
          <w:rFonts w:ascii="Times New Roman" w:hAnsi="Times New Roman" w:cs="Times New Roman"/>
          <w:spacing w:val="-5"/>
          <w:sz w:val="31"/>
          <w:szCs w:val="31"/>
          <w:lang w:val="uk-UA" w:eastAsia="ru-RU"/>
        </w:rPr>
        <w:t>Ліс</w:t>
      </w:r>
      <w:r w:rsidRPr="000C15BF">
        <w:rPr>
          <w:rFonts w:ascii="Times New Roman" w:hAnsi="Times New Roman" w:cs="Times New Roman"/>
          <w:spacing w:val="-5"/>
          <w:sz w:val="31"/>
          <w:szCs w:val="31"/>
          <w:lang w:val="uk-UA" w:eastAsia="ru-RU"/>
        </w:rPr>
        <w:t>о</w:t>
      </w:r>
      <w:r w:rsidRPr="000C15BF">
        <w:rPr>
          <w:rFonts w:ascii="Times New Roman" w:hAnsi="Times New Roman" w:cs="Times New Roman"/>
          <w:spacing w:val="-5"/>
          <w:sz w:val="31"/>
          <w:szCs w:val="31"/>
          <w:lang w:val="uk-UA" w:eastAsia="ru-RU"/>
        </w:rPr>
        <w:t>степу сосна веймутова перевищує ріст сосни звичайної в середньому на 4,2 м.</w:t>
      </w:r>
      <w:r w:rsidRPr="000C15BF">
        <w:rPr>
          <w:rFonts w:ascii="Times New Roman" w:hAnsi="Times New Roman" w:cs="Times New Roman"/>
          <w:sz w:val="31"/>
          <w:szCs w:val="31"/>
          <w:lang w:val="uk-UA" w:eastAsia="ru-RU"/>
        </w:rPr>
        <w:t xml:space="preserve"> На свіжих дренованих досить родючих сірих лісових грунтах в умовах свіжих дібров Джулинського лісництва сосна веймутова помі</w:t>
      </w:r>
      <w:r w:rsidRPr="000C15BF">
        <w:rPr>
          <w:rFonts w:ascii="Times New Roman" w:hAnsi="Times New Roman" w:cs="Times New Roman"/>
          <w:sz w:val="31"/>
          <w:szCs w:val="31"/>
          <w:lang w:val="uk-UA" w:eastAsia="ru-RU"/>
        </w:rPr>
        <w:t>т</w:t>
      </w:r>
      <w:r w:rsidRPr="000C15BF">
        <w:rPr>
          <w:rFonts w:ascii="Times New Roman" w:hAnsi="Times New Roman" w:cs="Times New Roman"/>
          <w:sz w:val="31"/>
          <w:szCs w:val="31"/>
          <w:lang w:val="uk-UA" w:eastAsia="ru-RU"/>
        </w:rPr>
        <w:t>но, на 10 – 20%, перевершує в рості сосну звичайну. Проте зустрічают</w:t>
      </w:r>
      <w:r w:rsidRPr="000C15BF">
        <w:rPr>
          <w:rFonts w:ascii="Times New Roman" w:hAnsi="Times New Roman" w:cs="Times New Roman"/>
          <w:sz w:val="31"/>
          <w:szCs w:val="31"/>
          <w:lang w:val="uk-UA" w:eastAsia="ru-RU"/>
        </w:rPr>
        <w:t>ь</w:t>
      </w:r>
      <w:r w:rsidRPr="000C15BF">
        <w:rPr>
          <w:rFonts w:ascii="Times New Roman" w:hAnsi="Times New Roman" w:cs="Times New Roman"/>
          <w:sz w:val="31"/>
          <w:szCs w:val="31"/>
          <w:lang w:val="uk-UA" w:eastAsia="ru-RU"/>
        </w:rPr>
        <w:t>ся окремі види обох сосен, які не мають істотної відмінності як у висоті, так і в діаметрі.</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У насадженнях хід росту сосни веймутової по середньому діаметру йде інтенсивніше, ніж у паркових посадках дендрологічних парків «Олександрія» м. Біла Церква та «Софіївка» м.Умань.</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Стовбури в зімкнутих деревостанах відрізняються високою повн</w:t>
      </w:r>
      <w:r w:rsidRPr="000C15BF">
        <w:rPr>
          <w:rFonts w:ascii="Times New Roman" w:hAnsi="Times New Roman" w:cs="Times New Roman"/>
          <w:sz w:val="31"/>
          <w:szCs w:val="31"/>
          <w:lang w:val="uk-UA" w:eastAsia="ru-RU"/>
        </w:rPr>
        <w:t>о</w:t>
      </w:r>
      <w:r w:rsidRPr="000C15BF">
        <w:rPr>
          <w:rFonts w:ascii="Times New Roman" w:hAnsi="Times New Roman" w:cs="Times New Roman"/>
          <w:sz w:val="31"/>
          <w:szCs w:val="31"/>
          <w:lang w:val="uk-UA" w:eastAsia="ru-RU"/>
        </w:rPr>
        <w:t>деревністю. Коефіцієнт форми стовбурів у корі – 0,71 – 0,74, а без кори – 0,76 – 0,79, що на 9 – 13% більше, ніж у сосни звичайної. Видові числа стовбурів сосни веймутової коливаються в межах, дуже близьких до 0,5, що також на 10 – 12% вище, ніж у сосни звичайної.</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Запас стовбурової деревини в лісостеповій зоні в 130-річних нас</w:t>
      </w:r>
      <w:r w:rsidRPr="000C15BF">
        <w:rPr>
          <w:rFonts w:ascii="Times New Roman" w:hAnsi="Times New Roman" w:cs="Times New Roman"/>
          <w:sz w:val="31"/>
          <w:szCs w:val="31"/>
          <w:lang w:val="uk-UA" w:eastAsia="ru-RU"/>
        </w:rPr>
        <w:t>а</w:t>
      </w:r>
      <w:r w:rsidRPr="000C15BF">
        <w:rPr>
          <w:rFonts w:ascii="Times New Roman" w:hAnsi="Times New Roman" w:cs="Times New Roman"/>
          <w:sz w:val="31"/>
          <w:szCs w:val="31"/>
          <w:lang w:val="uk-UA" w:eastAsia="ru-RU"/>
        </w:rPr>
        <w:t>дженнях Джуринського лісництва складає 452 м</w:t>
      </w:r>
      <w:r w:rsidRPr="000C15BF">
        <w:rPr>
          <w:rFonts w:ascii="Times New Roman" w:hAnsi="Times New Roman" w:cs="Times New Roman"/>
          <w:sz w:val="31"/>
          <w:szCs w:val="31"/>
          <w:vertAlign w:val="superscript"/>
          <w:lang w:val="uk-UA" w:eastAsia="ru-RU"/>
        </w:rPr>
        <w:t>3</w:t>
      </w:r>
      <w:r w:rsidRPr="000C15BF">
        <w:rPr>
          <w:rFonts w:ascii="Times New Roman" w:hAnsi="Times New Roman" w:cs="Times New Roman"/>
          <w:sz w:val="31"/>
          <w:szCs w:val="31"/>
          <w:lang w:val="uk-UA" w:eastAsia="ru-RU"/>
        </w:rPr>
        <w:t>·га</w:t>
      </w:r>
      <w:r w:rsidRPr="000C15BF">
        <w:rPr>
          <w:rFonts w:ascii="Times New Roman" w:hAnsi="Times New Roman" w:cs="Times New Roman"/>
          <w:sz w:val="31"/>
          <w:szCs w:val="31"/>
          <w:vertAlign w:val="superscript"/>
          <w:lang w:val="uk-UA" w:eastAsia="ru-RU"/>
        </w:rPr>
        <w:t>-1</w:t>
      </w:r>
      <w:r w:rsidRPr="000C15BF">
        <w:rPr>
          <w:rFonts w:ascii="Times New Roman" w:hAnsi="Times New Roman" w:cs="Times New Roman"/>
          <w:sz w:val="31"/>
          <w:szCs w:val="31"/>
          <w:lang w:val="uk-UA" w:eastAsia="ru-RU"/>
        </w:rPr>
        <w:t>, тоді як в Іванівс</w:t>
      </w:r>
      <w:r w:rsidRPr="000C15BF">
        <w:rPr>
          <w:rFonts w:ascii="Times New Roman" w:hAnsi="Times New Roman" w:cs="Times New Roman"/>
          <w:sz w:val="31"/>
          <w:szCs w:val="31"/>
          <w:lang w:val="uk-UA" w:eastAsia="ru-RU"/>
        </w:rPr>
        <w:t>ь</w:t>
      </w:r>
      <w:r w:rsidRPr="000C15BF">
        <w:rPr>
          <w:rFonts w:ascii="Times New Roman" w:hAnsi="Times New Roman" w:cs="Times New Roman"/>
          <w:sz w:val="31"/>
          <w:szCs w:val="31"/>
          <w:lang w:val="uk-UA" w:eastAsia="ru-RU"/>
        </w:rPr>
        <w:t>кому лісництві 100-річні насадження досягли запасу 303 м</w:t>
      </w:r>
      <w:r w:rsidRPr="000C15BF">
        <w:rPr>
          <w:rFonts w:ascii="Times New Roman" w:hAnsi="Times New Roman" w:cs="Times New Roman"/>
          <w:sz w:val="31"/>
          <w:szCs w:val="31"/>
          <w:vertAlign w:val="superscript"/>
          <w:lang w:val="uk-UA" w:eastAsia="ru-RU"/>
        </w:rPr>
        <w:t>3</w:t>
      </w:r>
      <w:r w:rsidRPr="000C15BF">
        <w:rPr>
          <w:rFonts w:ascii="Times New Roman" w:hAnsi="Times New Roman" w:cs="Times New Roman"/>
          <w:sz w:val="31"/>
          <w:szCs w:val="31"/>
          <w:lang w:val="uk-UA" w:eastAsia="ru-RU"/>
        </w:rPr>
        <w:t>·га</w:t>
      </w:r>
      <w:r w:rsidRPr="000C15BF">
        <w:rPr>
          <w:rFonts w:ascii="Times New Roman" w:hAnsi="Times New Roman" w:cs="Times New Roman"/>
          <w:sz w:val="31"/>
          <w:szCs w:val="31"/>
          <w:vertAlign w:val="superscript"/>
          <w:lang w:val="uk-UA" w:eastAsia="ru-RU"/>
        </w:rPr>
        <w:t>-1</w:t>
      </w:r>
      <w:r w:rsidRPr="000C15BF">
        <w:rPr>
          <w:rFonts w:ascii="Times New Roman" w:hAnsi="Times New Roman" w:cs="Times New Roman"/>
          <w:sz w:val="31"/>
          <w:szCs w:val="31"/>
          <w:lang w:val="uk-UA" w:eastAsia="ru-RU"/>
        </w:rPr>
        <w:t>.</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Про успішний ріст сосни веймутової свідчать у своїх працях М.А. Янкаускас (1954) – для Литви, Д.Я. Гиргидов (1955), А. Звиргзд, Р. Циноскис, Д. Кнапе (1977) для Латвії, А.Г. Федорук (1972), Н.В. Шкутко (1970, 1973), А.В. Углянец, Ю.Д. Сироткин (2004) – для Білорусі, Б.В. Гроздов (1960) –для Смоленської області РФ, А.В. Лукин (1967) – для Липецької, А.И. Колесников (1974) – для Краснодарського краю, Чорноморського узбережжя Кавказу, K.C Калуцкий, В.Г. Крилов, Н.А. Болотов (1981), Н.А. Болотов, А.Б. Беляев, Б.К. Усачев (1986) – для Московської, Закарпатської і Брестської областей, А.И. Колесников (1974), Л.Ф. Бутейко і Ф.В. Прокоп'юк (1972) – для України.</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 xml:space="preserve">Проте є дані, як вказують </w:t>
      </w:r>
      <w:r w:rsidRPr="000C15BF">
        <w:rPr>
          <w:rFonts w:ascii="Times New Roman" w:hAnsi="Times New Roman" w:cs="Times New Roman"/>
          <w:sz w:val="31"/>
          <w:szCs w:val="31"/>
          <w:lang w:val="uk-UA"/>
        </w:rPr>
        <w:t>Ф.Л. Щепотьєв і Ф.А. Павленко [1]</w:t>
      </w:r>
      <w:r w:rsidRPr="000C15BF">
        <w:rPr>
          <w:rFonts w:ascii="Times New Roman" w:hAnsi="Times New Roman" w:cs="Times New Roman"/>
          <w:sz w:val="31"/>
          <w:szCs w:val="31"/>
          <w:lang w:val="uk-UA" w:eastAsia="ru-RU"/>
        </w:rPr>
        <w:t>, що сосна веймутова не має переваг перед місцевими видами.</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r w:rsidRPr="000C15BF">
        <w:rPr>
          <w:rFonts w:ascii="Times New Roman" w:hAnsi="Times New Roman" w:cs="Times New Roman"/>
          <w:sz w:val="31"/>
          <w:szCs w:val="31"/>
          <w:lang w:val="uk-UA" w:eastAsia="ru-RU"/>
        </w:rPr>
        <w:t>Отже, результати досліджень ходу росту сосни веймутової свідчать, що в насадженнях І та ІІ класу бонітету стиглість досягається в 50 років, сосна є швидкорослою, високопродуктивною та біологічно стійкою в умовах Правобережного Лісостепу України.</w:t>
      </w:r>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p>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b/>
          <w:bCs/>
          <w:sz w:val="31"/>
          <w:szCs w:val="31"/>
          <w:lang w:val="uk-UA" w:eastAsia="ru-RU"/>
        </w:rPr>
      </w:pPr>
      <w:r w:rsidRPr="000C15BF">
        <w:rPr>
          <w:rFonts w:ascii="Times New Roman" w:hAnsi="Times New Roman" w:cs="Times New Roman"/>
          <w:b/>
          <w:bCs/>
          <w:sz w:val="31"/>
          <w:szCs w:val="31"/>
          <w:lang w:val="uk-UA" w:eastAsia="ru-RU"/>
        </w:rPr>
        <w:t>Література</w:t>
      </w:r>
    </w:p>
    <w:p w:rsidR="00C87EAC" w:rsidRPr="000C15BF" w:rsidRDefault="00C87EAC" w:rsidP="00885C23">
      <w:pPr>
        <w:pStyle w:val="ListParagraph"/>
        <w:widowControl w:val="0"/>
        <w:numPr>
          <w:ilvl w:val="3"/>
          <w:numId w:val="23"/>
        </w:numPr>
        <w:shd w:val="clear" w:color="auto" w:fill="FFFFFF"/>
        <w:tabs>
          <w:tab w:val="left" w:pos="374"/>
          <w:tab w:val="left" w:pos="567"/>
        </w:tabs>
        <w:autoSpaceDE w:val="0"/>
        <w:autoSpaceDN w:val="0"/>
        <w:adjustRightInd w:val="0"/>
        <w:spacing w:line="238" w:lineRule="auto"/>
        <w:ind w:left="374" w:hanging="374"/>
        <w:jc w:val="both"/>
        <w:rPr>
          <w:sz w:val="28"/>
          <w:szCs w:val="28"/>
          <w:lang w:val="uk-UA"/>
        </w:rPr>
      </w:pPr>
      <w:bookmarkStart w:id="3" w:name="_Ref314495175"/>
      <w:r w:rsidRPr="000C15BF">
        <w:rPr>
          <w:sz w:val="28"/>
          <w:szCs w:val="28"/>
          <w:lang w:val="uk-UA"/>
        </w:rPr>
        <w:t xml:space="preserve">Щепотьев, Ф.Л. Быстрорастущие древесные породы / Ф.Л. Щепотьев, </w:t>
      </w:r>
      <w:r w:rsidRPr="000C15BF">
        <w:rPr>
          <w:sz w:val="28"/>
          <w:szCs w:val="28"/>
          <w:lang w:val="uk-UA"/>
        </w:rPr>
        <w:br/>
        <w:t>Ф.А. Павленко. — М.: Сельхозиздат, 1962. — 373 с.</w:t>
      </w:r>
      <w:bookmarkEnd w:id="3"/>
    </w:p>
    <w:p w:rsidR="00C87EAC" w:rsidRPr="000C15BF" w:rsidRDefault="00C87EAC" w:rsidP="009D3691">
      <w:pPr>
        <w:widowControl w:val="0"/>
        <w:shd w:val="clear" w:color="auto" w:fill="FFFFFF"/>
        <w:autoSpaceDE w:val="0"/>
        <w:autoSpaceDN w:val="0"/>
        <w:adjustRightInd w:val="0"/>
        <w:spacing w:after="0" w:line="238" w:lineRule="auto"/>
        <w:ind w:firstLine="567"/>
        <w:jc w:val="both"/>
        <w:rPr>
          <w:rFonts w:ascii="Times New Roman" w:hAnsi="Times New Roman" w:cs="Times New Roman"/>
          <w:sz w:val="31"/>
          <w:szCs w:val="31"/>
          <w:lang w:val="uk-UA" w:eastAsia="ru-RU"/>
        </w:rPr>
      </w:pP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ОСОБЛИВОСТІ РОЗМНОЖЕННЯ КАЛИНИ ЗВИЧАЙНОЇ (VIBURNUM OPULUS L.) ЗЕЛЕНИМИ ЖИВЦЯМИ</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О.П. ТИСЯЧНИЙ, к. с.-г. н., ст. викладач</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pStyle w:val="Style2"/>
        <w:spacing w:line="238" w:lineRule="auto"/>
        <w:ind w:firstLine="567"/>
        <w:rPr>
          <w:sz w:val="31"/>
          <w:szCs w:val="31"/>
        </w:rPr>
      </w:pPr>
      <w:r w:rsidRPr="000C15BF">
        <w:rPr>
          <w:rStyle w:val="FontStyle26"/>
          <w:sz w:val="31"/>
          <w:szCs w:val="31"/>
        </w:rPr>
        <w:t xml:space="preserve">Рослини роду </w:t>
      </w:r>
      <w:r w:rsidRPr="000C15BF">
        <w:rPr>
          <w:i/>
          <w:iCs/>
          <w:sz w:val="31"/>
          <w:szCs w:val="31"/>
        </w:rPr>
        <w:t>Viburnum</w:t>
      </w:r>
      <w:r w:rsidRPr="000C15BF">
        <w:rPr>
          <w:sz w:val="31"/>
          <w:szCs w:val="31"/>
        </w:rPr>
        <w:t xml:space="preserve"> L</w:t>
      </w:r>
      <w:r w:rsidRPr="000C15BF">
        <w:rPr>
          <w:rStyle w:val="FontStyle27"/>
          <w:iCs/>
          <w:sz w:val="31"/>
          <w:szCs w:val="31"/>
        </w:rPr>
        <w:t>.</w:t>
      </w:r>
      <w:r w:rsidRPr="000C15BF">
        <w:rPr>
          <w:rStyle w:val="FontStyle26"/>
          <w:sz w:val="31"/>
          <w:szCs w:val="31"/>
        </w:rPr>
        <w:t xml:space="preserve"> дедалі частіше використовують в озел</w:t>
      </w:r>
      <w:r w:rsidRPr="000C15BF">
        <w:rPr>
          <w:rStyle w:val="FontStyle26"/>
          <w:sz w:val="31"/>
          <w:szCs w:val="31"/>
        </w:rPr>
        <w:t>е</w:t>
      </w:r>
      <w:r w:rsidRPr="000C15BF">
        <w:rPr>
          <w:rStyle w:val="FontStyle26"/>
          <w:sz w:val="31"/>
          <w:szCs w:val="31"/>
        </w:rPr>
        <w:t>ненні як присадибних ділянок, так і вуличних насаджень великих міст. Підвищена цікавість до представників цього роду зумовлена їх стійкі</w:t>
      </w:r>
      <w:r w:rsidRPr="000C15BF">
        <w:rPr>
          <w:rStyle w:val="FontStyle26"/>
          <w:sz w:val="31"/>
          <w:szCs w:val="31"/>
        </w:rPr>
        <w:t>с</w:t>
      </w:r>
      <w:r w:rsidRPr="000C15BF">
        <w:rPr>
          <w:rStyle w:val="FontStyle26"/>
          <w:sz w:val="31"/>
          <w:szCs w:val="31"/>
        </w:rPr>
        <w:t>тю проти несприятливих міських умов та високими декоративними як</w:t>
      </w:r>
      <w:r w:rsidRPr="000C15BF">
        <w:rPr>
          <w:rStyle w:val="FontStyle26"/>
          <w:sz w:val="31"/>
          <w:szCs w:val="31"/>
        </w:rPr>
        <w:t>о</w:t>
      </w:r>
      <w:r w:rsidRPr="000C15BF">
        <w:rPr>
          <w:rStyle w:val="FontStyle26"/>
          <w:sz w:val="31"/>
          <w:szCs w:val="31"/>
        </w:rPr>
        <w:t>стями.</w:t>
      </w:r>
      <w:r w:rsidRPr="000C15BF">
        <w:rPr>
          <w:sz w:val="31"/>
          <w:szCs w:val="31"/>
        </w:rPr>
        <w:t xml:space="preserve"> Забезпечення потреби в садивному матеріалі калини звичайної в основному здійснюється за рахунок дикоростучих форм. Найбільш п</w:t>
      </w:r>
      <w:r w:rsidRPr="000C15BF">
        <w:rPr>
          <w:sz w:val="31"/>
          <w:szCs w:val="31"/>
        </w:rPr>
        <w:t>о</w:t>
      </w:r>
      <w:r w:rsidRPr="000C15BF">
        <w:rPr>
          <w:sz w:val="31"/>
          <w:szCs w:val="31"/>
        </w:rPr>
        <w:t>ширені способи вирощування саджанців — з насіння та відсадків — х</w:t>
      </w:r>
      <w:r w:rsidRPr="000C15BF">
        <w:rPr>
          <w:sz w:val="31"/>
          <w:szCs w:val="31"/>
        </w:rPr>
        <w:t>а</w:t>
      </w:r>
      <w:r w:rsidRPr="000C15BF">
        <w:rPr>
          <w:sz w:val="31"/>
          <w:szCs w:val="31"/>
        </w:rPr>
        <w:t>рактеризуються високою трудомісткістю і низькою ефективністю. В</w:t>
      </w:r>
      <w:r w:rsidRPr="000C15BF">
        <w:rPr>
          <w:sz w:val="31"/>
          <w:szCs w:val="31"/>
        </w:rPr>
        <w:t>и</w:t>
      </w:r>
      <w:r w:rsidRPr="000C15BF">
        <w:rPr>
          <w:sz w:val="31"/>
          <w:szCs w:val="31"/>
        </w:rPr>
        <w:t>рішенням проблеми забезпечення садивним матеріалом цієї культури може бути технологія вирощування саджанців із зелених живців, яка основана на явищі репродуктивної регенерації і наявності надійних те</w:t>
      </w:r>
      <w:r w:rsidRPr="000C15BF">
        <w:rPr>
          <w:sz w:val="31"/>
          <w:szCs w:val="31"/>
        </w:rPr>
        <w:t>х</w:t>
      </w:r>
      <w:r w:rsidRPr="000C15BF">
        <w:rPr>
          <w:sz w:val="31"/>
          <w:szCs w:val="31"/>
        </w:rPr>
        <w:t>нічних засобів керування процесами регенерації у зелених живців. Те</w:t>
      </w:r>
      <w:r w:rsidRPr="000C15BF">
        <w:rPr>
          <w:sz w:val="31"/>
          <w:szCs w:val="31"/>
        </w:rPr>
        <w:t>х</w:t>
      </w:r>
      <w:r w:rsidRPr="000C15BF">
        <w:rPr>
          <w:sz w:val="31"/>
          <w:szCs w:val="31"/>
        </w:rPr>
        <w:t>нологія зеленого живцювання забезпечує прискорене і виробничо-ефективне розмноження багатьох культур, є незамінним для розмн</w:t>
      </w:r>
      <w:r w:rsidRPr="000C15BF">
        <w:rPr>
          <w:sz w:val="31"/>
          <w:szCs w:val="31"/>
        </w:rPr>
        <w:t>о</w:t>
      </w:r>
      <w:r w:rsidRPr="000C15BF">
        <w:rPr>
          <w:sz w:val="31"/>
          <w:szCs w:val="31"/>
        </w:rPr>
        <w:t>ження форм і сортів, з невеликим обсягом вихідного матеріалу. Зелене живцювання забезпечує отримання кореневласних рослин, особливістю яких є генетична однорідність, фізіологічна і анатомічна цілісність. З метою підвищення ефективності вирощування саджанців калини зв</w:t>
      </w:r>
      <w:r w:rsidRPr="000C15BF">
        <w:rPr>
          <w:sz w:val="31"/>
          <w:szCs w:val="31"/>
        </w:rPr>
        <w:t>и</w:t>
      </w:r>
      <w:r w:rsidRPr="000C15BF">
        <w:rPr>
          <w:sz w:val="31"/>
          <w:szCs w:val="31"/>
        </w:rPr>
        <w:t>чайної із зелених живців актуальним є визначення оптимальних строків заготівлі живців залежно від фенологічних фаз, встановлення оптим</w:t>
      </w:r>
      <w:r w:rsidRPr="000C15BF">
        <w:rPr>
          <w:sz w:val="31"/>
          <w:szCs w:val="31"/>
        </w:rPr>
        <w:t>а</w:t>
      </w:r>
      <w:r w:rsidRPr="000C15BF">
        <w:rPr>
          <w:sz w:val="31"/>
          <w:szCs w:val="31"/>
        </w:rPr>
        <w:t>льних концентрацій рістрегулюючих сполук залежно від метамерності пагона та строків живцювання, виявлення оптимального типу живця.</w:t>
      </w:r>
    </w:p>
    <w:p w:rsidR="00C87EAC" w:rsidRPr="000C15BF" w:rsidRDefault="00C87EAC" w:rsidP="009D3691">
      <w:pPr>
        <w:pStyle w:val="Style2"/>
        <w:spacing w:line="238" w:lineRule="auto"/>
        <w:ind w:firstLine="567"/>
        <w:rPr>
          <w:sz w:val="31"/>
          <w:szCs w:val="31"/>
        </w:rPr>
      </w:pPr>
      <w:r w:rsidRPr="000C15BF">
        <w:rPr>
          <w:sz w:val="31"/>
          <w:szCs w:val="31"/>
        </w:rPr>
        <w:t>В результаті проведених досліджень встановлено, що період мас</w:t>
      </w:r>
      <w:r w:rsidRPr="000C15BF">
        <w:rPr>
          <w:sz w:val="31"/>
          <w:szCs w:val="31"/>
        </w:rPr>
        <w:t>о</w:t>
      </w:r>
      <w:r w:rsidRPr="000C15BF">
        <w:rPr>
          <w:sz w:val="31"/>
          <w:szCs w:val="31"/>
        </w:rPr>
        <w:t>вого цвітіння у сортів Великоплідна, Коралова та Київська садова 1 укорінюваність базальних живців істотно вище від укорінюваності м</w:t>
      </w:r>
      <w:r w:rsidRPr="000C15BF">
        <w:rPr>
          <w:sz w:val="31"/>
          <w:szCs w:val="31"/>
        </w:rPr>
        <w:t>е</w:t>
      </w:r>
      <w:r w:rsidRPr="000C15BF">
        <w:rPr>
          <w:sz w:val="31"/>
          <w:szCs w:val="31"/>
        </w:rPr>
        <w:t>діальних і апікальних в середньому за період досліджень на 7,3 – 16,3%. Обробіток базальних живців перед висаджуванням 10 мг/л помоніту та 15 мг/л ІМК сприяв достовірному підвищенню укорінюваності базал</w:t>
      </w:r>
      <w:r w:rsidRPr="000C15BF">
        <w:rPr>
          <w:sz w:val="31"/>
          <w:szCs w:val="31"/>
        </w:rPr>
        <w:t>ь</w:t>
      </w:r>
      <w:r w:rsidRPr="000C15BF">
        <w:rPr>
          <w:sz w:val="31"/>
          <w:szCs w:val="31"/>
        </w:rPr>
        <w:t>них живців на 13 – 14%. Дисперсійним аналізом пересічно за роки д</w:t>
      </w:r>
      <w:r w:rsidRPr="000C15BF">
        <w:rPr>
          <w:sz w:val="31"/>
          <w:szCs w:val="31"/>
        </w:rPr>
        <w:t>о</w:t>
      </w:r>
      <w:r w:rsidRPr="000C15BF">
        <w:rPr>
          <w:sz w:val="31"/>
          <w:szCs w:val="31"/>
        </w:rPr>
        <w:t>сліджень встановлено, що укорінюваність живців, відібраних у період масового цвітіння, визначалася головним чином фактором „зона паг</w:t>
      </w:r>
      <w:r w:rsidRPr="000C15BF">
        <w:rPr>
          <w:sz w:val="31"/>
          <w:szCs w:val="31"/>
        </w:rPr>
        <w:t>о</w:t>
      </w:r>
      <w:r w:rsidRPr="000C15BF">
        <w:rPr>
          <w:sz w:val="31"/>
          <w:szCs w:val="31"/>
        </w:rPr>
        <w:t>на". Частка цього фактора залежно від сорту становила 31 – 55%. Кіл</w:t>
      </w:r>
      <w:r w:rsidRPr="000C15BF">
        <w:rPr>
          <w:sz w:val="31"/>
          <w:szCs w:val="31"/>
        </w:rPr>
        <w:t>ь</w:t>
      </w:r>
      <w:r w:rsidRPr="000C15BF">
        <w:rPr>
          <w:sz w:val="31"/>
          <w:szCs w:val="31"/>
        </w:rPr>
        <w:t>кість і довжина коренів укорінених базальних живців, заготовлених у період масового цвітіння, достовірно переважала аналогічні показники живців медіальних і апікальних. В розрахунку на один живець кількість коренів першого порядку у контрольному варіанті в середньому стан</w:t>
      </w:r>
      <w:r w:rsidRPr="000C15BF">
        <w:rPr>
          <w:sz w:val="31"/>
          <w:szCs w:val="31"/>
        </w:rPr>
        <w:t>о</w:t>
      </w:r>
      <w:r w:rsidRPr="000C15BF">
        <w:rPr>
          <w:sz w:val="31"/>
          <w:szCs w:val="31"/>
        </w:rPr>
        <w:t>вила залежно від сорту 38 – 47 шт., сумарна довжина коренів першого порядку 319,9 – 402,6 см. Обробка ІМК з концентрацією 15 мг/л дост</w:t>
      </w:r>
      <w:r w:rsidRPr="000C15BF">
        <w:rPr>
          <w:sz w:val="31"/>
          <w:szCs w:val="31"/>
        </w:rPr>
        <w:t>о</w:t>
      </w:r>
      <w:r w:rsidRPr="000C15BF">
        <w:rPr>
          <w:sz w:val="31"/>
          <w:szCs w:val="31"/>
        </w:rPr>
        <w:t>вірно збільшувала кількість коренів першого порядку, максимально на 9 шт., концентрація помоніту в 10 мг/л істотно збільшувала кількість коренів першого порядку, максимально до 15 шт., а сумарну довжину коренів першого порядку до 440,1 – 497,1 см. Домінуючий вплив на ф</w:t>
      </w:r>
      <w:r w:rsidRPr="000C15BF">
        <w:rPr>
          <w:sz w:val="31"/>
          <w:szCs w:val="31"/>
        </w:rPr>
        <w:t>о</w:t>
      </w:r>
      <w:r w:rsidRPr="000C15BF">
        <w:rPr>
          <w:sz w:val="31"/>
          <w:szCs w:val="31"/>
        </w:rPr>
        <w:t>рмування коренів на живцях спричинив фактор „зона пагона". Частка його впливу на кількість коренів першого порядку становила, залежно від сорту, 26 – 55%, а на сумарну довжину коренів першого порядку — 32 – 85%. Сумарний приріст надземної частини укорінених базальних живців істотно перевищував приріст медіальних й апікальних живців і становив у середньому 13,5 – 16,8 см у контрольному варіанті. Залежно від сорту, використання 10 мг/л помоніту та 15 мг/л ІМК сприяло д</w:t>
      </w:r>
      <w:r w:rsidRPr="000C15BF">
        <w:rPr>
          <w:sz w:val="31"/>
          <w:szCs w:val="31"/>
        </w:rPr>
        <w:t>о</w:t>
      </w:r>
      <w:r w:rsidRPr="000C15BF">
        <w:rPr>
          <w:sz w:val="31"/>
          <w:szCs w:val="31"/>
        </w:rPr>
        <w:t>стовірному збільшенню приросту, відповідно до 23,5 – 27,5 см та 20,0 – 24,8 см. На довжину приросту живців, заготовлених у період масового цвітіння, значний вплив мав фактор „зона пагона" — 38 – 49%.</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період інтенсивного росту пагонів укорінюваність медіальних і апікальних живців протягом періоду досліджень була достовірно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щою від укорінюваності базальних живців і становила відповідно 82,9 – 85,5 та 79,4 – 80,5%. Істотному підвищенню укорінюваності медіал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них і апікальних живців сприяло використання 20 мг/л помоніту та 25 мг/л ІМК. Обробка медіальних і апікальних живців 20 мг/л помоніту спричинила підвищення їх укорінюваності на 10 – 12%, а 25 мг/л — на 13 – 14%. Багатофакторним дисперсійним аналізом встановлено, що на укорінюваність живців, заготовлених у період інтенсивного росту паг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нів, значний вплив мали фактори „зона пагона" і „концентрація рістр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гулюючої речовини". За роки досліджень частка впливу фактора „зона пагона" залежно від сорту становила 13 – 45%, а фактора „концентрація рістрегулюючої речовини" — 16 – 35%. Кількість і довжина коренів укорінених медіальних і апікальних живців за період досліджень дост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вірно переважала аналогічний показник живців базальних. Обробка ап</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кальних живців ІМК концентрацією 25 мг/л достовірно збільшувала 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лькість коренів першого порядку (максимально на 11 шт.) та сумарну довжину коренів першого порядку (до 349,4 – 414,1 см). У медіальних живців кількість коренів першого порядку підвищилась на 11 шт., а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марна довжина коренів першого порядку – до 329,7–462,5 см. Обробка апікальних живців помонітом з концентрацією 20 мг/л сприяла достов</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рному збільшенню кількості коренів першого порядку (на 18 шт.) та сумарної довжини коренів першого порядку (до 396,9 – 454,2 см). У м</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діальних живців ця концентрація істотно підвищувала кількість коренів першого порядку (на 19 шт.) і сумарну довжину коренів першого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рядку (до 404,2 – 516,7 см). На формування кореневої системи у живців, заготовлених у період інтенсивного росту пагонів, значний вплив мали фактори „зона пагона" і „концентрація рістрегулюючої речовини". Ча</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тка впливу фактора „зона пагона" на кількість коренів першого порядку становила 26 – 66%, фактора „концентрація рістрегулюючої речовини" — 13 – 37%, а їх впливу на сумарну довжину коренів першого порядку — відповідно 13 – 89% та 5 – 34%. Сумарний приріст укорінених меді</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льних і апікальних живців, заготовлених у період інтенсивного росту пагонів за весь період досліджень був достовірно вищим у порівнянні з аналогічним показником живців базальних. Залежно від сорту, сума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ний приріст апікальних живців за період досліджень склав 11,4–13,4 см, а медіальних — 16,0 – 19,1 см. Серед концентрацій, які застосовувалися в цей період, найбільший і достовірно вищий сумарний приріст зафі</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совано для 20 мг/л помоніту та 25 мг/л ІМК. Сумарний приріст апікал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них живців у варіанті з 20 мг/л помоніту становив у середньому за роки досліджень 23,1–24,2 см, з 25 мг/л ІМК –  17,8–19,3 см, а медіальних відповідно  28,1–29,2 та 24,2–25,2 см. На приріст живців, заготовлених у період інтенсивного росту пагонів, найбільше вплинув фактор „зона пагона" — 58–77%.</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період уповільнення росту пагонів ступінь укорінення апікальних живців істотно переважала укорінюваність медіальних та базальних живців і, залежно від сорту, становила в середньому за період досл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джень 53,5 – 60,1%. Обробка рістрегулюючими речовинами живців,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готовлених у період уповільнення росту пагонів, сприяла істотному підвищенню укорінюваності лише апікальних живців для сортів Кор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лова і Київська садова 1. Достовірного підвищення укорінюваності при обробці живців сорту Великоплідна досліджуваними концентраціями у цей період не фіксувалося. Для сорту Коралова істотному підвищенню укорінюваності апікальних живців сприяло використання 35 мг/л пом</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ніту, для сорту Київська садова 1—35 мг/л помоніту і 40 мг/л ІМК. На укорінюваність живців, заготовлених у період уповільнення росту паг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нів, найбільше вплинули фактори „зона пагона" – 14—39% і „концен</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рація рістрегулюючої речовини" — 10–30%. Кількість і довжина адве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тивних коренів укорінених апікальних живців у період уповільнення росту пагонів істотно переважала аналогічний показник у медіальних і базальних живців. В розрахунку на один живець кількість коренів пе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шого порядку в апікальних живців становила 23 – 30 шт. залежно від сорту, що на 5 – 7 більше в порівнянні з медіальними та на 7 – 10 шт. — з базальними. Сумарна довжина коренів першого порядку на апікал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них живцях у розрахунку на живець становила 133,9 – 225,7 залежно від сорту, що на 48 – 70 см більше в порівнянні з медіальними та на 80 см більше у порівнянні з базальними. Обробка апікальних живців 40 мг/л ІМК істотно збільшила кількість коренів першого порядку (до 32 – 40 шт.), довжину коренів першого порядку — до 221,4 – 259,7 см, а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стосування 35 мг/л помоніту відповідно до 37–44 шт. та 240,6–277,0 см. Дисперсійним аналізом пересічно за роки досліджень встановлено, що кількість коренів першого порядку залежала головним чином від фа</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торів „зона пагона" (13 – 48%) та „концентрація рістрегулюючої реч</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вини" (17 – 34%). Довжина коренів першого порядку залежала гол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вним чином від фактора „зона пагона" (63 – 92%). Сумарний приріст укорінених живців, заготовлених з апікальної частини пагона у період уповільнення росту пагонів, істотно переважав приріст медіальних і б</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зальних живців. Залежно від сорту в середньому за період досліджень цей показник у апікальних живців становив для контрольного варіанту 5,3 – 5,6 см. Істотному збільшенню приросту апікальних живців спри</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ло використання 35 мг/л помоніту – до 8,9 – 10,7 см і 40 мг/л ІМК – до 7,8 – 8,3 см. На формування приросту живців, відібраних у період уп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вільнення росту пагонів, домінуючий вплив мав фактор „концентрація рістрегулюючої речовини" (26 – 64%).</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Встановлено, що оптимальним типом живця для калини є триву</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ловий. За умови нестачі матеріалу для живцювання можливе викори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тання двовузлових живців. Зменшення площі листкової поверхні на ж</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вцях, що висаджуються на укорінення, спричинювало істотне зниження їх укорінюваності, незалежно від зони пагона і строків живцювання.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Виявлено цілковиту непридатність дорощування рослин калини 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ртів Великоплідна, Коралова, Київська садова 1 на місці укорінення ч</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рез низький вихід стандартних саджанців. Максимальний вихід станд</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ртних саджанців зафіксовано при дорощуванні в контейнерах при осі</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ньому та весняному пересаджуванні.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Використання рістрегулюючих речовин для підвищення укорін</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ваності живців, заготовлених у період масового цвітіння, дозволило зменшити собівартість саджанців у порівнянні з контролем у 1,4 раза за рахунок зменшення витрат, пов'язаних з тривалістю періоду їх дорощ</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вання, а також збільшити рівень рентабельності вирощування саджанців сорту Великоплідна на 30%, сорту Коралова — 32%, сорту Київська 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дова 1 — 26%. Обробка живців, відібраних у періоди масового цвітіння й інтенсивного росту пагонів, дала можливість зменшити собівартість вирощування саджанців у 1,2 – 1,4 раза, збільшити рівень рентабельн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сті вирощування саджанців сорту Великоплідна на 44% у порівнянні з контролем, у сорту Коралова — 36%, у сорту Київська садова 1 — 25%.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Таким чином, заготівлю живців калини звичайної проводити в п</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ріод масового цвітіння та інтенсивного росту пагонів. У період масов</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цвітіння живці відбирати з базальної частини пагона, в період інте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сивного росту пагонів — з медіальної і апікальної частин пагона. Для покращення вкорінення ефективна обробка базальних живців перед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саджуванням 15 мг/л b-індолілмасляної кислоти (ІМК) або 1 0% розч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ном калійної солі a-нафтилоцтової кислоти (НОК) в концентрації 10 мг/л. Для медіальних і апікальних живців, відібраних у період інте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сивного росту пагонів, ефективна обробка перед висаджуванням 25 мг/л ІМК та 10% розчином калійної солі НОК в концентрації 20 мг/л. Заст</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совувати тривузлові живці без укорочування листової площі перед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саджуванням на укорінювання. Доцільно дорощувати укорінені живці калини звичайної у контейнерах з осіннім і весняним пересаджуванням.</w:t>
      </w: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noProof/>
          <w:lang w:val="uk-UA"/>
        </w:rPr>
        <w:pict>
          <v:shape id="Рисунок 68" o:spid="_x0000_i1085" type="#_x0000_t75" style="width:191.25pt;height:159pt;visibility:visible">
            <v:imagedata r:id="rId8" o:title=""/>
          </v:shape>
        </w:pict>
      </w: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widowControl w:val="0"/>
        <w:spacing w:after="0" w:line="230" w:lineRule="auto"/>
        <w:rPr>
          <w:rFonts w:ascii="Times New Roman" w:hAnsi="Times New Roman" w:cs="Times New Roman"/>
          <w:b/>
          <w:bCs/>
          <w:sz w:val="31"/>
          <w:szCs w:val="31"/>
          <w:lang w:val="uk-UA"/>
        </w:rPr>
      </w:pPr>
    </w:p>
    <w:p w:rsidR="00C87EAC" w:rsidRPr="000C15BF" w:rsidRDefault="00C87EAC" w:rsidP="009F74FB">
      <w:pPr>
        <w:pStyle w:val="BodyTextIndent"/>
        <w:widowControl w:val="0"/>
        <w:spacing w:line="230" w:lineRule="auto"/>
        <w:ind w:firstLine="0"/>
        <w:jc w:val="center"/>
        <w:rPr>
          <w:b/>
          <w:bCs/>
          <w:sz w:val="31"/>
          <w:szCs w:val="31"/>
          <w:lang w:val="uk-UA"/>
        </w:rPr>
      </w:pPr>
      <w:r w:rsidRPr="000C15BF">
        <w:rPr>
          <w:b/>
          <w:bCs/>
          <w:sz w:val="31"/>
          <w:szCs w:val="31"/>
          <w:lang w:val="uk-UA"/>
        </w:rPr>
        <w:t>ДОГЛЯД ЗА КУЛЬТУРАМИ КАРІЇ В УМОВАХ СОБОЛІВСЬКОГО ЛІСНИЦТВА ДП «ГАЙСИНСЬКЕ ЛІСОВЕ ГОСПОДАРСТВО»</w:t>
      </w:r>
    </w:p>
    <w:p w:rsidR="00C87EAC" w:rsidRPr="000C15BF" w:rsidRDefault="00C87EAC" w:rsidP="009F74FB">
      <w:pPr>
        <w:pStyle w:val="BodyTextIndent"/>
        <w:widowControl w:val="0"/>
        <w:spacing w:line="230" w:lineRule="auto"/>
        <w:ind w:firstLine="0"/>
        <w:jc w:val="center"/>
        <w:rPr>
          <w:b/>
          <w:bCs/>
          <w:sz w:val="31"/>
          <w:szCs w:val="31"/>
          <w:lang w:val="uk-UA"/>
        </w:rPr>
      </w:pPr>
    </w:p>
    <w:p w:rsidR="00C87EAC" w:rsidRPr="000C15BF" w:rsidRDefault="00C87EAC" w:rsidP="009F74FB">
      <w:pPr>
        <w:pStyle w:val="BodyTextIndent"/>
        <w:widowControl w:val="0"/>
        <w:spacing w:line="230" w:lineRule="auto"/>
        <w:ind w:firstLine="0"/>
        <w:jc w:val="center"/>
        <w:rPr>
          <w:b/>
          <w:bCs/>
          <w:sz w:val="31"/>
          <w:szCs w:val="31"/>
          <w:lang w:val="uk-UA"/>
        </w:rPr>
      </w:pPr>
      <w:r w:rsidRPr="000C15BF">
        <w:rPr>
          <w:b/>
          <w:bCs/>
          <w:sz w:val="31"/>
          <w:szCs w:val="31"/>
          <w:lang w:val="uk-UA"/>
        </w:rPr>
        <w:t>О.О. ТКАЧЕНКО, спеціаліст</w:t>
      </w:r>
    </w:p>
    <w:p w:rsidR="00C87EAC" w:rsidRPr="000C15BF" w:rsidRDefault="00C87EAC" w:rsidP="009F74FB">
      <w:pPr>
        <w:pStyle w:val="BodyTextIndent"/>
        <w:widowControl w:val="0"/>
        <w:spacing w:line="230" w:lineRule="auto"/>
        <w:ind w:firstLine="0"/>
        <w:jc w:val="center"/>
        <w:rPr>
          <w:b/>
          <w:bCs/>
          <w:sz w:val="31"/>
          <w:szCs w:val="31"/>
          <w:lang w:val="uk-UA"/>
        </w:rPr>
      </w:pPr>
      <w:r w:rsidRPr="000C15BF">
        <w:rPr>
          <w:b/>
          <w:bCs/>
          <w:sz w:val="31"/>
          <w:szCs w:val="31"/>
          <w:lang w:val="uk-UA"/>
        </w:rPr>
        <w:t>Н.Л. ПІСКУН, викладач</w:t>
      </w:r>
    </w:p>
    <w:p w:rsidR="00C87EAC" w:rsidRPr="000C15BF" w:rsidRDefault="00C87EAC" w:rsidP="009F74FB">
      <w:pPr>
        <w:pStyle w:val="BodyTextIndent"/>
        <w:widowControl w:val="0"/>
        <w:spacing w:line="230" w:lineRule="auto"/>
        <w:ind w:firstLine="0"/>
        <w:jc w:val="center"/>
        <w:rPr>
          <w:b/>
          <w:bCs/>
          <w:sz w:val="31"/>
          <w:szCs w:val="31"/>
          <w:lang w:val="uk-UA"/>
        </w:rPr>
      </w:pPr>
      <w:r w:rsidRPr="000C15BF">
        <w:rPr>
          <w:b/>
          <w:bCs/>
          <w:sz w:val="31"/>
          <w:szCs w:val="31"/>
          <w:lang w:val="uk-UA"/>
        </w:rPr>
        <w:t>Уманський національний університет садівництва</w:t>
      </w:r>
    </w:p>
    <w:p w:rsidR="00C87EAC" w:rsidRPr="000C15BF" w:rsidRDefault="00C87EAC" w:rsidP="009F74FB">
      <w:pPr>
        <w:widowControl w:val="0"/>
        <w:spacing w:after="0" w:line="230" w:lineRule="auto"/>
        <w:jc w:val="center"/>
        <w:rPr>
          <w:rFonts w:ascii="Times New Roman" w:hAnsi="Times New Roman" w:cs="Times New Roman"/>
          <w:sz w:val="31"/>
          <w:szCs w:val="31"/>
          <w:lang w:val="uk-UA"/>
        </w:rPr>
      </w:pP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Карія в лісах Північної Америки входить до складу змішаних дер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востанів і після проведення вибіркових рубань, що там переважають, добре поновлюється природним шляхом. Її відновленню сприяють 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кож лісові звірі й птахи, що населяють ці ліси. Інтенсивніше лісокул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турне виробництво ведеться з карією-пекан шляхом створення спеці</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льних плантацій з її високоврожайних сортів. Завдяки селекції площі таких плантацій вдалося розширити й просунути в північні райони за межі ареалу. Сьогодні такі плантації з морозостійких сортів пекана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кладені в районі Великих озер, що на півночі США.</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Незважаючи на широку інтродукцію карії у різних районах Укра</w:t>
      </w:r>
      <w:r w:rsidRPr="000C15BF">
        <w:rPr>
          <w:rFonts w:ascii="Times New Roman" w:hAnsi="Times New Roman" w:cs="Times New Roman"/>
          <w:sz w:val="31"/>
          <w:szCs w:val="31"/>
          <w:lang w:val="uk-UA"/>
        </w:rPr>
        <w:t>ї</w:t>
      </w:r>
      <w:r w:rsidRPr="000C15BF">
        <w:rPr>
          <w:rFonts w:ascii="Times New Roman" w:hAnsi="Times New Roman" w:cs="Times New Roman"/>
          <w:sz w:val="31"/>
          <w:szCs w:val="31"/>
          <w:lang w:val="uk-UA"/>
        </w:rPr>
        <w:t>ни, вона залишається маловивченою. Наприклад, навіть повнозернисте насіння дає, з невідомих причин, низьку ґрунтову схожість. Можливо, тут має вплив не лише стратифікація, але й те, що не все повнозернисте насіння має добре сформований зародок. Очевидно, що для доброго проростання потрібно насіння карії обробляти певними стимуляторами росту, що могли б сприяти дозріванню зародка. Так чи інакше, але ліс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культурний шлях в умовах України є пріоритетним у справі поширення карії. Тому наші дослідження у цій справі дозволять уникнути певних помилок у її інтродукції. </w:t>
      </w:r>
    </w:p>
    <w:p w:rsidR="00C87EAC" w:rsidRPr="000C15BF" w:rsidRDefault="00C87EAC" w:rsidP="009F74FB">
      <w:pPr>
        <w:pStyle w:val="BodyTextIndent"/>
        <w:widowControl w:val="0"/>
        <w:spacing w:line="230" w:lineRule="auto"/>
        <w:ind w:firstLine="567"/>
        <w:rPr>
          <w:sz w:val="31"/>
          <w:szCs w:val="31"/>
          <w:lang w:val="uk-UA"/>
        </w:rPr>
      </w:pPr>
      <w:r w:rsidRPr="000C15BF">
        <w:rPr>
          <w:sz w:val="31"/>
          <w:szCs w:val="31"/>
          <w:lang w:val="uk-UA"/>
        </w:rPr>
        <w:t>При вирощуванні карії слід враховувати її особливість краще рости в змішаних насадженнях. У молодому віці вона добре пристосована до росту в тіні під захистом інших дерев або під материнським насадже</w:t>
      </w:r>
      <w:r w:rsidRPr="000C15BF">
        <w:rPr>
          <w:sz w:val="31"/>
          <w:szCs w:val="31"/>
          <w:lang w:val="uk-UA"/>
        </w:rPr>
        <w:t>н</w:t>
      </w:r>
      <w:r w:rsidRPr="000C15BF">
        <w:rPr>
          <w:sz w:val="31"/>
          <w:szCs w:val="31"/>
          <w:lang w:val="uk-UA"/>
        </w:rPr>
        <w:t>ням. Важкими для карії є лише перші 6 — 8 років, коли приріст у вис</w:t>
      </w:r>
      <w:r w:rsidRPr="000C15BF">
        <w:rPr>
          <w:sz w:val="31"/>
          <w:szCs w:val="31"/>
          <w:lang w:val="uk-UA"/>
        </w:rPr>
        <w:t>о</w:t>
      </w:r>
      <w:r w:rsidRPr="000C15BF">
        <w:rPr>
          <w:sz w:val="31"/>
          <w:szCs w:val="31"/>
          <w:lang w:val="uk-UA"/>
        </w:rPr>
        <w:t xml:space="preserve">ту є відносно малим порівняно із супутніми породами, внаслідок чого вона залишається на тривалий час під наметом цих порід або трав. Щоб прискорити її ріст, землю біля неї слід спушувати та робити обжимку від бур’янів. </w:t>
      </w:r>
    </w:p>
    <w:p w:rsidR="00C87EAC" w:rsidRPr="000C15BF" w:rsidRDefault="00C87EAC" w:rsidP="009F74FB">
      <w:pPr>
        <w:pStyle w:val="BodyTextIndent"/>
        <w:widowControl w:val="0"/>
        <w:spacing w:line="230" w:lineRule="auto"/>
        <w:ind w:firstLine="567"/>
        <w:rPr>
          <w:sz w:val="31"/>
          <w:szCs w:val="31"/>
          <w:lang w:val="uk-UA"/>
        </w:rPr>
      </w:pPr>
      <w:r w:rsidRPr="000C15BF">
        <w:rPr>
          <w:sz w:val="31"/>
          <w:szCs w:val="31"/>
          <w:lang w:val="uk-UA"/>
        </w:rPr>
        <w:t>Найчастіше конкурентом молодих дерев карії в наших умовах м</w:t>
      </w:r>
      <w:r w:rsidRPr="000C15BF">
        <w:rPr>
          <w:sz w:val="31"/>
          <w:szCs w:val="31"/>
          <w:lang w:val="uk-UA"/>
        </w:rPr>
        <w:t>о</w:t>
      </w:r>
      <w:r w:rsidRPr="000C15BF">
        <w:rPr>
          <w:sz w:val="31"/>
          <w:szCs w:val="31"/>
          <w:lang w:val="uk-UA"/>
        </w:rPr>
        <w:t>жуть бути граб, осика, береза, клен та інші породи. При правильному проведенні рубки догляду карія з грабового підросту вибирається сама. Там, де граб сильно її переростає, слід проводити рубки догляду за ве</w:t>
      </w:r>
      <w:r w:rsidRPr="000C15BF">
        <w:rPr>
          <w:sz w:val="31"/>
          <w:szCs w:val="31"/>
          <w:lang w:val="uk-UA"/>
        </w:rPr>
        <w:t>р</w:t>
      </w:r>
      <w:r w:rsidRPr="000C15BF">
        <w:rPr>
          <w:sz w:val="31"/>
          <w:szCs w:val="31"/>
          <w:lang w:val="uk-UA"/>
        </w:rPr>
        <w:t>ховим методом. У подальшому, коли карія збільшуватиме приріст у в</w:t>
      </w:r>
      <w:r w:rsidRPr="000C15BF">
        <w:rPr>
          <w:sz w:val="31"/>
          <w:szCs w:val="31"/>
          <w:lang w:val="uk-UA"/>
        </w:rPr>
        <w:t>и</w:t>
      </w:r>
      <w:r w:rsidRPr="000C15BF">
        <w:rPr>
          <w:sz w:val="31"/>
          <w:szCs w:val="31"/>
          <w:lang w:val="uk-UA"/>
        </w:rPr>
        <w:t>соту, вона буде пригнічувати граб і він лише сприятиме очищенню її стовбура. Культури, закладені без виховних порід, виглядають значно гірше, стовбури їх розгалужені і за висотою значно нижчі.</w:t>
      </w:r>
    </w:p>
    <w:p w:rsidR="00C87EAC" w:rsidRPr="000C15BF" w:rsidRDefault="00C87EAC" w:rsidP="009F74FB">
      <w:pPr>
        <w:pStyle w:val="BodyTextIndent"/>
        <w:widowControl w:val="0"/>
        <w:spacing w:line="230" w:lineRule="auto"/>
        <w:ind w:firstLine="567"/>
        <w:rPr>
          <w:sz w:val="31"/>
          <w:szCs w:val="31"/>
          <w:lang w:val="uk-UA"/>
        </w:rPr>
      </w:pPr>
      <w:r w:rsidRPr="000C15BF">
        <w:rPr>
          <w:sz w:val="31"/>
          <w:szCs w:val="31"/>
          <w:lang w:val="uk-UA"/>
        </w:rPr>
        <w:t>За здатністю витримувати значне притінення і реагувати на світло, Д. Магіц прирівнює карію до ялиці. Вирощувати карію в “шубі” слід до 12—15 років, а потім залишати для самостійного вибору. З 25—30 років слід проводити вибіркові рубання, відбираючи відсталі дерева, та ств</w:t>
      </w:r>
      <w:r w:rsidRPr="000C15BF">
        <w:rPr>
          <w:sz w:val="31"/>
          <w:szCs w:val="31"/>
          <w:lang w:val="uk-UA"/>
        </w:rPr>
        <w:t>о</w:t>
      </w:r>
      <w:r w:rsidRPr="000C15BF">
        <w:rPr>
          <w:sz w:val="31"/>
          <w:szCs w:val="31"/>
          <w:lang w:val="uk-UA"/>
        </w:rPr>
        <w:t>рювати вільні умови для росту карії, але супутні породи мають бути збережені для формування насаджень певної повноти та сприяння фо</w:t>
      </w:r>
      <w:r w:rsidRPr="000C15BF">
        <w:rPr>
          <w:sz w:val="31"/>
          <w:szCs w:val="31"/>
          <w:lang w:val="uk-UA"/>
        </w:rPr>
        <w:t>р</w:t>
      </w:r>
      <w:r w:rsidRPr="000C15BF">
        <w:rPr>
          <w:sz w:val="31"/>
          <w:szCs w:val="31"/>
          <w:lang w:val="uk-UA"/>
        </w:rPr>
        <w:t xml:space="preserve">муванню стовбура.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користь вирощування карії з супутніми породами вказує і той факт, що в 100-річному насадженні Соболівського лісництва, де росте три види карії без супутніх порід, дерева більшого діаметру розміщені на периферії ділянки, а на ділянці карії гіркої площею 1,0 га в Гайси</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ському лісництві, де відстань між рядами 5 м, стовбури сильно розг</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лужені та погано очищені від сучків. За даними А.О. Бондара, у 19-річному віці на гектарі збереглося 178 дерев карії і 488 дерев дуба.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рева карії досягли висоти 12,6 м і середнього діаметра 13,8 см, дерева дуба — відповідно 12,9 м і 14,1 см.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Біологічною особливістю карії є її рівномірний ріст протягом тр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валого часу, що відповідає породам із довгим ростовим ритмом. Уже після 30 років карія випереджає дуб звичайний за висотою та діаме</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ром, формуючи деревину сталого приросту.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69" o:spid="_x0000_i1086"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ОРГАНІЗАЦІЯ ВИСТАВКОВО-ПОКАЗОВОГО ПРОСТОРУ</w:t>
      </w: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Н.І. ХАРЧЕНКО, викладач</w:t>
      </w: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Н.Г. ЗЄНЬУОВИЧ, к. архітектури</w:t>
      </w:r>
    </w:p>
    <w:p w:rsidR="00C87EAC" w:rsidRPr="000C15BF" w:rsidRDefault="00C87EAC" w:rsidP="009D3691">
      <w:pPr>
        <w:widowControl w:val="0"/>
        <w:autoSpaceDE w:val="0"/>
        <w:autoSpaceDN w:val="0"/>
        <w:adjustRightInd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b/>
          <w:bCs/>
          <w:sz w:val="31"/>
          <w:szCs w:val="31"/>
          <w:lang w:val="uk-UA"/>
        </w:rPr>
      </w:pP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Проблемами ефективності виставково-ярмаркової діяльності, д</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зайн-ергономічного забезпечення актуалізується структура діяльності як об’єкт дизайну, що пов’язаний з ефективним сучасним напрямком дизайн-діяльності, а саме з оптимізацією цієї структури, на прикладі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ставково-ярмаркової діяльності.</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Наявність обґрунтування структури діяльності дозволяє оптиміз</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вати структурну модель виставково-ярмаркової діяльності та відповідно забезпечити якість цієї діяльності.</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Основна мета концепції виставково-ярмаркової діяльності в Україні — визначити пріоритетні напрямки в системі довгострокових заходів щодо удосконалення цієї діяльності в Україні.</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Концепція формулює та обґрунтовує модель діяльності, пов’язаної з організацією та проведенням науково-технічних та промислово-торговельних виставок і ярмарків в Україні.</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Можна констатувати, що дизайн-ергономічне супроводження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ставково-ярмаркової діяльності необхідне як при розробці, так і при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алізації усього циклу виставково-ярмаркової діяльності. Розглянемо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слідовно кожен функціональний блок структурної моделі виставково-ярмаркової діяльності в контексті дизайн-ергономічного забезпечення цієї діяльності (БДЕ).</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Перший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визначення спрямованості виставки або ярмарку;</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класифікація виставки або ярмарку;</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місце розташування виставки або ярмарку.</w:t>
      </w:r>
    </w:p>
    <w:p w:rsidR="00C87EAC" w:rsidRPr="000C15BF" w:rsidRDefault="00C87EAC" w:rsidP="000F0E41">
      <w:pPr>
        <w:pStyle w:val="ListParagraph"/>
        <w:widowControl w:val="0"/>
        <w:autoSpaceDE w:val="0"/>
        <w:autoSpaceDN w:val="0"/>
        <w:adjustRightInd w:val="0"/>
        <w:spacing w:line="230" w:lineRule="auto"/>
        <w:ind w:left="624"/>
        <w:jc w:val="both"/>
        <w:rPr>
          <w:sz w:val="31"/>
          <w:szCs w:val="31"/>
          <w:lang w:val="uk-UA"/>
        </w:rPr>
      </w:pPr>
      <w:r w:rsidRPr="000C15BF">
        <w:rPr>
          <w:sz w:val="31"/>
          <w:szCs w:val="31"/>
          <w:lang w:val="uk-UA"/>
        </w:rPr>
        <w:t>Другий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визначення організаторів;</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визначення виконавців експозиції.</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Третій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техніко-економічне і дизайн-ергономічне обґрунтування участі у виставці або ярмарку;</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розробка пропозицій та ухвалення рішення щодо матеріально-технічного і фінансового забезпечення.</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Четвертий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визначення учасників виставок, ярмарків;</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визначення необхідних об’єктів експозиції.</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П’ятий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формування концепції участі та проведення виставки і необхідних об’єктів експозиції.</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Шостий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дизайн-ергономічна експертиза;</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доопрацювання об’єктів експозиції може здійснюватися у вигляді</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консультацій;</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методичної допомоги;</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дизайн-пропозицій;</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доопрацювання елементів фірмового стилю;</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виконання дизайн-проекту;</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авторського нагляду за дизайн-модернізацією об’єкта;</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розробки і виконання інформаційної документації.</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Сьомий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розробка дизайн-концепції експозиції:</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проектування експозиції;</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виконання експозиції.</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Восьмий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розробка заходів;</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реалізація заходів у процесі проведення виставки або ярмарку.</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Дев’ятий блок:</w:t>
      </w:r>
    </w:p>
    <w:p w:rsidR="00C87EAC" w:rsidRPr="000C15BF" w:rsidRDefault="00C87EAC" w:rsidP="00885C23">
      <w:pPr>
        <w:pStyle w:val="ListParagraph"/>
        <w:widowControl w:val="0"/>
        <w:numPr>
          <w:ilvl w:val="1"/>
          <w:numId w:val="25"/>
        </w:numPr>
        <w:autoSpaceDE w:val="0"/>
        <w:autoSpaceDN w:val="0"/>
        <w:adjustRightInd w:val="0"/>
        <w:spacing w:line="230" w:lineRule="auto"/>
        <w:ind w:left="624" w:hanging="227"/>
        <w:jc w:val="both"/>
        <w:rPr>
          <w:sz w:val="31"/>
          <w:szCs w:val="31"/>
          <w:lang w:val="uk-UA"/>
        </w:rPr>
      </w:pPr>
      <w:r w:rsidRPr="000C15BF">
        <w:rPr>
          <w:sz w:val="31"/>
          <w:szCs w:val="31"/>
          <w:lang w:val="uk-UA"/>
        </w:rPr>
        <w:t>аналіз результатів діяльності в різних аспектах.</w:t>
      </w:r>
    </w:p>
    <w:p w:rsidR="00C87EAC" w:rsidRPr="000C15BF" w:rsidRDefault="00C87EAC" w:rsidP="009F74FB">
      <w:pPr>
        <w:widowControl w:val="0"/>
        <w:autoSpaceDE w:val="0"/>
        <w:autoSpaceDN w:val="0"/>
        <w:adjustRightInd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Десятий блок:</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формування банку даних.</w:t>
      </w:r>
    </w:p>
    <w:p w:rsidR="00C87EAC" w:rsidRPr="000C15BF" w:rsidRDefault="00C87EAC" w:rsidP="00885C23">
      <w:pPr>
        <w:pStyle w:val="ListParagraph"/>
        <w:widowControl w:val="0"/>
        <w:numPr>
          <w:ilvl w:val="0"/>
          <w:numId w:val="24"/>
        </w:numPr>
        <w:autoSpaceDE w:val="0"/>
        <w:autoSpaceDN w:val="0"/>
        <w:adjustRightInd w:val="0"/>
        <w:spacing w:line="230" w:lineRule="auto"/>
        <w:ind w:left="624" w:hanging="227"/>
        <w:jc w:val="both"/>
        <w:rPr>
          <w:sz w:val="31"/>
          <w:szCs w:val="31"/>
          <w:lang w:val="uk-UA"/>
        </w:rPr>
      </w:pPr>
      <w:r w:rsidRPr="000C15BF">
        <w:rPr>
          <w:sz w:val="31"/>
          <w:szCs w:val="31"/>
          <w:lang w:val="uk-UA"/>
        </w:rPr>
        <w:t>розробка прогнозів і рекомендацій.</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Весь досвід діяльності в сфері виставок і ярмарків, вітчизняних і закордонних, повинен накопичуватися в банку даних. У такому банку повинні фіксуватися як весь новітній досвід створення та проведення виставок і ярмарків, так і відомості про суб’єктів цієї діяльності. На пі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ставі глибокого аналізу цього досвіду, систематизації й оцінки склад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вих банку даних здійснюється прогнозування найбільш перспективних напрямків ефективної реалізації виставково-ярмаркової діяльності, ро</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робляються відповідні методичні рекомендації.</w:t>
      </w:r>
    </w:p>
    <w:p w:rsidR="00C87EAC" w:rsidRPr="000C15BF" w:rsidRDefault="00C87EAC" w:rsidP="009D3691">
      <w:pPr>
        <w:widowControl w:val="0"/>
        <w:autoSpaceDE w:val="0"/>
        <w:autoSpaceDN w:val="0"/>
        <w:adjustRightInd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Осмислення банку даних, розробка прогнозів і методичних реком</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ндацій в галузі виставково-ярмаркової діяльності є, в першу чергу, пр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рогативою фахівців з дизайну та повинна здійснюватися за участі ві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повідного підрозділу, наприклад, «Спілки дизайнерів України» чи іншої дизайнерської структури, що виконує функції головної організації в г</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лузі дизайну.</w:t>
      </w: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r w:rsidRPr="000C15BF">
        <w:rPr>
          <w:noProof/>
          <w:lang w:val="uk-UA"/>
        </w:rPr>
        <w:pict>
          <v:shape id="Рисунок 70" o:spid="_x0000_i1087" type="#_x0000_t75" style="width:191.25pt;height:159pt;visibility:visible">
            <v:imagedata r:id="rId8" o:title=""/>
          </v:shape>
        </w:pict>
      </w: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r w:rsidRPr="000C15BF">
        <w:rPr>
          <w:rStyle w:val="Strong"/>
          <w:rFonts w:ascii="Times New Roman" w:hAnsi="Times New Roman"/>
          <w:color w:val="000000"/>
          <w:sz w:val="31"/>
          <w:szCs w:val="31"/>
          <w:lang w:val="uk-UA"/>
        </w:rPr>
        <w:t xml:space="preserve">РЕКОНСТРУКЦІЯ ЦЕНТРАЛЬНОГО ВХОДУ ПАРКУ </w:t>
      </w:r>
      <w:r w:rsidRPr="000C15BF">
        <w:rPr>
          <w:rStyle w:val="Strong"/>
          <w:rFonts w:ascii="Times New Roman" w:hAnsi="Times New Roman"/>
          <w:color w:val="000000"/>
          <w:sz w:val="31"/>
          <w:szCs w:val="31"/>
          <w:lang w:val="uk-UA"/>
        </w:rPr>
        <w:br/>
        <w:t>СЕЛИЩА ЛИПОВА ДОЛИНА</w:t>
      </w: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r w:rsidRPr="000C15BF">
        <w:rPr>
          <w:rStyle w:val="Strong"/>
          <w:rFonts w:ascii="Times New Roman" w:hAnsi="Times New Roman"/>
          <w:color w:val="000000"/>
          <w:sz w:val="31"/>
          <w:szCs w:val="31"/>
          <w:lang w:val="uk-UA"/>
        </w:rPr>
        <w:t>Н.М. ХЕКАЛО, магістр</w:t>
      </w: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r w:rsidRPr="000C15BF">
        <w:rPr>
          <w:rStyle w:val="Strong"/>
          <w:rFonts w:ascii="Times New Roman" w:hAnsi="Times New Roman"/>
          <w:color w:val="000000"/>
          <w:sz w:val="31"/>
          <w:szCs w:val="31"/>
          <w:lang w:val="uk-UA"/>
        </w:rPr>
        <w:t>М.В. ШЕМЯКІН, к. с.-г. н., доцент</w:t>
      </w: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r w:rsidRPr="000C15BF">
        <w:rPr>
          <w:rStyle w:val="Strong"/>
          <w:rFonts w:ascii="Times New Roman" w:hAnsi="Times New Roman"/>
          <w:color w:val="000000"/>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jc w:val="center"/>
        <w:rPr>
          <w:rStyle w:val="Strong"/>
          <w:rFonts w:ascii="Times New Roman" w:hAnsi="Times New Roman"/>
          <w:color w:val="000000"/>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Парки відіграють важливу роль у житті людини. Вони виконують багато функцій, у тому числі є осередками зняття нервового напруже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людини. Сьогодні парки здебільшого знаходяться у занедбаному стані. Вони недоглянуті, малі архітектурні форми застаріли морально та поламані, квітники і газони знаходяться у незадовільному стані. Тому питання реконструкції та благоустрою парку є актуальним.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Style w:val="Strong"/>
          <w:rFonts w:ascii="Times New Roman" w:hAnsi="Times New Roman"/>
          <w:b w:val="0"/>
          <w:bCs w:val="0"/>
          <w:color w:val="000000"/>
          <w:sz w:val="31"/>
          <w:szCs w:val="31"/>
          <w:lang w:val="uk-UA"/>
        </w:rPr>
        <w:t xml:space="preserve">У селищі Липова Долина є невеликий парк, створений у 1997 році, </w:t>
      </w:r>
      <w:r w:rsidRPr="000C15BF">
        <w:rPr>
          <w:rFonts w:ascii="Times New Roman" w:hAnsi="Times New Roman" w:cs="Times New Roman"/>
          <w:sz w:val="31"/>
          <w:szCs w:val="31"/>
          <w:lang w:val="uk-UA"/>
        </w:rPr>
        <w:t>який будувався під керівництвом голови виконкому селищної Ради Ф.С. Яркового. Вибір ділянки для парку зумовлений найбільш красив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ми природними умовами ландшафту: наявністю лісного масиву, дзерк</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льної ріки, цікавого рельєфу.</w:t>
      </w:r>
    </w:p>
    <w:p w:rsidR="00C87EAC" w:rsidRPr="000C15BF" w:rsidRDefault="00C87EAC" w:rsidP="009D3691">
      <w:pPr>
        <w:widowControl w:val="0"/>
        <w:spacing w:after="0" w:line="238" w:lineRule="auto"/>
        <w:ind w:firstLine="567"/>
        <w:jc w:val="both"/>
        <w:rPr>
          <w:rStyle w:val="Strong"/>
          <w:rFonts w:ascii="Times New Roman" w:hAnsi="Times New Roman"/>
          <w:b w:val="0"/>
          <w:bCs w:val="0"/>
          <w:sz w:val="31"/>
          <w:szCs w:val="31"/>
          <w:lang w:val="uk-UA"/>
        </w:rPr>
      </w:pPr>
      <w:r w:rsidRPr="000C15BF">
        <w:rPr>
          <w:rStyle w:val="Strong"/>
          <w:rFonts w:ascii="Times New Roman" w:hAnsi="Times New Roman"/>
          <w:b w:val="0"/>
          <w:bCs w:val="0"/>
          <w:color w:val="000000"/>
          <w:sz w:val="31"/>
          <w:szCs w:val="31"/>
          <w:lang w:val="uk-UA"/>
        </w:rPr>
        <w:t>У ньому люблять проводити традиційні народні свята: Трійцю, Ів</w:t>
      </w:r>
      <w:r w:rsidRPr="000C15BF">
        <w:rPr>
          <w:rStyle w:val="Strong"/>
          <w:rFonts w:ascii="Times New Roman" w:hAnsi="Times New Roman"/>
          <w:b w:val="0"/>
          <w:bCs w:val="0"/>
          <w:color w:val="000000"/>
          <w:sz w:val="31"/>
          <w:szCs w:val="31"/>
          <w:lang w:val="uk-UA"/>
        </w:rPr>
        <w:t>а</w:t>
      </w:r>
      <w:r w:rsidRPr="000C15BF">
        <w:rPr>
          <w:rStyle w:val="Strong"/>
          <w:rFonts w:ascii="Times New Roman" w:hAnsi="Times New Roman"/>
          <w:b w:val="0"/>
          <w:bCs w:val="0"/>
          <w:color w:val="000000"/>
          <w:sz w:val="31"/>
          <w:szCs w:val="31"/>
          <w:lang w:val="uk-UA"/>
        </w:rPr>
        <w:t>на Купала, Покровську толоку-ярмарок і для цього побудована сцена, а також лави для довготривалого відпочинку. На невеликому острові зб</w:t>
      </w:r>
      <w:r w:rsidRPr="000C15BF">
        <w:rPr>
          <w:rStyle w:val="Strong"/>
          <w:rFonts w:ascii="Times New Roman" w:hAnsi="Times New Roman"/>
          <w:b w:val="0"/>
          <w:bCs w:val="0"/>
          <w:color w:val="000000"/>
          <w:sz w:val="31"/>
          <w:szCs w:val="31"/>
          <w:lang w:val="uk-UA"/>
        </w:rPr>
        <w:t>у</w:t>
      </w:r>
      <w:r w:rsidRPr="000C15BF">
        <w:rPr>
          <w:rStyle w:val="Strong"/>
          <w:rFonts w:ascii="Times New Roman" w:hAnsi="Times New Roman"/>
          <w:b w:val="0"/>
          <w:bCs w:val="0"/>
          <w:color w:val="000000"/>
          <w:sz w:val="31"/>
          <w:szCs w:val="31"/>
          <w:lang w:val="uk-UA"/>
        </w:rPr>
        <w:t>довано капличку і поставлено пам'ятний знак козацької слави. Тут зб</w:t>
      </w:r>
      <w:r w:rsidRPr="000C15BF">
        <w:rPr>
          <w:rStyle w:val="Strong"/>
          <w:rFonts w:ascii="Times New Roman" w:hAnsi="Times New Roman"/>
          <w:b w:val="0"/>
          <w:bCs w:val="0"/>
          <w:color w:val="000000"/>
          <w:sz w:val="31"/>
          <w:szCs w:val="31"/>
          <w:lang w:val="uk-UA"/>
        </w:rPr>
        <w:t>и</w:t>
      </w:r>
      <w:r w:rsidRPr="000C15BF">
        <w:rPr>
          <w:rStyle w:val="Strong"/>
          <w:rFonts w:ascii="Times New Roman" w:hAnsi="Times New Roman"/>
          <w:b w:val="0"/>
          <w:bCs w:val="0"/>
          <w:color w:val="000000"/>
          <w:sz w:val="31"/>
          <w:szCs w:val="31"/>
          <w:lang w:val="uk-UA"/>
        </w:rPr>
        <w:t>раються липоводолинські козаки. Біля парку — меморіальний комплекс воїнам, загиблим у роки Великої Вітчизняної війни.</w:t>
      </w:r>
      <w:r w:rsidRPr="000C15BF">
        <w:rPr>
          <w:rFonts w:ascii="Times New Roman" w:hAnsi="Times New Roman" w:cs="Times New Roman"/>
          <w:sz w:val="31"/>
          <w:szCs w:val="31"/>
          <w:lang w:val="uk-UA"/>
        </w:rPr>
        <w:t xml:space="preserve"> </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Пізніше, в 2000 році, при вході в парк було збудовано арку як віз</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тну картку селища. На сьогодні вона в хорошому стані. Оформлення парадного входу в парк виконав заступник начальника відділу містоб</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 xml:space="preserve">дування, архітектури та житлово-комунального господарства, головний архітектор району А.Й. Макієвський. Праворуч на арці встановлена пам’ятна дошка, а ліворуч – герб селища Липова Долина. </w:t>
      </w:r>
    </w:p>
    <w:p w:rsidR="00C87EAC" w:rsidRPr="000C15BF" w:rsidRDefault="00C87EAC" w:rsidP="009D3691">
      <w:pPr>
        <w:widowControl w:val="0"/>
        <w:spacing w:after="0" w:line="238" w:lineRule="auto"/>
        <w:ind w:firstLine="567"/>
        <w:jc w:val="both"/>
        <w:rPr>
          <w:rStyle w:val="Strong"/>
          <w:rFonts w:ascii="Times New Roman" w:hAnsi="Times New Roman"/>
          <w:b w:val="0"/>
          <w:bCs w:val="0"/>
          <w:sz w:val="31"/>
          <w:szCs w:val="31"/>
          <w:lang w:val="uk-UA"/>
        </w:rPr>
      </w:pPr>
      <w:r w:rsidRPr="000C15BF">
        <w:rPr>
          <w:rFonts w:ascii="Times New Roman" w:hAnsi="Times New Roman" w:cs="Times New Roman"/>
          <w:sz w:val="31"/>
          <w:szCs w:val="31"/>
          <w:lang w:val="uk-UA"/>
        </w:rPr>
        <w:t>На території селища в середньому за рік випадає 603 мм атмосфе</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них опадів, найменше — в лютому, найбільше — в липні, у вигляді д</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щів. Відносна вологість повітря в середньому за рік становить 78%, найменша вона у травні (64%), найбільша — у грудні (89%). У цілому клімат сприятливий для вирощування переважної більшості деревних і квіткових рослин.</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Ділянка, яка розташована перед аркою і є центральним входом у парк, знаходиться у незадовільному стані. Тому потрібно провести 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конструкцію для більш привабливого вигляду і відпочинку. Покриття доріжки перед аркою — бита цегла, яка має непривабливий вигляд, ко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трубата і незручна для ходіння.</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Центральної композиції немає. Обабіч від доріжки розташований газон, який складається з таких трав, як польовиця звичайна (</w:t>
      </w:r>
      <w:r w:rsidRPr="000C15BF">
        <w:rPr>
          <w:rFonts w:ascii="Times New Roman" w:hAnsi="Times New Roman" w:cs="Times New Roman"/>
          <w:i/>
          <w:iCs/>
          <w:sz w:val="31"/>
          <w:szCs w:val="31"/>
          <w:lang w:val="uk-UA"/>
        </w:rPr>
        <w:t>Agrostis tenuis</w:t>
      </w:r>
      <w:r w:rsidRPr="000C15BF">
        <w:rPr>
          <w:rFonts w:ascii="Times New Roman" w:hAnsi="Times New Roman" w:cs="Times New Roman"/>
          <w:sz w:val="31"/>
          <w:szCs w:val="31"/>
          <w:lang w:val="uk-UA"/>
        </w:rPr>
        <w:t xml:space="preserve"> Sibth.), м’ятлик луговий</w:t>
      </w:r>
      <w:hyperlink r:id="rId59" w:history="1">
        <w:r w:rsidRPr="000C15BF">
          <w:rPr>
            <w:rStyle w:val="Hyperlink"/>
            <w:rFonts w:ascii="Times New Roman" w:hAnsi="Times New Roman"/>
            <w:color w:val="000000"/>
            <w:sz w:val="31"/>
            <w:szCs w:val="31"/>
            <w:u w:val="none"/>
            <w:lang w:val="uk-UA"/>
          </w:rPr>
          <w:t xml:space="preserve"> (</w:t>
        </w:r>
        <w:r w:rsidRPr="000C15BF">
          <w:rPr>
            <w:rStyle w:val="Hyperlink"/>
            <w:rFonts w:ascii="Times New Roman" w:hAnsi="Times New Roman"/>
            <w:i/>
            <w:iCs/>
            <w:color w:val="000000"/>
            <w:sz w:val="31"/>
            <w:szCs w:val="31"/>
            <w:u w:val="none"/>
            <w:lang w:val="uk-UA"/>
          </w:rPr>
          <w:t>Poa pratensis</w:t>
        </w:r>
        <w:r w:rsidRPr="000C15BF">
          <w:rPr>
            <w:rStyle w:val="Hyperlink"/>
            <w:rFonts w:ascii="Times New Roman" w:hAnsi="Times New Roman"/>
            <w:color w:val="000000"/>
            <w:sz w:val="31"/>
            <w:szCs w:val="31"/>
            <w:u w:val="none"/>
            <w:lang w:val="uk-UA"/>
          </w:rPr>
          <w:t xml:space="preserve"> L</w:t>
        </w:r>
      </w:hyperlink>
      <w:r w:rsidRPr="000C15BF">
        <w:rPr>
          <w:rFonts w:ascii="Times New Roman" w:hAnsi="Times New Roman" w:cs="Times New Roman"/>
          <w:color w:val="000000"/>
          <w:sz w:val="31"/>
          <w:szCs w:val="31"/>
          <w:lang w:val="uk-UA"/>
        </w:rPr>
        <w:t>.</w:t>
      </w:r>
      <w:r w:rsidRPr="000C15BF">
        <w:rPr>
          <w:rFonts w:ascii="Times New Roman" w:hAnsi="Times New Roman" w:cs="Times New Roman"/>
          <w:sz w:val="31"/>
          <w:szCs w:val="31"/>
          <w:lang w:val="uk-UA"/>
        </w:rPr>
        <w:t>). Газон витоптаний і ч</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рез недоглянутість та запущеність втратив свою привабливість.</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Клумби також у незадовільному стані, вони прямокутної форми, а з квітів ― чорнобривці (</w:t>
      </w:r>
      <w:r w:rsidRPr="000C15BF">
        <w:rPr>
          <w:rFonts w:ascii="Times New Roman" w:hAnsi="Times New Roman" w:cs="Times New Roman"/>
          <w:i/>
          <w:iCs/>
          <w:sz w:val="31"/>
          <w:szCs w:val="31"/>
          <w:lang w:val="uk-UA"/>
        </w:rPr>
        <w:t>Tagetes</w:t>
      </w:r>
      <w:r w:rsidRPr="000C15BF">
        <w:rPr>
          <w:rFonts w:ascii="Times New Roman" w:hAnsi="Times New Roman" w:cs="Times New Roman"/>
          <w:sz w:val="31"/>
          <w:szCs w:val="31"/>
          <w:lang w:val="uk-UA"/>
        </w:rPr>
        <w:t xml:space="preserve"> L.) і очиток великий (</w:t>
      </w:r>
      <w:r w:rsidRPr="000C15BF">
        <w:rPr>
          <w:rFonts w:ascii="Times New Roman" w:hAnsi="Times New Roman" w:cs="Times New Roman"/>
          <w:i/>
          <w:iCs/>
          <w:sz w:val="31"/>
          <w:szCs w:val="31"/>
          <w:lang w:val="uk-UA"/>
        </w:rPr>
        <w:t>Sedum maximum</w:t>
      </w:r>
      <w:r w:rsidRPr="000C15BF">
        <w:rPr>
          <w:rFonts w:ascii="Times New Roman" w:hAnsi="Times New Roman" w:cs="Times New Roman"/>
          <w:sz w:val="31"/>
          <w:szCs w:val="31"/>
          <w:lang w:val="uk-UA"/>
        </w:rPr>
        <w:t xml:space="preserve"> L.) Hoffm.). Тому центральний вхід до парку потребує реконструкції.</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Під час реконструкції биту цеглу доріжок для покращення естети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 xml:space="preserve">ного вигляду і комфорту відвідувачів необхідно замінити тротуарною плиткою. </w:t>
      </w:r>
    </w:p>
    <w:p w:rsidR="00C87EAC" w:rsidRPr="000C15BF" w:rsidRDefault="00C87EAC" w:rsidP="009D3691">
      <w:pPr>
        <w:widowControl w:val="0"/>
        <w:spacing w:after="0" w:line="238" w:lineRule="auto"/>
        <w:ind w:firstLine="567"/>
        <w:jc w:val="both"/>
        <w:rPr>
          <w:rStyle w:val="Strong"/>
          <w:rFonts w:ascii="Times New Roman" w:hAnsi="Times New Roman"/>
          <w:b w:val="0"/>
          <w:bCs w:val="0"/>
          <w:sz w:val="31"/>
          <w:szCs w:val="31"/>
          <w:lang w:val="uk-UA"/>
        </w:rPr>
      </w:pPr>
      <w:r w:rsidRPr="000C15BF">
        <w:rPr>
          <w:rStyle w:val="Strong"/>
          <w:rFonts w:ascii="Times New Roman" w:hAnsi="Times New Roman"/>
          <w:b w:val="0"/>
          <w:bCs w:val="0"/>
          <w:sz w:val="31"/>
          <w:szCs w:val="31"/>
          <w:lang w:val="uk-UA"/>
        </w:rPr>
        <w:t>На передньому плані, посеред прохідної зони, запроектований фо</w:t>
      </w:r>
      <w:r w:rsidRPr="000C15BF">
        <w:rPr>
          <w:rStyle w:val="Strong"/>
          <w:rFonts w:ascii="Times New Roman" w:hAnsi="Times New Roman"/>
          <w:b w:val="0"/>
          <w:bCs w:val="0"/>
          <w:sz w:val="31"/>
          <w:szCs w:val="31"/>
          <w:lang w:val="uk-UA"/>
        </w:rPr>
        <w:t>н</w:t>
      </w:r>
      <w:r w:rsidRPr="000C15BF">
        <w:rPr>
          <w:rStyle w:val="Strong"/>
          <w:rFonts w:ascii="Times New Roman" w:hAnsi="Times New Roman"/>
          <w:b w:val="0"/>
          <w:bCs w:val="0"/>
          <w:sz w:val="31"/>
          <w:szCs w:val="31"/>
          <w:lang w:val="uk-UA"/>
        </w:rPr>
        <w:t>тан як декоративний елемент. В жарку погоду це буде улюблене місце відпочинку, що даруватиме прохолоду і свіжість, вражатиме захоплю</w:t>
      </w:r>
      <w:r w:rsidRPr="000C15BF">
        <w:rPr>
          <w:rStyle w:val="Strong"/>
          <w:rFonts w:ascii="Times New Roman" w:hAnsi="Times New Roman"/>
          <w:b w:val="0"/>
          <w:bCs w:val="0"/>
          <w:sz w:val="31"/>
          <w:szCs w:val="31"/>
          <w:lang w:val="uk-UA"/>
        </w:rPr>
        <w:t>ю</w:t>
      </w:r>
      <w:r w:rsidRPr="000C15BF">
        <w:rPr>
          <w:rStyle w:val="Strong"/>
          <w:rFonts w:ascii="Times New Roman" w:hAnsi="Times New Roman"/>
          <w:b w:val="0"/>
          <w:bCs w:val="0"/>
          <w:sz w:val="31"/>
          <w:szCs w:val="31"/>
          <w:lang w:val="uk-UA"/>
        </w:rPr>
        <w:t>чим дійством на фоні незрівняного природного ландшафту.</w:t>
      </w:r>
    </w:p>
    <w:p w:rsidR="00C87EAC" w:rsidRPr="000C15BF" w:rsidRDefault="00C87EAC" w:rsidP="009D3691">
      <w:pPr>
        <w:widowControl w:val="0"/>
        <w:spacing w:after="0" w:line="238" w:lineRule="auto"/>
        <w:ind w:firstLine="567"/>
        <w:jc w:val="both"/>
        <w:rPr>
          <w:rStyle w:val="Strong"/>
          <w:rFonts w:ascii="Times New Roman" w:hAnsi="Times New Roman"/>
          <w:b w:val="0"/>
          <w:bCs w:val="0"/>
          <w:sz w:val="31"/>
          <w:szCs w:val="31"/>
          <w:lang w:val="uk-UA"/>
        </w:rPr>
      </w:pPr>
      <w:r w:rsidRPr="000C15BF">
        <w:rPr>
          <w:rStyle w:val="Strong"/>
          <w:rFonts w:ascii="Times New Roman" w:hAnsi="Times New Roman"/>
          <w:b w:val="0"/>
          <w:bCs w:val="0"/>
          <w:sz w:val="31"/>
          <w:szCs w:val="31"/>
          <w:lang w:val="uk-UA"/>
        </w:rPr>
        <w:t xml:space="preserve">Навпроти фонтану для довготривалого відпочинку розміщуємо </w:t>
      </w:r>
      <w:r w:rsidRPr="000C15BF">
        <w:rPr>
          <w:rStyle w:val="Strong"/>
          <w:rFonts w:ascii="Times New Roman" w:hAnsi="Times New Roman"/>
          <w:b w:val="0"/>
          <w:bCs w:val="0"/>
          <w:sz w:val="31"/>
          <w:szCs w:val="31"/>
          <w:lang w:val="uk-UA"/>
        </w:rPr>
        <w:br/>
        <w:t>лави — 6 шт.</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На задньому плані плануємо доріжки, що йтимуть від арки, які б</w:t>
      </w:r>
      <w:r w:rsidRPr="000C15BF">
        <w:rPr>
          <w:rFonts w:ascii="Times New Roman" w:hAnsi="Times New Roman" w:cs="Times New Roman"/>
          <w:color w:val="000000"/>
          <w:sz w:val="31"/>
          <w:szCs w:val="31"/>
          <w:lang w:val="uk-UA"/>
        </w:rPr>
        <w:t>у</w:t>
      </w:r>
      <w:r w:rsidRPr="000C15BF">
        <w:rPr>
          <w:rFonts w:ascii="Times New Roman" w:hAnsi="Times New Roman" w:cs="Times New Roman"/>
          <w:color w:val="000000"/>
          <w:sz w:val="31"/>
          <w:szCs w:val="31"/>
          <w:lang w:val="uk-UA"/>
        </w:rPr>
        <w:t>дуть вкриті також тротуарною плиткою.</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 xml:space="preserve">По периметру розміщуємо ліхтарі </w:t>
      </w:r>
      <w:r w:rsidRPr="000C15BF">
        <w:rPr>
          <w:rStyle w:val="Strong"/>
          <w:rFonts w:ascii="Times New Roman" w:hAnsi="Times New Roman"/>
          <w:b w:val="0"/>
          <w:bCs w:val="0"/>
          <w:sz w:val="31"/>
          <w:szCs w:val="31"/>
          <w:lang w:val="uk-UA"/>
        </w:rPr>
        <w:t>— 16 шт.</w:t>
      </w:r>
      <w:r w:rsidRPr="000C15BF">
        <w:rPr>
          <w:rFonts w:ascii="Times New Roman" w:hAnsi="Times New Roman" w:cs="Times New Roman"/>
          <w:color w:val="000000"/>
          <w:sz w:val="31"/>
          <w:szCs w:val="31"/>
          <w:lang w:val="uk-UA"/>
        </w:rPr>
        <w:t>, для того щоб відпоч</w:t>
      </w:r>
      <w:r w:rsidRPr="000C15BF">
        <w:rPr>
          <w:rFonts w:ascii="Times New Roman" w:hAnsi="Times New Roman" w:cs="Times New Roman"/>
          <w:color w:val="000000"/>
          <w:sz w:val="31"/>
          <w:szCs w:val="31"/>
          <w:lang w:val="uk-UA"/>
        </w:rPr>
        <w:t>и</w:t>
      </w:r>
      <w:r w:rsidRPr="000C15BF">
        <w:rPr>
          <w:rFonts w:ascii="Times New Roman" w:hAnsi="Times New Roman" w:cs="Times New Roman"/>
          <w:color w:val="000000"/>
          <w:sz w:val="31"/>
          <w:szCs w:val="31"/>
          <w:lang w:val="uk-UA"/>
        </w:rPr>
        <w:t xml:space="preserve">ваючі могли проводити вільний час не тільки протягом дня, а й увечері. Світло ліхтарів буде навіювати романтичний настрій гостям парку. Для підтримання чистоти необхідно біля лав та вздовж доріжок розмістити урни </w:t>
      </w:r>
      <w:r w:rsidRPr="000C15BF">
        <w:rPr>
          <w:rStyle w:val="Strong"/>
          <w:rFonts w:ascii="Times New Roman" w:hAnsi="Times New Roman"/>
          <w:b w:val="0"/>
          <w:bCs w:val="0"/>
          <w:sz w:val="31"/>
          <w:szCs w:val="31"/>
          <w:lang w:val="uk-UA"/>
        </w:rPr>
        <w:t>— 4 шт.</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По обидва боки доріжок, які йтимуть від арки, пропонуємо в два ряди на відстані 1 м висадити </w:t>
      </w:r>
      <w:r w:rsidRPr="000C15BF">
        <w:rPr>
          <w:rFonts w:ascii="Times New Roman" w:hAnsi="Times New Roman" w:cs="Times New Roman"/>
          <w:color w:val="000000"/>
          <w:sz w:val="31"/>
          <w:szCs w:val="31"/>
          <w:lang w:val="uk-UA"/>
        </w:rPr>
        <w:t>клен гостролистий ф. кулеподібна (</w:t>
      </w:r>
      <w:r w:rsidRPr="000C15BF">
        <w:rPr>
          <w:rFonts w:ascii="Times New Roman" w:hAnsi="Times New Roman" w:cs="Times New Roman"/>
          <w:i/>
          <w:iCs/>
          <w:sz w:val="31"/>
          <w:szCs w:val="31"/>
          <w:lang w:val="uk-UA"/>
        </w:rPr>
        <w:t>Acer platanoides</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f.</w:t>
      </w:r>
      <w:r w:rsidRPr="000C15BF">
        <w:rPr>
          <w:rFonts w:ascii="Times New Roman" w:hAnsi="Times New Roman" w:cs="Times New Roman"/>
          <w:sz w:val="31"/>
          <w:szCs w:val="31"/>
          <w:lang w:val="uk-UA"/>
        </w:rPr>
        <w:t xml:space="preserve"> </w:t>
      </w:r>
      <w:r w:rsidRPr="000C15BF">
        <w:rPr>
          <w:rFonts w:ascii="Times New Roman" w:hAnsi="Times New Roman" w:cs="Times New Roman"/>
          <w:i/>
          <w:iCs/>
          <w:sz w:val="31"/>
          <w:szCs w:val="31"/>
          <w:lang w:val="uk-UA"/>
        </w:rPr>
        <w:t>Globusum</w:t>
      </w:r>
      <w:r w:rsidRPr="000C15BF">
        <w:rPr>
          <w:rFonts w:ascii="Times New Roman" w:hAnsi="Times New Roman" w:cs="Times New Roman"/>
          <w:sz w:val="31"/>
          <w:szCs w:val="31"/>
          <w:lang w:val="uk-UA"/>
        </w:rPr>
        <w:t xml:space="preserve"> L.</w:t>
      </w:r>
      <w:r w:rsidRPr="000C15BF">
        <w:rPr>
          <w:rFonts w:ascii="Times New Roman" w:hAnsi="Times New Roman" w:cs="Times New Roman"/>
          <w:color w:val="000000"/>
          <w:sz w:val="31"/>
          <w:szCs w:val="31"/>
          <w:lang w:val="uk-UA"/>
        </w:rPr>
        <w:t xml:space="preserve">) </w:t>
      </w:r>
      <w:r w:rsidRPr="000C15BF">
        <w:rPr>
          <w:rFonts w:ascii="Times New Roman" w:hAnsi="Times New Roman" w:cs="Times New Roman"/>
          <w:sz w:val="31"/>
          <w:szCs w:val="31"/>
          <w:lang w:val="uk-UA"/>
        </w:rPr>
        <w:t xml:space="preserve">― </w:t>
      </w:r>
      <w:r w:rsidRPr="000C15BF">
        <w:rPr>
          <w:rFonts w:ascii="Times New Roman" w:hAnsi="Times New Roman" w:cs="Times New Roman"/>
          <w:color w:val="000000"/>
          <w:sz w:val="31"/>
          <w:szCs w:val="31"/>
          <w:lang w:val="uk-UA"/>
        </w:rPr>
        <w:t>20 шт.</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Fonts w:ascii="Times New Roman" w:hAnsi="Times New Roman" w:cs="Times New Roman"/>
          <w:color w:val="000000"/>
          <w:sz w:val="31"/>
          <w:szCs w:val="31"/>
          <w:lang w:val="uk-UA"/>
        </w:rPr>
        <w:t>Біля клумб переднього і заднього плану пропонуємо висадити тую західну (</w:t>
      </w:r>
      <w:r w:rsidRPr="000C15BF">
        <w:rPr>
          <w:rFonts w:ascii="Times New Roman" w:hAnsi="Times New Roman" w:cs="Times New Roman"/>
          <w:i/>
          <w:iCs/>
          <w:color w:val="000000"/>
          <w:sz w:val="31"/>
          <w:szCs w:val="31"/>
          <w:lang w:val="uk-UA"/>
        </w:rPr>
        <w:t>Thuja occidentalis</w:t>
      </w:r>
      <w:r w:rsidRPr="000C15BF">
        <w:rPr>
          <w:rFonts w:ascii="Times New Roman" w:hAnsi="Times New Roman" w:cs="Times New Roman"/>
          <w:color w:val="000000"/>
          <w:sz w:val="31"/>
          <w:szCs w:val="31"/>
          <w:lang w:val="uk-UA"/>
        </w:rPr>
        <w:t xml:space="preserve"> L.) у кількості 4 шт. Вона прекрасно перен</w:t>
      </w:r>
      <w:r w:rsidRPr="000C15BF">
        <w:rPr>
          <w:rFonts w:ascii="Times New Roman" w:hAnsi="Times New Roman" w:cs="Times New Roman"/>
          <w:color w:val="000000"/>
          <w:sz w:val="31"/>
          <w:szCs w:val="31"/>
          <w:lang w:val="uk-UA"/>
        </w:rPr>
        <w:t>о</w:t>
      </w:r>
      <w:r w:rsidRPr="000C15BF">
        <w:rPr>
          <w:rFonts w:ascii="Times New Roman" w:hAnsi="Times New Roman" w:cs="Times New Roman"/>
          <w:color w:val="000000"/>
          <w:sz w:val="31"/>
          <w:szCs w:val="31"/>
          <w:lang w:val="uk-UA"/>
        </w:rPr>
        <w:t>сить стрижку, тому можна задавати різну форму. Щоб притінити лави з боків, пропонуємо вздовж висадити піон деревовидний (</w:t>
      </w:r>
      <w:r w:rsidRPr="000C15BF">
        <w:rPr>
          <w:rStyle w:val="Emphasis"/>
          <w:rFonts w:ascii="Times New Roman" w:hAnsi="Times New Roman"/>
          <w:sz w:val="31"/>
          <w:szCs w:val="31"/>
          <w:lang w:val="uk-UA"/>
        </w:rPr>
        <w:t xml:space="preserve">Paeonia suffruticosa </w:t>
      </w:r>
      <w:r w:rsidRPr="000C15BF">
        <w:rPr>
          <w:rStyle w:val="Emphasis"/>
          <w:rFonts w:ascii="Times New Roman" w:hAnsi="Times New Roman"/>
          <w:i w:val="0"/>
          <w:iCs w:val="0"/>
          <w:sz w:val="31"/>
          <w:szCs w:val="31"/>
          <w:lang w:val="uk-UA"/>
        </w:rPr>
        <w:t>L</w:t>
      </w:r>
      <w:r w:rsidRPr="000C15BF">
        <w:rPr>
          <w:rStyle w:val="Emphasis"/>
          <w:rFonts w:ascii="Times New Roman" w:hAnsi="Times New Roman"/>
          <w:sz w:val="31"/>
          <w:szCs w:val="31"/>
          <w:lang w:val="uk-UA"/>
        </w:rPr>
        <w:t>.</w:t>
      </w:r>
      <w:r w:rsidRPr="000C15BF">
        <w:rPr>
          <w:rFonts w:ascii="Times New Roman" w:hAnsi="Times New Roman" w:cs="Times New Roman"/>
          <w:color w:val="000000"/>
          <w:sz w:val="31"/>
          <w:szCs w:val="31"/>
          <w:lang w:val="uk-UA"/>
        </w:rPr>
        <w:t xml:space="preserve">) у кількості 20 шт., який має не тільки гарний вигляд, але і приємний запах. </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Для покращення естетичного вигляду на передньому плані, перед центральним входом у парк, проектуємо клумби квадратної форми. На клумбі створюємо візерунок – по контуру і по діагоналях цинерарія с</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ребриста (</w:t>
      </w:r>
      <w:r w:rsidRPr="000C15BF">
        <w:rPr>
          <w:rFonts w:ascii="Times New Roman" w:hAnsi="Times New Roman" w:cs="Times New Roman"/>
          <w:i/>
          <w:iCs/>
          <w:sz w:val="31"/>
          <w:szCs w:val="31"/>
          <w:lang w:val="uk-UA"/>
        </w:rPr>
        <w:t>Cineraria maritima</w:t>
      </w:r>
      <w:r w:rsidRPr="000C15BF">
        <w:rPr>
          <w:rFonts w:ascii="Times New Roman" w:hAnsi="Times New Roman" w:cs="Times New Roman"/>
          <w:sz w:val="31"/>
          <w:szCs w:val="31"/>
          <w:lang w:val="uk-UA"/>
        </w:rPr>
        <w:t xml:space="preserve"> L.), а в сформовані трикутники висаджу</w:t>
      </w:r>
      <w:r w:rsidRPr="000C15BF">
        <w:rPr>
          <w:rFonts w:ascii="Times New Roman" w:hAnsi="Times New Roman" w:cs="Times New Roman"/>
          <w:sz w:val="31"/>
          <w:szCs w:val="31"/>
          <w:lang w:val="uk-UA"/>
        </w:rPr>
        <w:t>є</w:t>
      </w:r>
      <w:r w:rsidRPr="000C15BF">
        <w:rPr>
          <w:rFonts w:ascii="Times New Roman" w:hAnsi="Times New Roman" w:cs="Times New Roman"/>
          <w:sz w:val="31"/>
          <w:szCs w:val="31"/>
          <w:lang w:val="uk-UA"/>
        </w:rPr>
        <w:t>мо петунію садову (</w:t>
      </w:r>
      <w:r w:rsidRPr="000C15BF">
        <w:rPr>
          <w:rFonts w:ascii="Times New Roman" w:hAnsi="Times New Roman" w:cs="Times New Roman"/>
          <w:i/>
          <w:iCs/>
          <w:sz w:val="31"/>
          <w:szCs w:val="31"/>
          <w:lang w:val="uk-UA"/>
        </w:rPr>
        <w:t>Petunia hybrida</w:t>
      </w:r>
      <w:r w:rsidRPr="000C15BF">
        <w:rPr>
          <w:rFonts w:ascii="Times New Roman" w:hAnsi="Times New Roman" w:cs="Times New Roman"/>
          <w:sz w:val="31"/>
          <w:szCs w:val="31"/>
          <w:lang w:val="uk-UA"/>
        </w:rPr>
        <w:t xml:space="preserve"> Vilm.) і бегонію вічноквітуючу (</w:t>
      </w:r>
      <w:r w:rsidRPr="000C15BF">
        <w:rPr>
          <w:rStyle w:val="Emphasis"/>
          <w:rFonts w:ascii="Times New Roman" w:hAnsi="Times New Roman"/>
          <w:sz w:val="31"/>
          <w:szCs w:val="31"/>
          <w:lang w:val="uk-UA"/>
        </w:rPr>
        <w:t xml:space="preserve">Begonia semperflorens </w:t>
      </w:r>
      <w:r w:rsidRPr="000C15BF">
        <w:rPr>
          <w:rStyle w:val="Emphasis"/>
          <w:rFonts w:ascii="Times New Roman" w:hAnsi="Times New Roman"/>
          <w:i w:val="0"/>
          <w:iCs w:val="0"/>
          <w:sz w:val="31"/>
          <w:szCs w:val="31"/>
          <w:lang w:val="uk-UA"/>
        </w:rPr>
        <w:t>L</w:t>
      </w:r>
      <w:r w:rsidRPr="000C15BF">
        <w:rPr>
          <w:rStyle w:val="Emphasis"/>
          <w:rFonts w:ascii="Times New Roman" w:hAnsi="Times New Roman"/>
          <w:sz w:val="31"/>
          <w:szCs w:val="31"/>
          <w:lang w:val="uk-UA"/>
        </w:rPr>
        <w:t>.</w:t>
      </w:r>
      <w:r w:rsidRPr="000C15BF">
        <w:rPr>
          <w:rFonts w:ascii="Times New Roman" w:hAnsi="Times New Roman" w:cs="Times New Roman"/>
          <w:sz w:val="31"/>
          <w:szCs w:val="31"/>
          <w:lang w:val="uk-UA"/>
        </w:rPr>
        <w:t xml:space="preserve">). </w:t>
      </w:r>
    </w:p>
    <w:p w:rsidR="00C87EAC" w:rsidRPr="000C15BF" w:rsidRDefault="00C87EAC" w:rsidP="009D3691">
      <w:pPr>
        <w:widowControl w:val="0"/>
        <w:shd w:val="clear" w:color="auto" w:fill="FFFFFF"/>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задньому плані в чотири клумби однакової форми пропонуємо висадити цинерарію серебристу (</w:t>
      </w:r>
      <w:r w:rsidRPr="000C15BF">
        <w:rPr>
          <w:rFonts w:ascii="Times New Roman" w:hAnsi="Times New Roman" w:cs="Times New Roman"/>
          <w:i/>
          <w:iCs/>
          <w:sz w:val="31"/>
          <w:szCs w:val="31"/>
          <w:lang w:val="uk-UA"/>
        </w:rPr>
        <w:t>Cineraria maritima</w:t>
      </w:r>
      <w:r w:rsidRPr="000C15BF">
        <w:rPr>
          <w:rFonts w:ascii="Times New Roman" w:hAnsi="Times New Roman" w:cs="Times New Roman"/>
          <w:sz w:val="31"/>
          <w:szCs w:val="31"/>
          <w:lang w:val="uk-UA"/>
        </w:rPr>
        <w:t xml:space="preserve"> L.) і сальвію бли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кучу (</w:t>
      </w:r>
      <w:r w:rsidRPr="000C15BF">
        <w:rPr>
          <w:rFonts w:ascii="Times New Roman" w:hAnsi="Times New Roman" w:cs="Times New Roman"/>
          <w:i/>
          <w:iCs/>
          <w:sz w:val="31"/>
          <w:szCs w:val="31"/>
          <w:lang w:val="uk-UA"/>
        </w:rPr>
        <w:t>Salvia splendens</w:t>
      </w:r>
      <w:r w:rsidRPr="000C15BF">
        <w:rPr>
          <w:rFonts w:ascii="Times New Roman" w:hAnsi="Times New Roman" w:cs="Times New Roman"/>
          <w:sz w:val="31"/>
          <w:szCs w:val="31"/>
          <w:lang w:val="uk-UA"/>
        </w:rPr>
        <w:t xml:space="preserve"> L.), а в ті, що посередині ― чорнобривці жовті (</w:t>
      </w:r>
      <w:r w:rsidRPr="000C15BF">
        <w:rPr>
          <w:rFonts w:ascii="Times New Roman" w:hAnsi="Times New Roman" w:cs="Times New Roman"/>
          <w:i/>
          <w:iCs/>
          <w:sz w:val="31"/>
          <w:szCs w:val="31"/>
          <w:lang w:val="uk-UA"/>
        </w:rPr>
        <w:t>Tagetes patula</w:t>
      </w:r>
      <w:r w:rsidRPr="000C15BF">
        <w:rPr>
          <w:rFonts w:ascii="Times New Roman" w:hAnsi="Times New Roman" w:cs="Times New Roman"/>
          <w:sz w:val="31"/>
          <w:szCs w:val="31"/>
          <w:lang w:val="uk-UA"/>
        </w:rPr>
        <w:t> L.) і агератум Блау Каппе (</w:t>
      </w:r>
      <w:r w:rsidRPr="000C15BF">
        <w:rPr>
          <w:rFonts w:ascii="Times New Roman" w:hAnsi="Times New Roman" w:cs="Times New Roman"/>
          <w:i/>
          <w:iCs/>
          <w:sz w:val="31"/>
          <w:szCs w:val="31"/>
          <w:lang w:val="uk-UA"/>
        </w:rPr>
        <w:t xml:space="preserve">Ageratum </w:t>
      </w:r>
      <w:r w:rsidRPr="000C15BF">
        <w:rPr>
          <w:rFonts w:ascii="Times New Roman" w:hAnsi="Times New Roman" w:cs="Times New Roman"/>
          <w:sz w:val="31"/>
          <w:szCs w:val="31"/>
          <w:lang w:val="uk-UA"/>
        </w:rPr>
        <w:t>Blaue Ka</w:t>
      </w:r>
      <w:r w:rsidRPr="000C15BF">
        <w:rPr>
          <w:rFonts w:ascii="Times New Roman" w:hAnsi="Times New Roman" w:cs="Times New Roman"/>
          <w:i/>
          <w:iCs/>
          <w:sz w:val="31"/>
          <w:szCs w:val="31"/>
          <w:lang w:val="uk-UA"/>
        </w:rPr>
        <w:t>ppe</w:t>
      </w:r>
      <w:r w:rsidRPr="000C15BF">
        <w:rPr>
          <w:rFonts w:ascii="Times New Roman" w:hAnsi="Times New Roman" w:cs="Times New Roman"/>
          <w:sz w:val="31"/>
          <w:szCs w:val="31"/>
          <w:lang w:val="uk-UA"/>
        </w:rPr>
        <w:t xml:space="preserve"> L.). </w:t>
      </w:r>
    </w:p>
    <w:p w:rsidR="00C87EAC" w:rsidRPr="000C15BF" w:rsidRDefault="00C87EAC" w:rsidP="009D3691">
      <w:pPr>
        <w:widowControl w:val="0"/>
        <w:shd w:val="clear" w:color="auto" w:fill="FFFFFF"/>
        <w:spacing w:after="0" w:line="238" w:lineRule="auto"/>
        <w:ind w:firstLine="567"/>
        <w:jc w:val="both"/>
        <w:rPr>
          <w:rStyle w:val="Strong"/>
          <w:rFonts w:ascii="Times New Roman" w:hAnsi="Times New Roman"/>
          <w:b w:val="0"/>
          <w:bCs w:val="0"/>
          <w:color w:val="000000"/>
          <w:sz w:val="31"/>
          <w:szCs w:val="31"/>
          <w:lang w:val="uk-UA"/>
        </w:rPr>
      </w:pPr>
      <w:r w:rsidRPr="000C15BF">
        <w:rPr>
          <w:rFonts w:ascii="Times New Roman" w:hAnsi="Times New Roman" w:cs="Times New Roman"/>
          <w:sz w:val="31"/>
          <w:szCs w:val="31"/>
          <w:lang w:val="uk-UA"/>
        </w:rPr>
        <w:t>Декоративні вази заповнюємо</w:t>
      </w:r>
      <w:r w:rsidRPr="000C15BF">
        <w:rPr>
          <w:rStyle w:val="Strong"/>
          <w:rFonts w:ascii="Times New Roman" w:hAnsi="Times New Roman"/>
          <w:b w:val="0"/>
          <w:bCs w:val="0"/>
          <w:color w:val="000000"/>
          <w:sz w:val="31"/>
          <w:szCs w:val="31"/>
          <w:lang w:val="uk-UA"/>
        </w:rPr>
        <w:t xml:space="preserve"> алісумом (</w:t>
      </w:r>
      <w:r w:rsidRPr="000C15BF">
        <w:rPr>
          <w:rStyle w:val="Strong"/>
          <w:rFonts w:ascii="Times New Roman" w:hAnsi="Times New Roman"/>
          <w:b w:val="0"/>
          <w:bCs w:val="0"/>
          <w:i/>
          <w:iCs/>
          <w:color w:val="000000"/>
          <w:sz w:val="31"/>
          <w:szCs w:val="31"/>
          <w:lang w:val="uk-UA"/>
        </w:rPr>
        <w:t>Lobularia</w:t>
      </w:r>
      <w:r w:rsidRPr="000C15BF">
        <w:rPr>
          <w:rStyle w:val="Strong"/>
          <w:rFonts w:ascii="Times New Roman" w:hAnsi="Times New Roman"/>
          <w:b w:val="0"/>
          <w:bCs w:val="0"/>
          <w:color w:val="000000"/>
          <w:sz w:val="31"/>
          <w:szCs w:val="31"/>
          <w:lang w:val="uk-UA"/>
        </w:rPr>
        <w:t xml:space="preserve"> L.). Ці квіти га</w:t>
      </w:r>
      <w:r w:rsidRPr="000C15BF">
        <w:rPr>
          <w:rStyle w:val="Strong"/>
          <w:rFonts w:ascii="Times New Roman" w:hAnsi="Times New Roman"/>
          <w:b w:val="0"/>
          <w:bCs w:val="0"/>
          <w:color w:val="000000"/>
          <w:sz w:val="31"/>
          <w:szCs w:val="31"/>
          <w:lang w:val="uk-UA"/>
        </w:rPr>
        <w:t>р</w:t>
      </w:r>
      <w:r w:rsidRPr="000C15BF">
        <w:rPr>
          <w:rStyle w:val="Strong"/>
          <w:rFonts w:ascii="Times New Roman" w:hAnsi="Times New Roman"/>
          <w:b w:val="0"/>
          <w:bCs w:val="0"/>
          <w:color w:val="000000"/>
          <w:sz w:val="31"/>
          <w:szCs w:val="31"/>
          <w:lang w:val="uk-UA"/>
        </w:rPr>
        <w:t>монійно поєднані, невибагливі та не потребують особливого догляду. Різноманітність барв кольорів можна спостерігати протягом весни, літа й осені.</w:t>
      </w:r>
    </w:p>
    <w:p w:rsidR="00C87EAC" w:rsidRPr="000C15BF" w:rsidRDefault="00C87EAC" w:rsidP="009D3691">
      <w:pPr>
        <w:widowControl w:val="0"/>
        <w:spacing w:after="0" w:line="238" w:lineRule="auto"/>
        <w:ind w:firstLine="567"/>
        <w:jc w:val="both"/>
        <w:rPr>
          <w:rStyle w:val="Strong"/>
          <w:rFonts w:ascii="Times New Roman" w:hAnsi="Times New Roman"/>
          <w:b w:val="0"/>
          <w:bCs w:val="0"/>
          <w:color w:val="000000"/>
          <w:sz w:val="31"/>
          <w:szCs w:val="31"/>
          <w:lang w:val="uk-UA"/>
        </w:rPr>
      </w:pPr>
      <w:r w:rsidRPr="000C15BF">
        <w:rPr>
          <w:rFonts w:ascii="Times New Roman" w:hAnsi="Times New Roman" w:cs="Times New Roman"/>
          <w:sz w:val="31"/>
          <w:szCs w:val="31"/>
          <w:lang w:val="uk-UA"/>
        </w:rPr>
        <w:t>Обабіч доріжки застосовуємо універсальний газон, для якого хара</w:t>
      </w:r>
      <w:r w:rsidRPr="000C15BF">
        <w:rPr>
          <w:rFonts w:ascii="Times New Roman" w:hAnsi="Times New Roman" w:cs="Times New Roman"/>
          <w:sz w:val="31"/>
          <w:szCs w:val="31"/>
          <w:lang w:val="uk-UA"/>
        </w:rPr>
        <w:t>к</w:t>
      </w:r>
      <w:r w:rsidRPr="000C15BF">
        <w:rPr>
          <w:rFonts w:ascii="Times New Roman" w:hAnsi="Times New Roman" w:cs="Times New Roman"/>
          <w:sz w:val="31"/>
          <w:szCs w:val="31"/>
          <w:lang w:val="uk-UA"/>
        </w:rPr>
        <w:t>терний гарний інтенсивний зелений колір, густий і щільний травостій, морозостійкість і сухостійкість, стійкість до загазованості повітря, а 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кож до хвороб і бур’янів, стійкість до витоптування. Така суміш має 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лику швидкість росту, значну густоту, що досягається за короткий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міжок часу.</w:t>
      </w:r>
      <w:r w:rsidRPr="000C15BF">
        <w:rPr>
          <w:rFonts w:ascii="Times New Roman" w:hAnsi="Times New Roman" w:cs="Times New Roman"/>
          <w:b/>
          <w:bCs/>
          <w:i/>
          <w:iCs/>
          <w:sz w:val="31"/>
          <w:szCs w:val="31"/>
          <w:lang w:val="uk-UA"/>
        </w:rPr>
        <w:t xml:space="preserve"> </w:t>
      </w:r>
      <w:r w:rsidRPr="000C15BF">
        <w:rPr>
          <w:rFonts w:ascii="Times New Roman" w:hAnsi="Times New Roman" w:cs="Times New Roman"/>
          <w:sz w:val="31"/>
          <w:szCs w:val="31"/>
          <w:lang w:val="uk-UA"/>
        </w:rPr>
        <w:t>Склад суміші:</w:t>
      </w:r>
      <w:r w:rsidRPr="000C15BF">
        <w:rPr>
          <w:rFonts w:ascii="Times New Roman" w:hAnsi="Times New Roman" w:cs="Times New Roman"/>
          <w:b/>
          <w:bCs/>
          <w:i/>
          <w:iCs/>
          <w:sz w:val="31"/>
          <w:szCs w:val="31"/>
          <w:lang w:val="uk-UA"/>
        </w:rPr>
        <w:t xml:space="preserve"> </w:t>
      </w:r>
      <w:r w:rsidRPr="000C15BF">
        <w:rPr>
          <w:rFonts w:ascii="Times New Roman" w:hAnsi="Times New Roman" w:cs="Times New Roman"/>
          <w:sz w:val="31"/>
          <w:szCs w:val="31"/>
          <w:lang w:val="uk-UA"/>
        </w:rPr>
        <w:t>40% – райграс пасовищний сорту Нюман (</w:t>
      </w:r>
      <w:r w:rsidRPr="000C15BF">
        <w:rPr>
          <w:rFonts w:ascii="Times New Roman" w:hAnsi="Times New Roman" w:cs="Times New Roman"/>
          <w:i/>
          <w:iCs/>
          <w:sz w:val="31"/>
          <w:szCs w:val="31"/>
          <w:lang w:val="uk-UA"/>
        </w:rPr>
        <w:t>Lolium perenne</w:t>
      </w:r>
      <w:r w:rsidRPr="000C15BF">
        <w:rPr>
          <w:rFonts w:ascii="Times New Roman" w:hAnsi="Times New Roman" w:cs="Times New Roman"/>
          <w:sz w:val="31"/>
          <w:szCs w:val="31"/>
          <w:lang w:val="uk-UA"/>
        </w:rPr>
        <w:t xml:space="preserve"> L.), 35% – тонконіг лучний сорту Балін (</w:t>
      </w:r>
      <w:r w:rsidRPr="000C15BF">
        <w:rPr>
          <w:rFonts w:ascii="Times New Roman" w:hAnsi="Times New Roman" w:cs="Times New Roman"/>
          <w:i/>
          <w:iCs/>
          <w:sz w:val="31"/>
          <w:szCs w:val="31"/>
          <w:lang w:val="uk-UA"/>
        </w:rPr>
        <w:t>Poa pratensis</w:t>
      </w:r>
      <w:r w:rsidRPr="000C15BF">
        <w:rPr>
          <w:rFonts w:ascii="Times New Roman" w:hAnsi="Times New Roman" w:cs="Times New Roman"/>
          <w:sz w:val="31"/>
          <w:szCs w:val="31"/>
          <w:lang w:val="uk-UA"/>
        </w:rPr>
        <w:t xml:space="preserve"> L.), 25% – костриця червона сорту Геральд (</w:t>
      </w:r>
      <w:r w:rsidRPr="000C15BF">
        <w:rPr>
          <w:rFonts w:ascii="Times New Roman" w:hAnsi="Times New Roman" w:cs="Times New Roman"/>
          <w:i/>
          <w:iCs/>
          <w:sz w:val="31"/>
          <w:szCs w:val="31"/>
          <w:lang w:val="uk-UA"/>
        </w:rPr>
        <w:t>Festuca rubra</w:t>
      </w:r>
      <w:r w:rsidRPr="000C15BF">
        <w:rPr>
          <w:rFonts w:ascii="Times New Roman" w:hAnsi="Times New Roman" w:cs="Times New Roman"/>
          <w:sz w:val="31"/>
          <w:szCs w:val="31"/>
          <w:lang w:val="uk-UA"/>
        </w:rPr>
        <w:t xml:space="preserve"> L.). </w:t>
      </w:r>
    </w:p>
    <w:p w:rsidR="00C87EAC" w:rsidRPr="000C15BF" w:rsidRDefault="00C87EAC" w:rsidP="008A23DE">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НАЦІОНАЛЬНИЙ ПРИРОДНИЙ ПАРК “СИНЕВИР”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В.М. ХУДИНЕЦЬ, аспірант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Національний природний парк „Синевир”, далі (НПП “Синевир”) межує на півночі та північному сході по водороздільному хребту з ліс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вими масивами Івано-Франківської області, на заході — з Верхньобис</w:t>
      </w:r>
      <w:r w:rsidRPr="000C15BF">
        <w:rPr>
          <w:rFonts w:ascii="Times New Roman" w:hAnsi="Times New Roman" w:cs="Times New Roman"/>
          <w:sz w:val="31"/>
          <w:szCs w:val="31"/>
          <w:lang w:val="uk-UA"/>
        </w:rPr>
        <w:t>т</w:t>
      </w:r>
      <w:r w:rsidRPr="000C15BF">
        <w:rPr>
          <w:rFonts w:ascii="Times New Roman" w:hAnsi="Times New Roman" w:cs="Times New Roman"/>
          <w:sz w:val="31"/>
          <w:szCs w:val="31"/>
          <w:lang w:val="uk-UA"/>
        </w:rPr>
        <w:t>рянським лісництвом Хустського держлісгоспу. Крім того, до лісових масивів прилягяє територія населених пунктів, які входять в господа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ську зону парку. Рельєф території НПП “Синевир” долиною річки Т</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ребля ділиться на два нерівних гірських масиви: західний і східний. Обидва масиви представляють собою систему хребтів. Хребти на всь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му протязі звивисті, є багато відрогів різної величини, які утворюють хребти другого і третього порядків. Хребти закінчуються гострими 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ршинами, внаслідок чого утворюється сильно виражений мезорельєф. Основними вершинами західного гірського масиву є гора Великий Го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ган (1438 м.н.р.м.), Малий Горган (1365 м.н.р.м.), Клева (1228 м.н.р.м.), Озірна (1495 м.н.р.м.), Тяпиш (1548 м.н.р.м.). Вершини східного масиву – гора Болотняк, Попадя (1452 м.н.р.м.), Канч (1578 м.н.р.м.), Секул (1389 м.н.р.м.), Буковина (1112 м.н.р.м.), Кругла Млака (1242 м.н.р.м.), Дарвайка (1502 м.н.р.м.), Стримба (1719 м.н.р.м.), Негровець (1707 м.н.р.м.), Барвінок (1461 м.н.р.м.). Решта території західного і східного гірського масивів більш припіднята. Переважають випуклі схили крут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зною 10 – 15°. Максимальна крутизна схилів 40 – 45°, мінімальна 10 – 15°. Вони сильно зрізані в поперечному напрямку гірськими потоками.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НПП “Синевир” унікальний не лише за красою, але й за науковим значенням, організаціями рекреаційної діяльності. Загальна площа НПП “Синевир” 40606 га, з яких лісових земель 32294 (79,5%) га, ріллі 449 (1,1%) га, сіножаті площі 1765 (4,3%) га, пасовищ 4147 (9,2%) га, разом с/г угіддя становлять 6361 га, площа, зайнята водами, становить 293 (0,7%) га, болотами 36 (0,09%) га, садиби 1763 (4,3%) га, нелісові землі становлять 491 (1,2%) га. На сьогодні площа НПП “Синевир”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діляється на такі основні функціональні зони, як заповідна зона – 5818 га, регульваної рекреації — 233858 га, стаціонарної рекреації — 17 га, господарську — 5074 га.</w:t>
      </w:r>
    </w:p>
    <w:p w:rsidR="00C87EAC" w:rsidRPr="000C15BF" w:rsidRDefault="00C87EAC" w:rsidP="009D3691">
      <w:pPr>
        <w:pStyle w:val="PlainText"/>
        <w:widowControl w:val="0"/>
        <w:spacing w:line="238" w:lineRule="auto"/>
        <w:ind w:firstLine="567"/>
        <w:jc w:val="both"/>
        <w:rPr>
          <w:rFonts w:ascii="Times New Roman" w:hAnsi="Times New Roman" w:cs="Times New Roman"/>
          <w:sz w:val="31"/>
          <w:szCs w:val="31"/>
          <w:lang w:val="uk-UA"/>
        </w:rPr>
      </w:pPr>
      <w:bookmarkStart w:id="4" w:name="_Toc99899422"/>
      <w:r w:rsidRPr="000C15BF">
        <w:rPr>
          <w:rFonts w:ascii="Times New Roman" w:eastAsia="MS Mincho" w:hAnsi="Times New Roman" w:cs="Times New Roman"/>
          <w:sz w:val="31"/>
          <w:szCs w:val="31"/>
          <w:lang w:val="uk-UA"/>
        </w:rPr>
        <w:t xml:space="preserve">Флора та рослинність Карпат багата та оригінальна. Найбільше значення в ландшафтах національного природного </w:t>
      </w:r>
      <w:r w:rsidRPr="000C15BF">
        <w:rPr>
          <w:rFonts w:ascii="Times New Roman" w:hAnsi="Times New Roman" w:cs="Times New Roman"/>
          <w:sz w:val="31"/>
          <w:szCs w:val="31"/>
          <w:lang w:val="uk-UA"/>
        </w:rPr>
        <w:t xml:space="preserve">НПП “Синевир” </w:t>
      </w:r>
      <w:r w:rsidRPr="000C15BF">
        <w:rPr>
          <w:rFonts w:ascii="Times New Roman" w:eastAsia="MS Mincho" w:hAnsi="Times New Roman" w:cs="Times New Roman"/>
          <w:sz w:val="31"/>
          <w:szCs w:val="31"/>
          <w:lang w:val="uk-UA"/>
        </w:rPr>
        <w:t>м</w:t>
      </w:r>
      <w:r w:rsidRPr="000C15BF">
        <w:rPr>
          <w:rFonts w:ascii="Times New Roman" w:eastAsia="MS Mincho" w:hAnsi="Times New Roman" w:cs="Times New Roman"/>
          <w:sz w:val="31"/>
          <w:szCs w:val="31"/>
          <w:lang w:val="uk-UA"/>
        </w:rPr>
        <w:t>а</w:t>
      </w:r>
      <w:r w:rsidRPr="000C15BF">
        <w:rPr>
          <w:rFonts w:ascii="Times New Roman" w:eastAsia="MS Mincho" w:hAnsi="Times New Roman" w:cs="Times New Roman"/>
          <w:sz w:val="31"/>
          <w:szCs w:val="31"/>
          <w:lang w:val="uk-UA"/>
        </w:rPr>
        <w:t xml:space="preserve">ють судинні квіткові рослини, серед яких є багато ендифікаторів-ценозоутворювачів, а також цінних для науки видів, значну роль з яких у природі належить мохам і лишайникам. </w:t>
      </w:r>
      <w:bookmarkEnd w:id="4"/>
      <w:r w:rsidRPr="000C15BF">
        <w:rPr>
          <w:rFonts w:ascii="Times New Roman" w:hAnsi="Times New Roman" w:cs="Times New Roman"/>
          <w:sz w:val="31"/>
          <w:szCs w:val="31"/>
          <w:lang w:val="uk-UA"/>
        </w:rPr>
        <w:t>За ценотичною структурою рослинних ступенів Синевирський парк подібний до Карпатського. У межах висот 450 – 700 м, у теплішій частині парку в околицях Міжгір’я, сформований пояс букових лісів з домішкою хвойних порід. У його трав’яному покриві багато типових бореальних видів. Вище до висоти 900 м поширені змішані смереково-ялицево-букові та смереково-буково-ялицеві ліси. В міру похолодання, в межах висот 900 – 1100 м, сформовані буково-ялицево-смерекові та ялицево-буково-смерекові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си. Монодомінантні смеречини поширені між гіпсометричними рівнями 1100 – 1500 м. Вище, в умовах холодного клімату і короткого вегет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ційного періоду (90 днів), переважає криволісся з сосни гірської, рідше — душекії зеленої і ялівцю сибірського та субальпійські луки.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Відповідно до зонального розподілу рослинного покриву (Ф</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дор, 1956) територія парку відноситься до гірського лісового поясу. Як і в інших гірських районах, у розподілі рослинності, крім вертикальної зональності, відіграє важливу роль клімат і ґрунти. Природна росли</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ність внаслідок діяльності людини дуже змінена. У гірському Міжгірс</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кому районі, а отже, і в с. Синевирська Поляна густота рослинного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криву тут дуже багата та збереглась значно краще. На полонинах ро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линний покрив дуже змінений внаслідок надмірного випасання худоби.</w:t>
      </w:r>
    </w:p>
    <w:p w:rsidR="00C87EAC" w:rsidRPr="000C15BF" w:rsidRDefault="00C87EAC" w:rsidP="009D3691">
      <w:pPr>
        <w:widowControl w:val="0"/>
        <w:spacing w:after="0" w:line="238" w:lineRule="auto"/>
        <w:ind w:firstLine="567"/>
        <w:jc w:val="both"/>
        <w:rPr>
          <w:rFonts w:ascii="Times New Roman" w:hAnsi="Times New Roman" w:cs="Times New Roman"/>
          <w:i/>
          <w:iCs/>
          <w:sz w:val="31"/>
          <w:szCs w:val="31"/>
          <w:lang w:val="uk-UA"/>
        </w:rPr>
      </w:pPr>
      <w:r w:rsidRPr="000C15BF">
        <w:rPr>
          <w:rFonts w:ascii="Times New Roman" w:hAnsi="Times New Roman" w:cs="Times New Roman"/>
          <w:sz w:val="31"/>
          <w:szCs w:val="31"/>
          <w:lang w:val="uk-UA"/>
        </w:rPr>
        <w:t>Панівними в парку є лісові формації. Хоча експлуатація лісів тут велась здавна, на значній території ще збереглись аборигенні або близ</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кі до них лісові фітоценози. Формація бучин не відзначається ценоти</w:t>
      </w:r>
      <w:r w:rsidRPr="000C15BF">
        <w:rPr>
          <w:rFonts w:ascii="Times New Roman" w:hAnsi="Times New Roman" w:cs="Times New Roman"/>
          <w:sz w:val="31"/>
          <w:szCs w:val="31"/>
          <w:lang w:val="uk-UA"/>
        </w:rPr>
        <w:t>ч</w:t>
      </w:r>
      <w:r w:rsidRPr="000C15BF">
        <w:rPr>
          <w:rFonts w:ascii="Times New Roman" w:hAnsi="Times New Roman" w:cs="Times New Roman"/>
          <w:sz w:val="31"/>
          <w:szCs w:val="31"/>
          <w:lang w:val="uk-UA"/>
        </w:rPr>
        <w:t xml:space="preserve">ною різноманітністю, вона представлена бучинами зубницевою </w:t>
      </w:r>
      <w:r w:rsidRPr="000C15BF">
        <w:rPr>
          <w:rFonts w:ascii="Times New Roman" w:hAnsi="Times New Roman" w:cs="Times New Roman"/>
          <w:i/>
          <w:iCs/>
          <w:sz w:val="31"/>
          <w:szCs w:val="31"/>
          <w:lang w:val="uk-UA"/>
        </w:rPr>
        <w:t>(Fagetum dentariosum)</w:t>
      </w:r>
      <w:r w:rsidRPr="000C15BF">
        <w:rPr>
          <w:rFonts w:ascii="Times New Roman" w:hAnsi="Times New Roman" w:cs="Times New Roman"/>
          <w:sz w:val="31"/>
          <w:szCs w:val="31"/>
          <w:lang w:val="uk-UA"/>
        </w:rPr>
        <w:t xml:space="preserve"> та безщитниковою </w:t>
      </w:r>
      <w:r w:rsidRPr="000C15BF">
        <w:rPr>
          <w:rFonts w:ascii="Times New Roman" w:hAnsi="Times New Roman" w:cs="Times New Roman"/>
          <w:i/>
          <w:iCs/>
          <w:sz w:val="31"/>
          <w:szCs w:val="31"/>
          <w:lang w:val="uk-UA"/>
        </w:rPr>
        <w:t xml:space="preserve">(F. athyriosum). </w:t>
      </w:r>
      <w:r w:rsidRPr="000C15BF">
        <w:rPr>
          <w:rFonts w:ascii="Times New Roman" w:hAnsi="Times New Roman" w:cs="Times New Roman"/>
          <w:sz w:val="31"/>
          <w:szCs w:val="31"/>
          <w:lang w:val="uk-UA"/>
        </w:rPr>
        <w:t>У рослинному ступені смереково-ялицево-букових лісів на висоті 900 м описане рідк</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сне для Карпат угруповання буково-ільмового явірника лунарієвого-аденостилесового </w:t>
      </w:r>
      <w:r w:rsidRPr="000C15BF">
        <w:rPr>
          <w:rFonts w:ascii="Times New Roman" w:hAnsi="Times New Roman" w:cs="Times New Roman"/>
          <w:i/>
          <w:iCs/>
          <w:sz w:val="31"/>
          <w:szCs w:val="31"/>
          <w:lang w:val="uk-UA"/>
        </w:rPr>
        <w:t>(Fageto-Ulmeto-Aceretum p. Luna-rioso-adenostylosum)</w:t>
      </w:r>
      <w:r w:rsidRPr="000C15BF">
        <w:rPr>
          <w:rFonts w:ascii="Times New Roman" w:hAnsi="Times New Roman" w:cs="Times New Roman"/>
          <w:sz w:val="31"/>
          <w:szCs w:val="31"/>
          <w:lang w:val="uk-UA"/>
        </w:rPr>
        <w:t xml:space="preserve">, за флористичною класифікацією відноситься до асоціації </w:t>
      </w:r>
      <w:r w:rsidRPr="000C15BF">
        <w:rPr>
          <w:rFonts w:ascii="Times New Roman" w:hAnsi="Times New Roman" w:cs="Times New Roman"/>
          <w:i/>
          <w:iCs/>
          <w:sz w:val="31"/>
          <w:szCs w:val="31"/>
          <w:lang w:val="uk-UA"/>
        </w:rPr>
        <w:t>Ulmeto-Aceretum Issler</w:t>
      </w:r>
      <w:r w:rsidRPr="000C15BF">
        <w:rPr>
          <w:rFonts w:ascii="Times New Roman" w:hAnsi="Times New Roman" w:cs="Times New Roman"/>
          <w:sz w:val="31"/>
          <w:szCs w:val="31"/>
          <w:lang w:val="uk-UA"/>
        </w:rPr>
        <w:t>. Вище змішаних хвойно-букових лісів у більш холодн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му кліматі співвідношення едифікаторів змінюється на користь смереки і ялиці, завдяки чому формуються змішані ліси з їх перевагою. На</w:t>
      </w:r>
      <w:r w:rsidRPr="000C15BF">
        <w:rPr>
          <w:rFonts w:ascii="Times New Roman" w:hAnsi="Times New Roman" w:cs="Times New Roman"/>
          <w:sz w:val="31"/>
          <w:szCs w:val="31"/>
          <w:lang w:val="uk-UA"/>
        </w:rPr>
        <w:t>й</w:t>
      </w:r>
      <w:r w:rsidRPr="000C15BF">
        <w:rPr>
          <w:rFonts w:ascii="Times New Roman" w:hAnsi="Times New Roman" w:cs="Times New Roman"/>
          <w:sz w:val="31"/>
          <w:szCs w:val="31"/>
          <w:lang w:val="uk-UA"/>
        </w:rPr>
        <w:t xml:space="preserve">більш поширена тут буково-ялицева смеречина квасеницева </w:t>
      </w:r>
      <w:r w:rsidRPr="000C15BF">
        <w:rPr>
          <w:rFonts w:ascii="Times New Roman" w:hAnsi="Times New Roman" w:cs="Times New Roman"/>
          <w:i/>
          <w:iCs/>
          <w:sz w:val="31"/>
          <w:szCs w:val="31"/>
          <w:lang w:val="uk-UA"/>
        </w:rPr>
        <w:t>(Fageto-Abieto-Piceetum oxalidosum).</w:t>
      </w:r>
      <w:r w:rsidRPr="000C15BF">
        <w:rPr>
          <w:rFonts w:ascii="Times New Roman" w:hAnsi="Times New Roman" w:cs="Times New Roman"/>
          <w:sz w:val="31"/>
          <w:szCs w:val="31"/>
          <w:lang w:val="uk-UA"/>
        </w:rPr>
        <w:t xml:space="preserve"> У субформаціях ялицевих смеречин вичл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новані асоціації з домінуванням у трав’яному покриві щитника австр</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лійського та шартрського </w:t>
      </w:r>
      <w:r w:rsidRPr="000C15BF">
        <w:rPr>
          <w:rFonts w:ascii="Times New Roman" w:hAnsi="Times New Roman" w:cs="Times New Roman"/>
          <w:i/>
          <w:iCs/>
          <w:sz w:val="31"/>
          <w:szCs w:val="31"/>
          <w:lang w:val="uk-UA"/>
        </w:rPr>
        <w:t>(Abieto-Piceetum dryopteridosum austriacea A. — P. Dryopteridosum carthusianea).</w:t>
      </w:r>
    </w:p>
    <w:p w:rsidR="00C87EAC" w:rsidRPr="000C15BF" w:rsidRDefault="00C87EAC" w:rsidP="009D3691">
      <w:pPr>
        <w:widowControl w:val="0"/>
        <w:spacing w:after="0" w:line="238" w:lineRule="auto"/>
        <w:ind w:firstLine="567"/>
        <w:jc w:val="both"/>
        <w:rPr>
          <w:rFonts w:ascii="Times New Roman" w:hAnsi="Times New Roman" w:cs="Times New Roman"/>
          <w:i/>
          <w:iCs/>
          <w:sz w:val="31"/>
          <w:szCs w:val="31"/>
          <w:lang w:val="uk-UA"/>
        </w:rPr>
      </w:pPr>
      <w:r w:rsidRPr="000C15BF">
        <w:rPr>
          <w:rFonts w:ascii="Times New Roman" w:hAnsi="Times New Roman" w:cs="Times New Roman"/>
          <w:b/>
          <w:bCs/>
          <w:sz w:val="31"/>
          <w:szCs w:val="31"/>
          <w:lang w:val="uk-UA"/>
        </w:rPr>
        <w:t xml:space="preserve">Висновки. </w:t>
      </w:r>
      <w:r w:rsidRPr="000C15BF">
        <w:rPr>
          <w:rFonts w:ascii="Times New Roman" w:hAnsi="Times New Roman" w:cs="Times New Roman"/>
          <w:sz w:val="31"/>
          <w:szCs w:val="31"/>
          <w:lang w:val="uk-UA"/>
        </w:rPr>
        <w:t>Отже, потрібна зміна пріоритетів у соціально-економічному розвитку гірських регіонів та міжнародна підтримка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цікавлених сусідніх країн. </w:t>
      </w:r>
    </w:p>
    <w:p w:rsidR="00C87EAC" w:rsidRPr="000C15BF" w:rsidRDefault="00C87EAC" w:rsidP="009F74FB">
      <w:pPr>
        <w:widowControl w:val="0"/>
        <w:tabs>
          <w:tab w:val="left" w:pos="-2160"/>
          <w:tab w:val="left" w:pos="-1800"/>
        </w:tabs>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Доцільно здійснити заходи щодо переорієнтації господарського комплексу гірської частини Закарпаття в бік розвитку екологічно-безпечних видів діяльності, зокрема розширення рекреаційного викор</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стання лісів та збільшення площі природно-заповідних територій.</w:t>
      </w:r>
    </w:p>
    <w:p w:rsidR="00C87EAC" w:rsidRPr="000C15BF" w:rsidRDefault="00C87EAC" w:rsidP="009F74FB">
      <w:pPr>
        <w:widowControl w:val="0"/>
        <w:tabs>
          <w:tab w:val="left" w:pos="-2160"/>
          <w:tab w:val="left" w:pos="-1800"/>
        </w:tabs>
        <w:spacing w:after="0" w:line="230" w:lineRule="auto"/>
        <w:ind w:firstLine="567"/>
        <w:jc w:val="both"/>
        <w:rPr>
          <w:rFonts w:ascii="Times New Roman" w:hAnsi="Times New Roman" w:cs="Times New Roman"/>
          <w:sz w:val="31"/>
          <w:szCs w:val="31"/>
          <w:lang w:val="uk-UA"/>
        </w:rPr>
      </w:pPr>
    </w:p>
    <w:p w:rsidR="00C87EAC" w:rsidRPr="000C15BF" w:rsidRDefault="00C87EAC" w:rsidP="009F74FB">
      <w:pPr>
        <w:widowControl w:val="0"/>
        <w:tabs>
          <w:tab w:val="left" w:pos="-2160"/>
          <w:tab w:val="left" w:pos="-1800"/>
        </w:tabs>
        <w:spacing w:after="0" w:line="230" w:lineRule="auto"/>
        <w:ind w:firstLine="567"/>
        <w:jc w:val="both"/>
        <w:rPr>
          <w:rFonts w:ascii="Times New Roman" w:hAnsi="Times New Roman" w:cs="Times New Roman"/>
          <w:sz w:val="31"/>
          <w:szCs w:val="31"/>
          <w:lang w:val="uk-UA"/>
        </w:rPr>
      </w:pPr>
    </w:p>
    <w:p w:rsidR="00C87EAC" w:rsidRPr="000C15BF" w:rsidRDefault="00C87EAC" w:rsidP="009F74FB">
      <w:pPr>
        <w:widowControl w:val="0"/>
        <w:tabs>
          <w:tab w:val="left" w:pos="-2160"/>
          <w:tab w:val="left" w:pos="-1800"/>
        </w:tabs>
        <w:spacing w:after="0" w:line="230" w:lineRule="auto"/>
        <w:jc w:val="center"/>
        <w:rPr>
          <w:rFonts w:ascii="Times New Roman" w:hAnsi="Times New Roman" w:cs="Times New Roman"/>
          <w:sz w:val="31"/>
          <w:szCs w:val="31"/>
          <w:lang w:val="uk-UA"/>
        </w:rPr>
      </w:pPr>
      <w:r w:rsidRPr="000C15BF">
        <w:rPr>
          <w:noProof/>
          <w:lang w:val="uk-UA"/>
        </w:rPr>
        <w:pict>
          <v:shape id="Рисунок 71" o:spid="_x0000_i1088" type="#_x0000_t75" style="width:191.25pt;height:159pt;visibility:visible">
            <v:imagedata r:id="rId8" o:title=""/>
          </v:shape>
        </w:pict>
      </w:r>
    </w:p>
    <w:p w:rsidR="00C87EAC" w:rsidRPr="000C15BF" w:rsidRDefault="00C87EAC" w:rsidP="009F74FB">
      <w:pPr>
        <w:widowControl w:val="0"/>
        <w:tabs>
          <w:tab w:val="left" w:pos="-2160"/>
          <w:tab w:val="left" w:pos="-1800"/>
        </w:tabs>
        <w:spacing w:after="0" w:line="230" w:lineRule="auto"/>
        <w:jc w:val="center"/>
        <w:rPr>
          <w:rFonts w:ascii="Times New Roman" w:hAnsi="Times New Roman" w:cs="Times New Roman"/>
          <w:sz w:val="31"/>
          <w:szCs w:val="31"/>
          <w:lang w:val="uk-UA"/>
        </w:rPr>
      </w:pPr>
    </w:p>
    <w:p w:rsidR="00C87EAC" w:rsidRPr="000C15BF" w:rsidRDefault="00C87EAC" w:rsidP="009F74FB">
      <w:pPr>
        <w:widowControl w:val="0"/>
        <w:tabs>
          <w:tab w:val="left" w:pos="-2160"/>
          <w:tab w:val="left" w:pos="-1800"/>
        </w:tabs>
        <w:spacing w:after="0" w:line="230" w:lineRule="auto"/>
        <w:jc w:val="center"/>
        <w:rPr>
          <w:rFonts w:ascii="Times New Roman" w:hAnsi="Times New Roman" w:cs="Times New Roman"/>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ПРОЕКТ ОЗЕЛЕНЕННЯ ТЕРИТОРІЇ, ПРИЛЕГЛОЇ </w:t>
      </w:r>
      <w:r w:rsidRPr="000C15BF">
        <w:rPr>
          <w:rFonts w:ascii="Times New Roman" w:hAnsi="Times New Roman" w:cs="Times New Roman"/>
          <w:b/>
          <w:bCs/>
          <w:sz w:val="31"/>
          <w:szCs w:val="31"/>
          <w:lang w:val="uk-UA"/>
        </w:rPr>
        <w:br/>
        <w:t>ДО НАВЧАЛЬНОГО КОРПУСУ № 3 УМАНСЬКОГО НУС</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Ю.О. ЧЕРЕВКО, спеціаліст,</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 xml:space="preserve">С.А. КОВАЛЬ, к. с.-г. н., доцент </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F74FB">
      <w:pPr>
        <w:widowControl w:val="0"/>
        <w:spacing w:after="0" w:line="230" w:lineRule="auto"/>
        <w:ind w:firstLine="567"/>
        <w:jc w:val="both"/>
        <w:rPr>
          <w:rFonts w:ascii="Times New Roman" w:hAnsi="Times New Roman" w:cs="Times New Roman"/>
          <w:b/>
          <w:bCs/>
          <w:sz w:val="31"/>
          <w:szCs w:val="31"/>
          <w:lang w:val="uk-UA"/>
        </w:rPr>
      </w:pP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містобудуванні озеленення є складовою частиною загального комплексу заходів щодо планування, забудови і впорядкування насел</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них місць. Воно має величезне значення в житті людини та певним 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ном впливає на навколишнє середовище.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Зелені насадження є основними елементами художнього оздобле</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ня населених пунктів. Об'єктом озеленення називається земельна діля</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ка, на якій складові ландшафту (рельєф, водоймища, рослини) і будів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льні споруди взаємозв'язані та призначені для відпочинку на відкритому повітрі. Естетичне та емоційне значення зелених насаджень обумовлене можливістю з їхньою допомогою чергувати враження від навколишнь</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го простору, вводити в урбанізоване середовище природні елементи. Зелені насадження відіграють важливу роль у формуванні середовища міста, надають індивідуальних, своєрідних рис. Вони підкреслюють, виявляють найбільш цінні будівлі, споруди, пам’ятники, декорують ст</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ни, огорожі, промислові об’єкти.</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Ландшафтне проектування завжди є початком робіт з благоустрою та озеленення території. А як відомо, гарний початок наполовину забе</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печує загальний успіх справи. Тому підхід до проекту має бути особл</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во клопітким та виваженим.</w:t>
      </w:r>
    </w:p>
    <w:p w:rsidR="00C87EAC" w:rsidRPr="000C15BF" w:rsidRDefault="00C87EAC" w:rsidP="009D3691">
      <w:pPr>
        <w:pStyle w:val="Style43"/>
        <w:tabs>
          <w:tab w:val="left" w:pos="998"/>
        </w:tabs>
        <w:spacing w:line="238" w:lineRule="auto"/>
        <w:ind w:firstLine="567"/>
        <w:rPr>
          <w:rStyle w:val="FontStyle79"/>
          <w:sz w:val="31"/>
          <w:szCs w:val="31"/>
          <w:lang w:val="uk-UA" w:eastAsia="uk-UA"/>
        </w:rPr>
      </w:pPr>
      <w:r w:rsidRPr="000C15BF">
        <w:rPr>
          <w:rStyle w:val="FontStyle79"/>
          <w:sz w:val="31"/>
          <w:szCs w:val="31"/>
          <w:lang w:val="uk-UA" w:eastAsia="uk-UA"/>
        </w:rPr>
        <w:t xml:space="preserve">Об'єкт дослідження </w:t>
      </w:r>
      <w:r w:rsidRPr="000C15BF">
        <w:rPr>
          <w:sz w:val="31"/>
          <w:szCs w:val="31"/>
          <w:lang w:val="uk-UA"/>
        </w:rPr>
        <w:t>—</w:t>
      </w:r>
      <w:r w:rsidRPr="000C15BF">
        <w:rPr>
          <w:rStyle w:val="FontStyle79"/>
          <w:sz w:val="31"/>
          <w:szCs w:val="31"/>
          <w:lang w:val="uk-UA" w:eastAsia="uk-UA"/>
        </w:rPr>
        <w:t xml:space="preserve"> територія, прилегла до навчального корпусу №3 Уманського НУС.</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Style w:val="FontStyle79"/>
          <w:rFonts w:cs="Times New Roman"/>
          <w:sz w:val="31"/>
          <w:szCs w:val="31"/>
          <w:lang w:val="uk-UA"/>
        </w:rPr>
        <w:t xml:space="preserve">Предмет дослідження </w:t>
      </w:r>
      <w:r w:rsidRPr="000C15BF">
        <w:rPr>
          <w:rFonts w:ascii="Times New Roman" w:hAnsi="Times New Roman" w:cs="Times New Roman"/>
          <w:sz w:val="31"/>
          <w:szCs w:val="31"/>
          <w:lang w:val="uk-UA"/>
        </w:rPr>
        <w:t>—</w:t>
      </w:r>
      <w:r w:rsidRPr="000C15BF">
        <w:rPr>
          <w:rStyle w:val="FontStyle79"/>
          <w:rFonts w:cs="Times New Roman"/>
          <w:sz w:val="31"/>
          <w:szCs w:val="31"/>
          <w:lang w:val="uk-UA"/>
        </w:rPr>
        <w:t xml:space="preserve"> </w:t>
      </w:r>
      <w:r w:rsidRPr="000C15BF">
        <w:rPr>
          <w:rFonts w:ascii="Times New Roman" w:hAnsi="Times New Roman" w:cs="Times New Roman"/>
          <w:sz w:val="31"/>
          <w:szCs w:val="31"/>
          <w:lang w:val="uk-UA"/>
        </w:rPr>
        <w:t>еколого-біологічні та декоративні власт</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вості</w:t>
      </w:r>
      <w:r w:rsidRPr="000C15BF">
        <w:rPr>
          <w:rStyle w:val="FontStyle79"/>
          <w:rFonts w:cs="Times New Roman"/>
          <w:sz w:val="31"/>
          <w:szCs w:val="31"/>
          <w:lang w:val="uk-UA"/>
        </w:rPr>
        <w:t xml:space="preserve"> деревно-чагарникової рослинності та ландшафтні умови для ств</w:t>
      </w:r>
      <w:r w:rsidRPr="000C15BF">
        <w:rPr>
          <w:rStyle w:val="FontStyle79"/>
          <w:rFonts w:cs="Times New Roman"/>
          <w:sz w:val="31"/>
          <w:szCs w:val="31"/>
          <w:lang w:val="uk-UA"/>
        </w:rPr>
        <w:t>о</w:t>
      </w:r>
      <w:r w:rsidRPr="000C15BF">
        <w:rPr>
          <w:rStyle w:val="FontStyle79"/>
          <w:rFonts w:cs="Times New Roman"/>
          <w:sz w:val="31"/>
          <w:szCs w:val="31"/>
          <w:lang w:val="uk-UA"/>
        </w:rPr>
        <w:t>рення проекту озеленення території навчального корпусу №3.</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Територія, що підлягає озелененню, розділена на дві частини асф</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льтною доріжкою, такі ж дороги є й навколо ділянки. Доріжка знах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дяться в незадовільному стані, її потрібно замінити, тому що ремонту вона не підлягає. Замінити покриття центральної доріжки пропонується на тротуарну плитку двох кольорів: червоного і чорного. Вид плитки — «гжелка». Цей вид плитки підібрано через її добрий естетичний вигляд, відносно невисоку вартість. Пропоную змінити також асфальтне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криття доріжки, що прилягає до корпусу, на тротуарну плитку. </w:t>
      </w:r>
    </w:p>
    <w:p w:rsidR="00C87EAC" w:rsidRPr="000C15BF" w:rsidRDefault="00C87EAC" w:rsidP="009D3691">
      <w:pPr>
        <w:widowControl w:val="0"/>
        <w:tabs>
          <w:tab w:val="left" w:pos="870"/>
        </w:tabs>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sz w:val="31"/>
          <w:szCs w:val="31"/>
          <w:lang w:val="uk-UA"/>
        </w:rPr>
        <w:t xml:space="preserve">За результатами інвентаризації дерев і чагарників на досліджуваній ділянці, прилеглій до корпусу №3, виявлено 18 видів рослин. Рослини є різні за віком — від 2 до 80 років. Але основу насадження формують 35-річні рослини. Всі деревні та кущові рослини на </w:t>
      </w:r>
      <w:r w:rsidRPr="000C15BF">
        <w:rPr>
          <w:rStyle w:val="FontStyle79"/>
          <w:rFonts w:cs="Times New Roman"/>
          <w:sz w:val="31"/>
          <w:szCs w:val="31"/>
          <w:lang w:val="uk-UA" w:eastAsia="uk-UA"/>
        </w:rPr>
        <w:t>території об'єкта д</w:t>
      </w:r>
      <w:r w:rsidRPr="000C15BF">
        <w:rPr>
          <w:rStyle w:val="FontStyle79"/>
          <w:rFonts w:cs="Times New Roman"/>
          <w:sz w:val="31"/>
          <w:szCs w:val="31"/>
          <w:lang w:val="uk-UA" w:eastAsia="uk-UA"/>
        </w:rPr>
        <w:t>о</w:t>
      </w:r>
      <w:r w:rsidRPr="000C15BF">
        <w:rPr>
          <w:rStyle w:val="FontStyle79"/>
          <w:rFonts w:cs="Times New Roman"/>
          <w:sz w:val="31"/>
          <w:szCs w:val="31"/>
          <w:lang w:val="uk-UA" w:eastAsia="uk-UA"/>
        </w:rPr>
        <w:t>слідження перебувають у хорошому стані, ушкодження омелою не в</w:t>
      </w:r>
      <w:r w:rsidRPr="000C15BF">
        <w:rPr>
          <w:rStyle w:val="FontStyle79"/>
          <w:rFonts w:cs="Times New Roman"/>
          <w:sz w:val="31"/>
          <w:szCs w:val="31"/>
          <w:lang w:val="uk-UA" w:eastAsia="uk-UA"/>
        </w:rPr>
        <w:t>и</w:t>
      </w:r>
      <w:r w:rsidRPr="000C15BF">
        <w:rPr>
          <w:rStyle w:val="FontStyle79"/>
          <w:rFonts w:cs="Times New Roman"/>
          <w:sz w:val="31"/>
          <w:szCs w:val="31"/>
          <w:lang w:val="uk-UA" w:eastAsia="uk-UA"/>
        </w:rPr>
        <w:t>явлено.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Аналіз видового складу травостою на </w:t>
      </w:r>
      <w:r w:rsidRPr="000C15BF">
        <w:rPr>
          <w:rStyle w:val="FontStyle79"/>
          <w:rFonts w:cs="Times New Roman"/>
          <w:sz w:val="31"/>
          <w:szCs w:val="31"/>
          <w:lang w:val="uk-UA" w:eastAsia="uk-UA"/>
        </w:rPr>
        <w:t>території</w:t>
      </w:r>
      <w:r w:rsidRPr="000C15BF">
        <w:rPr>
          <w:rFonts w:ascii="Times New Roman" w:hAnsi="Times New Roman" w:cs="Times New Roman"/>
          <w:sz w:val="31"/>
          <w:szCs w:val="31"/>
          <w:lang w:val="uk-UA"/>
        </w:rPr>
        <w:t xml:space="preserve"> показує, що осно</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ними видами газоноутворювачів на досліджуваній ділянці виступають представники родини злакових.</w:t>
      </w:r>
    </w:p>
    <w:p w:rsidR="00C87EAC" w:rsidRPr="000C15BF" w:rsidRDefault="00C87EAC" w:rsidP="009D3691">
      <w:pPr>
        <w:widowControl w:val="0"/>
        <w:spacing w:after="0" w:line="238" w:lineRule="auto"/>
        <w:ind w:firstLine="567"/>
        <w:jc w:val="both"/>
        <w:rPr>
          <w:rFonts w:ascii="Times New Roman" w:hAnsi="Times New Roman" w:cs="Times New Roman"/>
          <w:color w:val="000000"/>
          <w:sz w:val="31"/>
          <w:szCs w:val="31"/>
          <w:lang w:val="uk-UA"/>
        </w:rPr>
      </w:pPr>
      <w:r w:rsidRPr="000C15BF">
        <w:rPr>
          <w:rStyle w:val="contenttxt1"/>
          <w:rFonts w:ascii="Times New Roman" w:hAnsi="Times New Roman" w:cs="Times New Roman"/>
          <w:sz w:val="31"/>
          <w:szCs w:val="31"/>
          <w:lang w:val="uk-UA"/>
        </w:rPr>
        <w:t>В зв’язку з тим, що</w:t>
      </w:r>
      <w:r w:rsidRPr="000C15BF">
        <w:rPr>
          <w:rFonts w:ascii="Times New Roman" w:hAnsi="Times New Roman" w:cs="Times New Roman"/>
          <w:color w:val="000000"/>
          <w:sz w:val="31"/>
          <w:szCs w:val="31"/>
          <w:lang w:val="uk-UA"/>
        </w:rPr>
        <w:t xml:space="preserve"> на досліджуваній території газон знаходиться в незадовільному стані, його потрібно підживити та провести підсів н</w:t>
      </w:r>
      <w:r w:rsidRPr="000C15BF">
        <w:rPr>
          <w:rFonts w:ascii="Times New Roman" w:hAnsi="Times New Roman" w:cs="Times New Roman"/>
          <w:color w:val="000000"/>
          <w:sz w:val="31"/>
          <w:szCs w:val="31"/>
          <w:lang w:val="uk-UA"/>
        </w:rPr>
        <w:t>а</w:t>
      </w:r>
      <w:r w:rsidRPr="000C15BF">
        <w:rPr>
          <w:rFonts w:ascii="Times New Roman" w:hAnsi="Times New Roman" w:cs="Times New Roman"/>
          <w:color w:val="000000"/>
          <w:sz w:val="31"/>
          <w:szCs w:val="31"/>
          <w:lang w:val="uk-UA"/>
        </w:rPr>
        <w:t xml:space="preserve">сіння газонних трав. Для одержання кращих результатів висів насіння пропонуємо виконати в два строки: навесні в другій половині квітня та літній висів </w:t>
      </w:r>
      <w:r w:rsidRPr="000C15BF">
        <w:rPr>
          <w:rFonts w:ascii="Times New Roman" w:hAnsi="Times New Roman" w:cs="Times New Roman"/>
          <w:sz w:val="31"/>
          <w:szCs w:val="31"/>
          <w:lang w:val="uk-UA"/>
        </w:rPr>
        <w:t>напри</w:t>
      </w:r>
      <w:r w:rsidRPr="000C15BF">
        <w:rPr>
          <w:rFonts w:ascii="Times New Roman" w:hAnsi="Times New Roman" w:cs="Times New Roman"/>
          <w:color w:val="000000"/>
          <w:sz w:val="31"/>
          <w:szCs w:val="31"/>
          <w:lang w:val="uk-UA"/>
        </w:rPr>
        <w:t>кінці серпня – на початку вересня, з нормою висіву насіння 25 – 30 г/м</w:t>
      </w:r>
      <w:r w:rsidRPr="000C15BF">
        <w:rPr>
          <w:rFonts w:ascii="Times New Roman" w:hAnsi="Times New Roman" w:cs="Times New Roman"/>
          <w:color w:val="000000"/>
          <w:sz w:val="31"/>
          <w:szCs w:val="31"/>
          <w:vertAlign w:val="superscript"/>
          <w:lang w:val="uk-UA"/>
        </w:rPr>
        <w:t>2</w:t>
      </w:r>
      <w:r w:rsidRPr="000C15BF">
        <w:rPr>
          <w:rFonts w:ascii="Times New Roman" w:hAnsi="Times New Roman" w:cs="Times New Roman"/>
          <w:color w:val="000000"/>
          <w:sz w:val="31"/>
          <w:szCs w:val="31"/>
          <w:lang w:val="uk-UA"/>
        </w:rPr>
        <w:t>. Додержання норми висіву дозволить одержати та підтримувати густий газон протягом всього вегетаційного періоду.</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При підборі варіантів для озеленення території навчального корп</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су №3 звертали увагу на те, що композиція проглядається з усіх сторін, так як об’єкт розміщений під нахилом до головної дороги в університеті та оточений доріжками. Також при створені композиції потрібно було врахувати, що територія об’єкта озеленення складається з двох частин, неоднакових за площею. Необхідно скомпонувати елементи так, щоб це виглядало однією завершеною композицією. Естетичне і емоційне 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чення насаджень обумовлене можливістю з їхньою допомогою чергув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 враження від навколишнього простору, вводити в урбанізоване сер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довище природні елементи. Існуючі на ділянці дерева та кущі є цікав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ми для споглядачів, так як вони квітують в різний період, що створює привабливий вигляд ділянки.</w:t>
      </w:r>
    </w:p>
    <w:p w:rsidR="00C87EAC" w:rsidRPr="000C15BF" w:rsidRDefault="00C87EAC" w:rsidP="009D3691">
      <w:pPr>
        <w:widowControl w:val="0"/>
        <w:tabs>
          <w:tab w:val="left" w:pos="870"/>
        </w:tabs>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нашу думку, знайшли оптимальне рішення для збереження і</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нуючого насадження та створення більш естетичного та цікавого вигл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ду об’єкта. Пропонуємо наступні заходи:</w:t>
      </w:r>
    </w:p>
    <w:p w:rsidR="00C87EAC" w:rsidRPr="000C15BF" w:rsidRDefault="00C87EAC" w:rsidP="00885C23">
      <w:pPr>
        <w:widowControl w:val="0"/>
        <w:numPr>
          <w:ilvl w:val="0"/>
          <w:numId w:val="48"/>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 обидва боки від центральної доріжки встановити чотири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 xml:space="preserve">рев’яні лави. </w:t>
      </w:r>
    </w:p>
    <w:p w:rsidR="00C87EAC" w:rsidRPr="000C15BF" w:rsidRDefault="00C87EAC" w:rsidP="00885C23">
      <w:pPr>
        <w:widowControl w:val="0"/>
        <w:numPr>
          <w:ilvl w:val="0"/>
          <w:numId w:val="48"/>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початку та в кінці доріжки встановити чотири вази округлої фо</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ми з наступними рослинами: хоста хвиляста, бадан, обрієтта культ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рна.</w:t>
      </w:r>
    </w:p>
    <w:p w:rsidR="00C87EAC" w:rsidRPr="000C15BF" w:rsidRDefault="00C87EAC" w:rsidP="00885C23">
      <w:pPr>
        <w:widowControl w:val="0"/>
        <w:numPr>
          <w:ilvl w:val="0"/>
          <w:numId w:val="48"/>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Влаштувати лави в кількості п’ять штук із зовнішньої сторони діля</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ки. Біля лав встановити садові вази квадратної форми, в які будуть висаджені квіти для створення квіткової композиції. Пропоную вис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дити чебрець повзучий, айстру низькорослу, імперату циліндричну та плющ звичайний.</w:t>
      </w:r>
    </w:p>
    <w:p w:rsidR="00C87EAC" w:rsidRPr="000C15BF" w:rsidRDefault="00C87EAC" w:rsidP="00885C23">
      <w:pPr>
        <w:widowControl w:val="0"/>
        <w:numPr>
          <w:ilvl w:val="0"/>
          <w:numId w:val="48"/>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 меншій (правій) частині ділянки знаходиться квітник у формі с</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рця. Щоб виділити його, необхідно ввести до нього деякі квіткові елементи з однорічних рослин (обрієтта) та сформувати з туї захі</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 xml:space="preserve">ної, яка знаходиться по центру квітника, «краплю». </w:t>
      </w:r>
    </w:p>
    <w:p w:rsidR="00C87EAC" w:rsidRPr="000C15BF" w:rsidRDefault="00C87EAC" w:rsidP="00885C23">
      <w:pPr>
        <w:widowControl w:val="0"/>
        <w:numPr>
          <w:ilvl w:val="0"/>
          <w:numId w:val="48"/>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Також фігурною стрижкою «спіраль» оформити тую західну, що 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ходиться ближче до будівлі. </w:t>
      </w:r>
    </w:p>
    <w:p w:rsidR="00C87EAC" w:rsidRPr="000C15BF" w:rsidRDefault="00C87EAC" w:rsidP="00885C23">
      <w:pPr>
        <w:widowControl w:val="0"/>
        <w:numPr>
          <w:ilvl w:val="0"/>
          <w:numId w:val="48"/>
        </w:numPr>
        <w:tabs>
          <w:tab w:val="left" w:pos="374"/>
          <w:tab w:val="left" w:pos="567"/>
        </w:tabs>
        <w:spacing w:after="0" w:line="238" w:lineRule="auto"/>
        <w:ind w:left="374" w:hanging="374"/>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Навколо тису ягідного висадити 4 кущі рододендрона м’якого.</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Таким чином, необхідно провести благоустрій досліджуваної діл</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нки, що полягає в заміні покриття доріжок, встановленні садових ваз і лав, а також поліпшити стан її озеленення шляхом ремонту газону,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кращення квітників і фігурної стрижки рослин туї західної.</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72" o:spid="_x0000_i1089"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8A23DE">
      <w:pPr>
        <w:widowControl w:val="0"/>
        <w:spacing w:after="0" w:line="240"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br w:type="page"/>
        <w:t xml:space="preserve">СТАН ПОЛЕЗАХИСНИХ ЛІСОВИХ СМУГ </w:t>
      </w:r>
      <w:r w:rsidRPr="000C15BF">
        <w:rPr>
          <w:rFonts w:ascii="Times New Roman" w:hAnsi="Times New Roman" w:cs="Times New Roman"/>
          <w:b/>
          <w:bCs/>
          <w:sz w:val="31"/>
          <w:szCs w:val="31"/>
          <w:lang w:val="uk-UA"/>
        </w:rPr>
        <w:br/>
        <w:t>В ННВК УМАНСЬКОГО НУС</w:t>
      </w:r>
    </w:p>
    <w:p w:rsidR="00C87EAC" w:rsidRPr="000C15BF" w:rsidRDefault="00C87EAC" w:rsidP="009F74FB">
      <w:pPr>
        <w:widowControl w:val="0"/>
        <w:spacing w:after="0" w:line="230"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М.В. ШЕМЯКІН, к. с.-г. н., доцент</w:t>
      </w:r>
    </w:p>
    <w:p w:rsidR="00C87EAC" w:rsidRPr="000C15BF" w:rsidRDefault="00C87EAC" w:rsidP="009F74FB">
      <w:pPr>
        <w:widowControl w:val="0"/>
        <w:spacing w:after="0" w:line="230"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Полезахисні лісові насадження є невід’ємною і дуже важливою ланкою комплексу у боротьбі з несприятливими природними явищами. З їх допомогою поліпшується мікроклімат сільськогосподарських угідь, знижується шкідлива дія посух, суховіїв та сніговіїв на сільськогосп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дарські культури і тварин. Вони запобігають дефляції та ерозії ґрунтів. Результатом позитивного агрокліматичного впливу полезахисних ліс</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вих насаджень на польові угіддя є підвищення врожайності сільськог</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 xml:space="preserve">сподарських культур на 10 – 20%. </w:t>
      </w:r>
    </w:p>
    <w:p w:rsidR="00C87EAC" w:rsidRPr="000C15BF" w:rsidRDefault="00C87EAC" w:rsidP="009F74FB">
      <w:pPr>
        <w:pStyle w:val="Style2"/>
        <w:spacing w:line="230" w:lineRule="auto"/>
        <w:ind w:firstLine="567"/>
        <w:rPr>
          <w:rStyle w:val="FontStyle12"/>
          <w:b w:val="0"/>
          <w:sz w:val="31"/>
          <w:szCs w:val="31"/>
        </w:rPr>
      </w:pPr>
      <w:r w:rsidRPr="000C15BF">
        <w:rPr>
          <w:sz w:val="31"/>
          <w:szCs w:val="31"/>
        </w:rPr>
        <w:t xml:space="preserve">Сьогодні в Україні значна частина </w:t>
      </w:r>
      <w:r w:rsidRPr="000C15BF">
        <w:rPr>
          <w:rStyle w:val="FontStyle12"/>
          <w:b w:val="0"/>
          <w:sz w:val="31"/>
          <w:szCs w:val="31"/>
        </w:rPr>
        <w:t>полезахисних смуг за своїм н</w:t>
      </w:r>
      <w:r w:rsidRPr="000C15BF">
        <w:rPr>
          <w:rStyle w:val="FontStyle12"/>
          <w:b w:val="0"/>
          <w:sz w:val="31"/>
          <w:szCs w:val="31"/>
        </w:rPr>
        <w:t>и</w:t>
      </w:r>
      <w:r w:rsidRPr="000C15BF">
        <w:rPr>
          <w:rStyle w:val="FontStyle12"/>
          <w:b w:val="0"/>
          <w:sz w:val="31"/>
          <w:szCs w:val="31"/>
        </w:rPr>
        <w:t>нішнім станом або складом не відповідає чинним вимогам до захисних лісових насаджень.</w:t>
      </w:r>
      <w:r w:rsidRPr="000C15BF">
        <w:rPr>
          <w:sz w:val="31"/>
          <w:szCs w:val="31"/>
        </w:rPr>
        <w:t xml:space="preserve"> Вони</w:t>
      </w:r>
      <w:r w:rsidRPr="000C15BF">
        <w:rPr>
          <w:rStyle w:val="FontStyle12"/>
          <w:b w:val="0"/>
          <w:sz w:val="31"/>
          <w:szCs w:val="31"/>
        </w:rPr>
        <w:t xml:space="preserve"> не забезпечують ефективного захисту сільс</w:t>
      </w:r>
      <w:r w:rsidRPr="000C15BF">
        <w:rPr>
          <w:rStyle w:val="FontStyle12"/>
          <w:b w:val="0"/>
          <w:sz w:val="31"/>
          <w:szCs w:val="31"/>
        </w:rPr>
        <w:t>ь</w:t>
      </w:r>
      <w:r w:rsidRPr="000C15BF">
        <w:rPr>
          <w:rStyle w:val="FontStyle12"/>
          <w:b w:val="0"/>
          <w:sz w:val="31"/>
          <w:szCs w:val="31"/>
        </w:rPr>
        <w:t xml:space="preserve">когосподарських культур на полях. Такі насадження формують високі намети снігу поблизу узлісь, затримуючи початок весняних польових робіт та перешкоджаючи руху техніки по приузлісних польових дорогах тощо. </w:t>
      </w:r>
      <w:r w:rsidRPr="000C15BF">
        <w:rPr>
          <w:sz w:val="31"/>
          <w:szCs w:val="31"/>
        </w:rPr>
        <w:t>Тому</w:t>
      </w:r>
      <w:r w:rsidRPr="000C15BF">
        <w:rPr>
          <w:rStyle w:val="FontStyle12"/>
          <w:b w:val="0"/>
          <w:sz w:val="31"/>
          <w:szCs w:val="31"/>
        </w:rPr>
        <w:t xml:space="preserve"> необхідно на основі дослідження стану полезахисних ліс</w:t>
      </w:r>
      <w:r w:rsidRPr="000C15BF">
        <w:rPr>
          <w:rStyle w:val="FontStyle12"/>
          <w:b w:val="0"/>
          <w:sz w:val="31"/>
          <w:szCs w:val="31"/>
        </w:rPr>
        <w:t>о</w:t>
      </w:r>
      <w:r w:rsidRPr="000C15BF">
        <w:rPr>
          <w:rStyle w:val="FontStyle12"/>
          <w:b w:val="0"/>
          <w:sz w:val="31"/>
          <w:szCs w:val="31"/>
        </w:rPr>
        <w:t>вих смуг запропонувати заходи з поліпшення їх меліоративних власт</w:t>
      </w:r>
      <w:r w:rsidRPr="000C15BF">
        <w:rPr>
          <w:rStyle w:val="FontStyle12"/>
          <w:b w:val="0"/>
          <w:sz w:val="31"/>
          <w:szCs w:val="31"/>
        </w:rPr>
        <w:t>и</w:t>
      </w:r>
      <w:r w:rsidRPr="000C15BF">
        <w:rPr>
          <w:rStyle w:val="FontStyle12"/>
          <w:b w:val="0"/>
          <w:sz w:val="31"/>
          <w:szCs w:val="31"/>
        </w:rPr>
        <w:t>востей.</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Метою було дослідження стану полезахисних лісових насаджень НВВК Уманського НУС з метою їх реконструкції.</w:t>
      </w:r>
    </w:p>
    <w:p w:rsidR="00C87EAC" w:rsidRPr="000C15BF" w:rsidRDefault="00C87EAC" w:rsidP="009F74FB">
      <w:pPr>
        <w:widowControl w:val="0"/>
        <w:spacing w:after="0" w:line="230" w:lineRule="auto"/>
        <w:ind w:firstLine="567"/>
        <w:jc w:val="both"/>
        <w:rPr>
          <w:rStyle w:val="FontStyle12"/>
          <w:rFonts w:cs="Times New Roman"/>
          <w:b w:val="0"/>
          <w:sz w:val="31"/>
          <w:szCs w:val="31"/>
          <w:lang w:val="uk-UA" w:eastAsia="uk-UA"/>
        </w:rPr>
      </w:pPr>
      <w:r w:rsidRPr="000C15BF">
        <w:rPr>
          <w:rFonts w:ascii="Times New Roman" w:hAnsi="Times New Roman" w:cs="Times New Roman"/>
          <w:sz w:val="31"/>
          <w:szCs w:val="31"/>
          <w:lang w:val="uk-UA"/>
        </w:rPr>
        <w:t>Дослідження проводились на території ННВК Уманського НУС. Згідно з даними лісовпорядкування 2004 р. полезахисні лісові смуги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ймають площу 8,2 га, за конструкцією вони продувні, </w:t>
      </w:r>
      <w:r w:rsidRPr="000C15BF">
        <w:rPr>
          <w:rStyle w:val="FontStyle12"/>
          <w:rFonts w:cs="Times New Roman"/>
          <w:b w:val="0"/>
          <w:sz w:val="31"/>
          <w:szCs w:val="31"/>
          <w:lang w:val="uk-UA" w:eastAsia="uk-UA"/>
        </w:rPr>
        <w:t>об'єднані у збі</w:t>
      </w:r>
      <w:r w:rsidRPr="000C15BF">
        <w:rPr>
          <w:rStyle w:val="FontStyle12"/>
          <w:rFonts w:cs="Times New Roman"/>
          <w:b w:val="0"/>
          <w:sz w:val="31"/>
          <w:szCs w:val="31"/>
          <w:lang w:val="uk-UA" w:eastAsia="uk-UA"/>
        </w:rPr>
        <w:t>р</w:t>
      </w:r>
      <w:r w:rsidRPr="000C15BF">
        <w:rPr>
          <w:rStyle w:val="FontStyle12"/>
          <w:rFonts w:cs="Times New Roman"/>
          <w:b w:val="0"/>
          <w:sz w:val="31"/>
          <w:szCs w:val="31"/>
          <w:lang w:val="uk-UA" w:eastAsia="uk-UA"/>
        </w:rPr>
        <w:t xml:space="preserve">ний 17 квартал. Об’єктом дослідження вибрані три полезахисні смуги, які належать до 6-го, 9-го та 13-го виділів площею відповідно 1,4, 0,5 і 1,7 га. </w:t>
      </w:r>
    </w:p>
    <w:p w:rsidR="00C87EAC" w:rsidRPr="000C15BF" w:rsidRDefault="00C87EAC" w:rsidP="009F74FB">
      <w:pPr>
        <w:widowControl w:val="0"/>
        <w:spacing w:after="0" w:line="230" w:lineRule="auto"/>
        <w:ind w:firstLine="567"/>
        <w:jc w:val="both"/>
        <w:rPr>
          <w:rStyle w:val="FontStyle12"/>
          <w:rFonts w:cs="Times New Roman"/>
          <w:b w:val="0"/>
          <w:sz w:val="31"/>
          <w:szCs w:val="31"/>
          <w:lang w:val="uk-UA" w:eastAsia="uk-UA"/>
        </w:rPr>
      </w:pPr>
      <w:r w:rsidRPr="000C15BF">
        <w:rPr>
          <w:rFonts w:ascii="Times New Roman" w:hAnsi="Times New Roman" w:cs="Times New Roman"/>
          <w:sz w:val="31"/>
          <w:szCs w:val="31"/>
          <w:lang w:val="uk-UA"/>
        </w:rPr>
        <w:t>У лісосмугах були закладені пробні площі, на яких здійснено пер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лік дерев за ступенем товщини і визначено висоту дерев з точністю до 0,5 м. Перелік дерев вели у встановленому порядку так, щоб не пропу</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тити при проведенні переліку дерев або не врахувати їх два рази. На о</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нові отриманих даних було визначено суму площ поперечних перерізів та середній діаметр. Для обрахунку запасу деревини використано ста</w:t>
      </w:r>
      <w:r w:rsidRPr="000C15BF">
        <w:rPr>
          <w:rFonts w:ascii="Times New Roman" w:hAnsi="Times New Roman" w:cs="Times New Roman"/>
          <w:sz w:val="31"/>
          <w:szCs w:val="31"/>
          <w:lang w:val="uk-UA"/>
        </w:rPr>
        <w:t>н</w:t>
      </w:r>
      <w:r w:rsidRPr="000C15BF">
        <w:rPr>
          <w:rFonts w:ascii="Times New Roman" w:hAnsi="Times New Roman" w:cs="Times New Roman"/>
          <w:sz w:val="31"/>
          <w:szCs w:val="31"/>
          <w:lang w:val="uk-UA"/>
        </w:rPr>
        <w:t>дартні таблиці об’ємів дерев за ступенями товщини, за якими було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 xml:space="preserve">значено розряди висот та об’єм дерев, </w:t>
      </w:r>
      <w:r w:rsidRPr="000C15BF">
        <w:rPr>
          <w:rStyle w:val="FontStyle40"/>
          <w:rFonts w:ascii="Times New Roman" w:hAnsi="Times New Roman" w:cs="Times New Roman"/>
          <w:b w:val="0"/>
          <w:sz w:val="31"/>
          <w:szCs w:val="31"/>
          <w:lang w:val="uk-UA" w:eastAsia="uk-UA"/>
        </w:rPr>
        <w:t>запас кожної породи за</w:t>
      </w:r>
      <w:r w:rsidRPr="000C15BF">
        <w:rPr>
          <w:rFonts w:ascii="Times New Roman" w:hAnsi="Times New Roman" w:cs="Times New Roman"/>
          <w:sz w:val="31"/>
          <w:szCs w:val="31"/>
          <w:lang w:val="uk-UA"/>
        </w:rPr>
        <w:t xml:space="preserve"> ступен</w:t>
      </w:r>
      <w:r w:rsidRPr="000C15BF">
        <w:rPr>
          <w:rFonts w:ascii="Times New Roman" w:hAnsi="Times New Roman" w:cs="Times New Roman"/>
          <w:sz w:val="31"/>
          <w:szCs w:val="31"/>
          <w:lang w:val="uk-UA"/>
        </w:rPr>
        <w:t>я</w:t>
      </w:r>
      <w:r w:rsidRPr="000C15BF">
        <w:rPr>
          <w:rFonts w:ascii="Times New Roman" w:hAnsi="Times New Roman" w:cs="Times New Roman"/>
          <w:sz w:val="31"/>
          <w:szCs w:val="31"/>
          <w:lang w:val="uk-UA"/>
        </w:rPr>
        <w:t>ми товщини</w:t>
      </w:r>
      <w:r w:rsidRPr="000C15BF">
        <w:rPr>
          <w:rStyle w:val="FontStyle40"/>
          <w:rFonts w:ascii="Times New Roman" w:hAnsi="Times New Roman" w:cs="Times New Roman"/>
          <w:b w:val="0"/>
          <w:sz w:val="31"/>
          <w:szCs w:val="31"/>
          <w:lang w:val="uk-UA" w:eastAsia="uk-UA"/>
        </w:rPr>
        <w:t xml:space="preserve"> і разом на пробній площі та на 1 га.</w:t>
      </w:r>
      <w:r w:rsidRPr="000C15BF">
        <w:rPr>
          <w:rFonts w:ascii="Times New Roman" w:hAnsi="Times New Roman" w:cs="Times New Roman"/>
          <w:sz w:val="31"/>
          <w:szCs w:val="31"/>
          <w:lang w:val="uk-UA"/>
        </w:rPr>
        <w:t xml:space="preserve"> Середню висоту визн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чали за графіком висот. Також зроблено лісівничо-меліоративну оцінку насаджень.</w:t>
      </w:r>
    </w:p>
    <w:p w:rsidR="00C87EAC" w:rsidRPr="000C15BF" w:rsidRDefault="00C87EAC" w:rsidP="009D3691">
      <w:pPr>
        <w:widowControl w:val="0"/>
        <w:spacing w:after="0" w:line="238" w:lineRule="auto"/>
        <w:ind w:firstLine="567"/>
        <w:jc w:val="both"/>
        <w:rPr>
          <w:rStyle w:val="FontStyle12"/>
          <w:rFonts w:cs="Times New Roman"/>
          <w:b w:val="0"/>
          <w:sz w:val="31"/>
          <w:szCs w:val="31"/>
          <w:lang w:val="uk-UA" w:eastAsia="uk-UA"/>
        </w:rPr>
      </w:pPr>
      <w:r w:rsidRPr="000C15BF">
        <w:rPr>
          <w:rStyle w:val="FontStyle12"/>
          <w:rFonts w:cs="Times New Roman"/>
          <w:b w:val="0"/>
          <w:sz w:val="31"/>
          <w:szCs w:val="31"/>
          <w:lang w:val="uk-UA" w:eastAsia="uk-UA"/>
        </w:rPr>
        <w:t>Дослідження показали, що за матеріалами лісовпорядкування виділ 6 має такі лісівничо-таксаційні показники: характеристика деревостану — лісові культури 10Дз, ярус 1, елемент лісу — Дз, клас віку — 6, бон</w:t>
      </w:r>
      <w:r w:rsidRPr="000C15BF">
        <w:rPr>
          <w:rStyle w:val="FontStyle12"/>
          <w:rFonts w:cs="Times New Roman"/>
          <w:b w:val="0"/>
          <w:sz w:val="31"/>
          <w:szCs w:val="31"/>
          <w:lang w:val="uk-UA" w:eastAsia="uk-UA"/>
        </w:rPr>
        <w:t>і</w:t>
      </w:r>
      <w:r w:rsidRPr="000C15BF">
        <w:rPr>
          <w:rStyle w:val="FontStyle12"/>
          <w:rFonts w:cs="Times New Roman"/>
          <w:b w:val="0"/>
          <w:sz w:val="31"/>
          <w:szCs w:val="31"/>
          <w:lang w:val="uk-UA" w:eastAsia="uk-UA"/>
        </w:rPr>
        <w:t>тет — 1А, тип лісу — Д</w:t>
      </w:r>
      <w:r w:rsidRPr="000C15BF">
        <w:rPr>
          <w:rStyle w:val="FontStyle12"/>
          <w:rFonts w:cs="Times New Roman"/>
          <w:b w:val="0"/>
          <w:sz w:val="31"/>
          <w:szCs w:val="31"/>
          <w:vertAlign w:val="subscript"/>
          <w:lang w:val="uk-UA" w:eastAsia="uk-UA"/>
        </w:rPr>
        <w:t>2</w:t>
      </w:r>
      <w:r w:rsidRPr="000C15BF">
        <w:rPr>
          <w:rStyle w:val="FontStyle12"/>
          <w:rFonts w:cs="Times New Roman"/>
          <w:b w:val="0"/>
          <w:sz w:val="31"/>
          <w:szCs w:val="31"/>
          <w:lang w:val="uk-UA" w:eastAsia="uk-UA"/>
        </w:rPr>
        <w:t>ГД, повнота — 0,6, запас деревини — 200 м</w:t>
      </w:r>
      <w:r w:rsidRPr="000C15BF">
        <w:rPr>
          <w:rStyle w:val="FontStyle12"/>
          <w:rFonts w:cs="Times New Roman"/>
          <w:b w:val="0"/>
          <w:sz w:val="31"/>
          <w:szCs w:val="31"/>
          <w:vertAlign w:val="superscript"/>
          <w:lang w:val="uk-UA" w:eastAsia="uk-UA"/>
        </w:rPr>
        <w:t>3</w:t>
      </w:r>
      <w:r w:rsidRPr="000C15BF">
        <w:rPr>
          <w:rStyle w:val="FontStyle12"/>
          <w:rFonts w:cs="Times New Roman"/>
          <w:b w:val="0"/>
          <w:sz w:val="31"/>
          <w:szCs w:val="31"/>
          <w:lang w:val="uk-UA" w:eastAsia="uk-UA"/>
        </w:rPr>
        <w:t xml:space="preserve">/га. Виділ 9 — характеристика деревостану – лісові культури </w:t>
      </w:r>
      <w:r w:rsidRPr="000C15BF">
        <w:rPr>
          <w:rFonts w:ascii="Times New Roman" w:hAnsi="Times New Roman" w:cs="Times New Roman"/>
          <w:sz w:val="31"/>
          <w:szCs w:val="31"/>
          <w:lang w:val="uk-UA"/>
        </w:rPr>
        <w:t>10Брс</w:t>
      </w:r>
      <w:r w:rsidRPr="000C15BF">
        <w:rPr>
          <w:rStyle w:val="FontStyle12"/>
          <w:rFonts w:cs="Times New Roman"/>
          <w:b w:val="0"/>
          <w:sz w:val="31"/>
          <w:szCs w:val="31"/>
          <w:lang w:val="uk-UA" w:eastAsia="uk-UA"/>
        </w:rPr>
        <w:t>, ярус 1, елемент лісу — Брс, клас віку – 6, бонітет — 2, тип лісу — Д</w:t>
      </w:r>
      <w:r w:rsidRPr="000C15BF">
        <w:rPr>
          <w:rStyle w:val="FontStyle12"/>
          <w:rFonts w:cs="Times New Roman"/>
          <w:b w:val="0"/>
          <w:sz w:val="31"/>
          <w:szCs w:val="31"/>
          <w:vertAlign w:val="subscript"/>
          <w:lang w:val="uk-UA" w:eastAsia="uk-UA"/>
        </w:rPr>
        <w:t>2</w:t>
      </w:r>
      <w:r w:rsidRPr="000C15BF">
        <w:rPr>
          <w:rStyle w:val="FontStyle12"/>
          <w:rFonts w:cs="Times New Roman"/>
          <w:b w:val="0"/>
          <w:sz w:val="31"/>
          <w:szCs w:val="31"/>
          <w:lang w:val="uk-UA" w:eastAsia="uk-UA"/>
        </w:rPr>
        <w:t>ГД, по</w:t>
      </w:r>
      <w:r w:rsidRPr="000C15BF">
        <w:rPr>
          <w:rStyle w:val="FontStyle12"/>
          <w:rFonts w:cs="Times New Roman"/>
          <w:b w:val="0"/>
          <w:sz w:val="31"/>
          <w:szCs w:val="31"/>
          <w:lang w:val="uk-UA" w:eastAsia="uk-UA"/>
        </w:rPr>
        <w:t>в</w:t>
      </w:r>
      <w:r w:rsidRPr="000C15BF">
        <w:rPr>
          <w:rStyle w:val="FontStyle12"/>
          <w:rFonts w:cs="Times New Roman"/>
          <w:b w:val="0"/>
          <w:sz w:val="31"/>
          <w:szCs w:val="31"/>
          <w:lang w:val="uk-UA" w:eastAsia="uk-UA"/>
        </w:rPr>
        <w:t>нота — 0,6, запас деревини — 110 м</w:t>
      </w:r>
      <w:r w:rsidRPr="000C15BF">
        <w:rPr>
          <w:rStyle w:val="FontStyle12"/>
          <w:rFonts w:cs="Times New Roman"/>
          <w:b w:val="0"/>
          <w:sz w:val="31"/>
          <w:szCs w:val="31"/>
          <w:vertAlign w:val="superscript"/>
          <w:lang w:val="uk-UA" w:eastAsia="uk-UA"/>
        </w:rPr>
        <w:t>3</w:t>
      </w:r>
      <w:r w:rsidRPr="000C15BF">
        <w:rPr>
          <w:rStyle w:val="FontStyle12"/>
          <w:rFonts w:cs="Times New Roman"/>
          <w:b w:val="0"/>
          <w:sz w:val="31"/>
          <w:szCs w:val="31"/>
          <w:lang w:val="uk-UA" w:eastAsia="uk-UA"/>
        </w:rPr>
        <w:t>/га. Виділ 13 — характеристика д</w:t>
      </w:r>
      <w:r w:rsidRPr="000C15BF">
        <w:rPr>
          <w:rStyle w:val="FontStyle12"/>
          <w:rFonts w:cs="Times New Roman"/>
          <w:b w:val="0"/>
          <w:sz w:val="31"/>
          <w:szCs w:val="31"/>
          <w:lang w:val="uk-UA" w:eastAsia="uk-UA"/>
        </w:rPr>
        <w:t>е</w:t>
      </w:r>
      <w:r w:rsidRPr="000C15BF">
        <w:rPr>
          <w:rStyle w:val="FontStyle12"/>
          <w:rFonts w:cs="Times New Roman"/>
          <w:b w:val="0"/>
          <w:sz w:val="31"/>
          <w:szCs w:val="31"/>
          <w:lang w:val="uk-UA" w:eastAsia="uk-UA"/>
        </w:rPr>
        <w:t>ревостану – лісові культури 10БРС, ярус 1, елемент лісу — БРС, клас віку — 5, бонітет — 2, тип лісу — Д</w:t>
      </w:r>
      <w:r w:rsidRPr="000C15BF">
        <w:rPr>
          <w:rStyle w:val="FontStyle12"/>
          <w:rFonts w:cs="Times New Roman"/>
          <w:b w:val="0"/>
          <w:sz w:val="31"/>
          <w:szCs w:val="31"/>
          <w:vertAlign w:val="subscript"/>
          <w:lang w:val="uk-UA" w:eastAsia="uk-UA"/>
        </w:rPr>
        <w:t>2</w:t>
      </w:r>
      <w:r w:rsidRPr="000C15BF">
        <w:rPr>
          <w:rStyle w:val="FontStyle12"/>
          <w:rFonts w:cs="Times New Roman"/>
          <w:b w:val="0"/>
          <w:sz w:val="31"/>
          <w:szCs w:val="31"/>
          <w:lang w:val="uk-UA" w:eastAsia="uk-UA"/>
        </w:rPr>
        <w:t>ГД, повнота — 0,6, запас деревини — 110 м</w:t>
      </w:r>
      <w:r w:rsidRPr="000C15BF">
        <w:rPr>
          <w:rStyle w:val="FontStyle12"/>
          <w:rFonts w:cs="Times New Roman"/>
          <w:b w:val="0"/>
          <w:sz w:val="31"/>
          <w:szCs w:val="31"/>
          <w:vertAlign w:val="superscript"/>
          <w:lang w:val="uk-UA" w:eastAsia="uk-UA"/>
        </w:rPr>
        <w:t>3</w:t>
      </w:r>
      <w:r w:rsidRPr="000C15BF">
        <w:rPr>
          <w:rStyle w:val="FontStyle12"/>
          <w:rFonts w:cs="Times New Roman"/>
          <w:b w:val="0"/>
          <w:sz w:val="31"/>
          <w:szCs w:val="31"/>
          <w:lang w:val="uk-UA" w:eastAsia="uk-UA"/>
        </w:rPr>
        <w:t>/га.</w:t>
      </w:r>
    </w:p>
    <w:p w:rsidR="00C87EAC" w:rsidRPr="000C15BF" w:rsidRDefault="00C87EAC" w:rsidP="009D3691">
      <w:pPr>
        <w:widowControl w:val="0"/>
        <w:spacing w:after="0" w:line="238" w:lineRule="auto"/>
        <w:ind w:firstLine="567"/>
        <w:jc w:val="both"/>
        <w:rPr>
          <w:rStyle w:val="FontStyle12"/>
          <w:rFonts w:cs="Times New Roman"/>
          <w:b w:val="0"/>
          <w:sz w:val="31"/>
          <w:szCs w:val="31"/>
          <w:lang w:val="uk-UA" w:eastAsia="uk-UA"/>
        </w:rPr>
      </w:pPr>
      <w:r w:rsidRPr="000C15BF">
        <w:rPr>
          <w:rStyle w:val="FontStyle40"/>
          <w:rFonts w:ascii="Times New Roman" w:hAnsi="Times New Roman" w:cs="Times New Roman"/>
          <w:b w:val="0"/>
          <w:sz w:val="31"/>
          <w:szCs w:val="31"/>
          <w:lang w:val="uk-UA" w:eastAsia="uk-UA"/>
        </w:rPr>
        <w:t>Згідно з проведеними дослідженням лісова смуга виділу 6 має</w:t>
      </w:r>
      <w:r w:rsidRPr="000C15BF">
        <w:rPr>
          <w:rStyle w:val="FontStyle12"/>
          <w:rFonts w:cs="Times New Roman"/>
          <w:b w:val="0"/>
          <w:sz w:val="31"/>
          <w:szCs w:val="31"/>
          <w:lang w:val="uk-UA" w:eastAsia="uk-UA"/>
        </w:rPr>
        <w:t xml:space="preserve"> ш</w:t>
      </w:r>
      <w:r w:rsidRPr="000C15BF">
        <w:rPr>
          <w:rStyle w:val="FontStyle12"/>
          <w:rFonts w:cs="Times New Roman"/>
          <w:b w:val="0"/>
          <w:sz w:val="31"/>
          <w:szCs w:val="31"/>
          <w:lang w:val="uk-UA" w:eastAsia="uk-UA"/>
        </w:rPr>
        <w:t>и</w:t>
      </w:r>
      <w:r w:rsidRPr="000C15BF">
        <w:rPr>
          <w:rStyle w:val="FontStyle12"/>
          <w:rFonts w:cs="Times New Roman"/>
          <w:b w:val="0"/>
          <w:sz w:val="31"/>
          <w:szCs w:val="31"/>
          <w:lang w:val="uk-UA" w:eastAsia="uk-UA"/>
        </w:rPr>
        <w:t xml:space="preserve">рину 28 м, довжину 500 м, п’ятирядна, відстань між рядами 4 м і такі </w:t>
      </w:r>
      <w:r w:rsidRPr="000C15BF">
        <w:rPr>
          <w:rStyle w:val="FontStyle40"/>
          <w:rFonts w:ascii="Times New Roman" w:hAnsi="Times New Roman" w:cs="Times New Roman"/>
          <w:b w:val="0"/>
          <w:sz w:val="31"/>
          <w:szCs w:val="31"/>
          <w:lang w:val="uk-UA" w:eastAsia="uk-UA"/>
        </w:rPr>
        <w:t>лісівничо-таксаційні показники: характеристика деревостану — лісові культури 10Дз, ярус 1, елемент лісу — Дз, клас віку — 6, бонітет — 2, тип лісу — Д</w:t>
      </w:r>
      <w:r w:rsidRPr="000C15BF">
        <w:rPr>
          <w:rStyle w:val="FontStyle40"/>
          <w:rFonts w:ascii="Times New Roman" w:hAnsi="Times New Roman" w:cs="Times New Roman"/>
          <w:b w:val="0"/>
          <w:sz w:val="31"/>
          <w:szCs w:val="31"/>
          <w:vertAlign w:val="subscript"/>
          <w:lang w:val="uk-UA" w:eastAsia="uk-UA"/>
        </w:rPr>
        <w:t>2</w:t>
      </w:r>
      <w:r w:rsidRPr="000C15BF">
        <w:rPr>
          <w:rStyle w:val="FontStyle40"/>
          <w:rFonts w:ascii="Times New Roman" w:hAnsi="Times New Roman" w:cs="Times New Roman"/>
          <w:b w:val="0"/>
          <w:sz w:val="31"/>
          <w:szCs w:val="31"/>
          <w:lang w:val="uk-UA" w:eastAsia="uk-UA"/>
        </w:rPr>
        <w:t xml:space="preserve">ГД, повнота — 0,7, запас деревини — </w:t>
      </w:r>
      <w:r w:rsidRPr="000C15BF">
        <w:rPr>
          <w:rFonts w:ascii="Times New Roman" w:hAnsi="Times New Roman" w:cs="Times New Roman"/>
          <w:sz w:val="31"/>
          <w:szCs w:val="31"/>
          <w:lang w:val="uk-UA"/>
        </w:rPr>
        <w:t>306,4</w:t>
      </w:r>
      <w:r w:rsidRPr="000C15BF">
        <w:rPr>
          <w:rFonts w:ascii="Times New Roman" w:hAnsi="Times New Roman" w:cs="Times New Roman"/>
          <w:sz w:val="31"/>
          <w:szCs w:val="31"/>
          <w:vertAlign w:val="superscript"/>
          <w:lang w:val="uk-UA"/>
        </w:rPr>
        <w:t xml:space="preserve"> </w:t>
      </w:r>
      <w:r w:rsidRPr="000C15BF">
        <w:rPr>
          <w:rStyle w:val="FontStyle12"/>
          <w:rFonts w:cs="Times New Roman"/>
          <w:b w:val="0"/>
          <w:sz w:val="31"/>
          <w:szCs w:val="31"/>
          <w:lang w:val="uk-UA" w:eastAsia="uk-UA"/>
        </w:rPr>
        <w:t>м</w:t>
      </w:r>
      <w:r w:rsidRPr="000C15BF">
        <w:rPr>
          <w:rStyle w:val="FontStyle12"/>
          <w:rFonts w:cs="Times New Roman"/>
          <w:b w:val="0"/>
          <w:sz w:val="31"/>
          <w:szCs w:val="31"/>
          <w:vertAlign w:val="superscript"/>
          <w:lang w:val="uk-UA" w:eastAsia="uk-UA"/>
        </w:rPr>
        <w:t>3</w:t>
      </w:r>
      <w:r w:rsidRPr="000C15BF">
        <w:rPr>
          <w:rStyle w:val="FontStyle40"/>
          <w:rFonts w:ascii="Times New Roman" w:hAnsi="Times New Roman" w:cs="Times New Roman"/>
          <w:b w:val="0"/>
          <w:sz w:val="31"/>
          <w:szCs w:val="31"/>
          <w:lang w:val="uk-UA" w:eastAsia="uk-UA"/>
        </w:rPr>
        <w:t>/га.</w:t>
      </w:r>
      <w:r w:rsidRPr="000C15BF">
        <w:rPr>
          <w:rStyle w:val="FontStyle17"/>
          <w:rFonts w:cs="Times New Roman"/>
          <w:b w:val="0"/>
          <w:sz w:val="31"/>
          <w:szCs w:val="31"/>
          <w:lang w:val="uk-UA" w:eastAsia="uk-UA"/>
        </w:rPr>
        <w:t xml:space="preserve"> В</w:t>
      </w:r>
      <w:r w:rsidRPr="000C15BF">
        <w:rPr>
          <w:rStyle w:val="FontStyle12"/>
          <w:rFonts w:cs="Times New Roman"/>
          <w:b w:val="0"/>
          <w:sz w:val="31"/>
          <w:szCs w:val="31"/>
          <w:lang w:val="uk-UA" w:eastAsia="uk-UA"/>
        </w:rPr>
        <w:t xml:space="preserve">иділ 9 має ширину 14 м довжину 480 м, чотирирядна, відстань між рядами 2,5 м, </w:t>
      </w:r>
      <w:r w:rsidRPr="000C15BF">
        <w:rPr>
          <w:rStyle w:val="FontStyle40"/>
          <w:rFonts w:ascii="Times New Roman" w:hAnsi="Times New Roman" w:cs="Times New Roman"/>
          <w:b w:val="0"/>
          <w:sz w:val="31"/>
          <w:szCs w:val="31"/>
          <w:lang w:val="uk-UA" w:eastAsia="uk-UA"/>
        </w:rPr>
        <w:t>лісівничо-таксаційні показники: х</w:t>
      </w:r>
      <w:r w:rsidRPr="000C15BF">
        <w:rPr>
          <w:rStyle w:val="FontStyle12"/>
          <w:rFonts w:cs="Times New Roman"/>
          <w:b w:val="0"/>
          <w:sz w:val="31"/>
          <w:szCs w:val="31"/>
          <w:lang w:val="uk-UA" w:eastAsia="uk-UA"/>
        </w:rPr>
        <w:t xml:space="preserve">арактеристика деревостану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лісові культури </w:t>
      </w:r>
      <w:r w:rsidRPr="000C15BF">
        <w:rPr>
          <w:rFonts w:ascii="Times New Roman" w:hAnsi="Times New Roman" w:cs="Times New Roman"/>
          <w:sz w:val="31"/>
          <w:szCs w:val="31"/>
          <w:lang w:val="uk-UA"/>
        </w:rPr>
        <w:t>6Яз2Клп2Абз</w:t>
      </w:r>
      <w:r w:rsidRPr="000C15BF">
        <w:rPr>
          <w:rStyle w:val="FontStyle12"/>
          <w:rFonts w:cs="Times New Roman"/>
          <w:b w:val="0"/>
          <w:sz w:val="31"/>
          <w:szCs w:val="31"/>
          <w:lang w:val="uk-UA" w:eastAsia="uk-UA"/>
        </w:rPr>
        <w:t xml:space="preserve">, ярус 1, елемент лісу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Яз, Клп, Абз, клас віку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3, бонітет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1, тип лісу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Д2ГД, повнота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0,8, запас д</w:t>
      </w:r>
      <w:r w:rsidRPr="000C15BF">
        <w:rPr>
          <w:rStyle w:val="FontStyle12"/>
          <w:rFonts w:cs="Times New Roman"/>
          <w:b w:val="0"/>
          <w:sz w:val="31"/>
          <w:szCs w:val="31"/>
          <w:lang w:val="uk-UA" w:eastAsia="uk-UA"/>
        </w:rPr>
        <w:t>е</w:t>
      </w:r>
      <w:r w:rsidRPr="000C15BF">
        <w:rPr>
          <w:rStyle w:val="FontStyle12"/>
          <w:rFonts w:cs="Times New Roman"/>
          <w:b w:val="0"/>
          <w:sz w:val="31"/>
          <w:szCs w:val="31"/>
          <w:lang w:val="uk-UA" w:eastAsia="uk-UA"/>
        </w:rPr>
        <w:t xml:space="preserve">ревини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180 м</w:t>
      </w:r>
      <w:r w:rsidRPr="000C15BF">
        <w:rPr>
          <w:rStyle w:val="FontStyle12"/>
          <w:rFonts w:cs="Times New Roman"/>
          <w:b w:val="0"/>
          <w:sz w:val="31"/>
          <w:szCs w:val="31"/>
          <w:vertAlign w:val="superscript"/>
          <w:lang w:val="uk-UA" w:eastAsia="uk-UA"/>
        </w:rPr>
        <w:t>3</w:t>
      </w:r>
      <w:r w:rsidRPr="000C15BF">
        <w:rPr>
          <w:rStyle w:val="FontStyle12"/>
          <w:rFonts w:cs="Times New Roman"/>
          <w:b w:val="0"/>
          <w:sz w:val="31"/>
          <w:szCs w:val="31"/>
          <w:lang w:val="uk-UA" w:eastAsia="uk-UA"/>
        </w:rPr>
        <w:t>/га. Виділ 13 — ширина 13 м і довжина 1500 м, п’ятирядна, відстань між рядами 1,2 м, лісівничо-таксаційні показники:</w:t>
      </w:r>
      <w:r w:rsidRPr="000C15BF">
        <w:rPr>
          <w:rStyle w:val="FontStyle40"/>
          <w:rFonts w:ascii="Times New Roman" w:hAnsi="Times New Roman" w:cs="Times New Roman"/>
          <w:b w:val="0"/>
          <w:sz w:val="31"/>
          <w:szCs w:val="31"/>
          <w:lang w:val="uk-UA" w:eastAsia="uk-UA"/>
        </w:rPr>
        <w:t xml:space="preserve"> х</w:t>
      </w:r>
      <w:r w:rsidRPr="000C15BF">
        <w:rPr>
          <w:rStyle w:val="FontStyle12"/>
          <w:rFonts w:cs="Times New Roman"/>
          <w:b w:val="0"/>
          <w:sz w:val="31"/>
          <w:szCs w:val="31"/>
          <w:lang w:val="uk-UA" w:eastAsia="uk-UA"/>
        </w:rPr>
        <w:t xml:space="preserve">арактеристика деревостану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лісові культури 5Дз3Чш2Клп+Взг+Акб, ярус 1, елемент лісу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Дз, Чш, Клп, Взг, Акб, клас віку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6, бонітет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2, тип лісу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Д2ГД, повнота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0,75, запас деревини </w:t>
      </w:r>
      <w:r w:rsidRPr="000C15BF">
        <w:rPr>
          <w:rStyle w:val="FontStyle40"/>
          <w:rFonts w:ascii="Times New Roman" w:hAnsi="Times New Roman" w:cs="Times New Roman"/>
          <w:b w:val="0"/>
          <w:sz w:val="31"/>
          <w:szCs w:val="31"/>
          <w:lang w:val="uk-UA" w:eastAsia="uk-UA"/>
        </w:rPr>
        <w:t>—</w:t>
      </w:r>
      <w:r w:rsidRPr="000C15BF">
        <w:rPr>
          <w:rStyle w:val="FontStyle12"/>
          <w:rFonts w:cs="Times New Roman"/>
          <w:b w:val="0"/>
          <w:sz w:val="31"/>
          <w:szCs w:val="31"/>
          <w:lang w:val="uk-UA" w:eastAsia="uk-UA"/>
        </w:rPr>
        <w:t xml:space="preserve"> 235,8 м</w:t>
      </w:r>
      <w:r w:rsidRPr="000C15BF">
        <w:rPr>
          <w:rStyle w:val="FontStyle12"/>
          <w:rFonts w:cs="Times New Roman"/>
          <w:b w:val="0"/>
          <w:sz w:val="31"/>
          <w:szCs w:val="31"/>
          <w:vertAlign w:val="superscript"/>
          <w:lang w:val="uk-UA" w:eastAsia="uk-UA"/>
        </w:rPr>
        <w:t>3</w:t>
      </w:r>
      <w:r w:rsidRPr="000C15BF">
        <w:rPr>
          <w:rStyle w:val="FontStyle12"/>
          <w:rFonts w:cs="Times New Roman"/>
          <w:b w:val="0"/>
          <w:sz w:val="31"/>
          <w:szCs w:val="31"/>
          <w:lang w:val="uk-UA" w:eastAsia="uk-UA"/>
        </w:rPr>
        <w:t>/га. О</w:t>
      </w:r>
      <w:r w:rsidRPr="000C15BF">
        <w:rPr>
          <w:rStyle w:val="FontStyle12"/>
          <w:rFonts w:cs="Times New Roman"/>
          <w:b w:val="0"/>
          <w:sz w:val="31"/>
          <w:szCs w:val="31"/>
          <w:lang w:val="uk-UA" w:eastAsia="uk-UA"/>
        </w:rPr>
        <w:t>т</w:t>
      </w:r>
      <w:r w:rsidRPr="000C15BF">
        <w:rPr>
          <w:rStyle w:val="FontStyle12"/>
          <w:rFonts w:cs="Times New Roman"/>
          <w:b w:val="0"/>
          <w:sz w:val="31"/>
          <w:szCs w:val="31"/>
          <w:lang w:val="uk-UA" w:eastAsia="uk-UA"/>
        </w:rPr>
        <w:t>же, лісовпорядкуванням не точно було визначено склад насаджень 9 та 13 виділів.</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rPr>
        <w:t>За лісівничо-меліоративною оцінкою лісова смуга з чистих дубових насаджень — стійке насадження, оптимальне в даних лісорослинних умовах за складом порід, повністю відповідає своєму призначенню за станом, конструкцією та меліоративними якостями. Проводити рекон</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трукцію цієї лісосмуги немає потреб. Лісові смуги, які створені з різних деревних порід, надмірно заросли чагарниками і підростом другорядних порід, у них наявні сухостійні дерева і захаращеність опалим гіллям, слабке очищення стовбурів від суччя і гілок, надмірне розростання крон дерев у бік поля та нависання їх над закрайками полів, конструкція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сосмуг із продувної перетворилась на щільну і вони перестали викон</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вати своє функціональне призначення.</w:t>
      </w:r>
    </w:p>
    <w:p w:rsidR="00C87EAC" w:rsidRPr="000C15BF" w:rsidRDefault="00C87EAC" w:rsidP="009F74FB">
      <w:pPr>
        <w:widowControl w:val="0"/>
        <w:spacing w:after="0" w:line="230" w:lineRule="auto"/>
        <w:ind w:firstLine="567"/>
        <w:jc w:val="both"/>
        <w:rPr>
          <w:rStyle w:val="FontStyle12"/>
          <w:rFonts w:cs="Times New Roman"/>
          <w:bCs/>
          <w:sz w:val="31"/>
          <w:szCs w:val="31"/>
          <w:lang w:val="uk-UA" w:eastAsia="uk-UA"/>
        </w:rPr>
      </w:pPr>
      <w:r w:rsidRPr="000C15BF">
        <w:rPr>
          <w:rFonts w:ascii="Times New Roman" w:hAnsi="Times New Roman" w:cs="Times New Roman"/>
          <w:sz w:val="31"/>
          <w:szCs w:val="31"/>
          <w:lang w:val="uk-UA"/>
        </w:rPr>
        <w:t>Для поліпшення меліоративних властивостей в лісових смугах, які відносяться до другого вікового періоду, необхідно провести рубки, які спрямовані на остаточне формування густоти, складу насадження і створення потрібної конструкції. Під час рубок необхідно вирубати с</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хі, усихаючі, пошкоджені та пригнічені в рості дерева, у крайніх рядах вирубати нахилені дерева. На залишених деревах для формування пр</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дувної конструкції зрізати гілки до висоти 1,0—1,5 м, а також вирубати поросль від пнів і чагарників.</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лісових смугах, які відносяться до третього вікового періоду, під час рубок видалити усихаючі, пошкоджені, сильно пригноблені екзем</w:t>
      </w:r>
      <w:r w:rsidRPr="000C15BF">
        <w:rPr>
          <w:rFonts w:ascii="Times New Roman" w:hAnsi="Times New Roman" w:cs="Times New Roman"/>
          <w:sz w:val="31"/>
          <w:szCs w:val="31"/>
          <w:lang w:val="uk-UA"/>
        </w:rPr>
        <w:t>п</w:t>
      </w:r>
      <w:r w:rsidRPr="000C15BF">
        <w:rPr>
          <w:rFonts w:ascii="Times New Roman" w:hAnsi="Times New Roman" w:cs="Times New Roman"/>
          <w:sz w:val="31"/>
          <w:szCs w:val="31"/>
          <w:lang w:val="uk-UA"/>
        </w:rPr>
        <w:t>ляри супутніх і головних деревних порід, прорідити нижній ярус пол</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гу, вирубати чагарниковий підлісок. У крайніх узлісних рядах провести обрізання бокових гілок, направлених в поле, на висоту 4</w:t>
      </w:r>
      <w:r w:rsidRPr="000C15BF">
        <w:rPr>
          <w:rStyle w:val="FontStyle40"/>
          <w:rFonts w:ascii="Times New Roman" w:hAnsi="Times New Roman" w:cs="Times New Roman"/>
          <w:b w:val="0"/>
          <w:sz w:val="31"/>
          <w:szCs w:val="31"/>
          <w:lang w:val="uk-UA" w:eastAsia="uk-UA"/>
        </w:rPr>
        <w:t>—</w:t>
      </w:r>
      <w:r w:rsidRPr="000C15BF">
        <w:rPr>
          <w:rFonts w:ascii="Times New Roman" w:hAnsi="Times New Roman" w:cs="Times New Roman"/>
          <w:sz w:val="31"/>
          <w:szCs w:val="31"/>
          <w:lang w:val="uk-UA"/>
        </w:rPr>
        <w:t>5 м. За один прийом зімкнутість пологу не можна знижувати більше ніж на 0,2.</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Style w:val="FontStyle30"/>
          <w:rFonts w:cs="Times New Roman"/>
          <w:sz w:val="31"/>
          <w:szCs w:val="31"/>
          <w:lang w:val="uk-UA" w:eastAsia="uk-UA"/>
        </w:rPr>
        <w:t>Рубки в полезахисних смугах необхідно проводити в один пр</w:t>
      </w:r>
      <w:r w:rsidRPr="000C15BF">
        <w:rPr>
          <w:rStyle w:val="FontStyle30"/>
          <w:rFonts w:cs="Times New Roman"/>
          <w:sz w:val="31"/>
          <w:szCs w:val="31"/>
          <w:lang w:val="uk-UA" w:eastAsia="uk-UA"/>
        </w:rPr>
        <w:t>и</w:t>
      </w:r>
      <w:r w:rsidRPr="000C15BF">
        <w:rPr>
          <w:rStyle w:val="FontStyle30"/>
          <w:rFonts w:cs="Times New Roman"/>
          <w:sz w:val="31"/>
          <w:szCs w:val="31"/>
          <w:lang w:val="uk-UA" w:eastAsia="uk-UA"/>
        </w:rPr>
        <w:t>йом — по всій їх ширині та довжині. Час їх проведення — осінь, зима (при невеликій висоті снігу) і початок весни (березень</w:t>
      </w:r>
      <w:r w:rsidRPr="000C15BF">
        <w:rPr>
          <w:rStyle w:val="FontStyle40"/>
          <w:rFonts w:ascii="Times New Roman" w:hAnsi="Times New Roman" w:cs="Times New Roman"/>
          <w:b w:val="0"/>
          <w:sz w:val="31"/>
          <w:szCs w:val="31"/>
          <w:lang w:val="uk-UA" w:eastAsia="uk-UA"/>
        </w:rPr>
        <w:t>—</w:t>
      </w:r>
      <w:r w:rsidRPr="000C15BF">
        <w:rPr>
          <w:rStyle w:val="FontStyle30"/>
          <w:rFonts w:cs="Times New Roman"/>
          <w:sz w:val="31"/>
          <w:szCs w:val="31"/>
          <w:lang w:val="uk-UA" w:eastAsia="uk-UA"/>
        </w:rPr>
        <w:t>квітень), до п</w:t>
      </w:r>
      <w:r w:rsidRPr="000C15BF">
        <w:rPr>
          <w:rStyle w:val="FontStyle30"/>
          <w:rFonts w:cs="Times New Roman"/>
          <w:sz w:val="31"/>
          <w:szCs w:val="31"/>
          <w:lang w:val="uk-UA" w:eastAsia="uk-UA"/>
        </w:rPr>
        <w:t>о</w:t>
      </w:r>
      <w:r w:rsidRPr="000C15BF">
        <w:rPr>
          <w:rStyle w:val="FontStyle30"/>
          <w:rFonts w:cs="Times New Roman"/>
          <w:sz w:val="31"/>
          <w:szCs w:val="31"/>
          <w:lang w:val="uk-UA" w:eastAsia="uk-UA"/>
        </w:rPr>
        <w:t>чатку руху соку, набухання бруньок. Кращий час рубок — жовтень</w:t>
      </w:r>
      <w:r w:rsidRPr="000C15BF">
        <w:rPr>
          <w:rStyle w:val="FontStyle40"/>
          <w:rFonts w:ascii="Times New Roman" w:hAnsi="Times New Roman" w:cs="Times New Roman"/>
          <w:b w:val="0"/>
          <w:sz w:val="31"/>
          <w:szCs w:val="31"/>
          <w:lang w:val="uk-UA" w:eastAsia="uk-UA"/>
        </w:rPr>
        <w:t>—</w:t>
      </w:r>
      <w:r w:rsidRPr="000C15BF">
        <w:rPr>
          <w:rStyle w:val="FontStyle30"/>
          <w:rFonts w:cs="Times New Roman"/>
          <w:sz w:val="31"/>
          <w:szCs w:val="31"/>
          <w:lang w:val="uk-UA" w:eastAsia="uk-UA"/>
        </w:rPr>
        <w:t>листопад місяці (у період листопаду), щоб до часу формування снігов</w:t>
      </w:r>
      <w:r w:rsidRPr="000C15BF">
        <w:rPr>
          <w:rStyle w:val="FontStyle30"/>
          <w:rFonts w:cs="Times New Roman"/>
          <w:sz w:val="31"/>
          <w:szCs w:val="31"/>
          <w:lang w:val="uk-UA" w:eastAsia="uk-UA"/>
        </w:rPr>
        <w:t>о</w:t>
      </w:r>
      <w:r w:rsidRPr="000C15BF">
        <w:rPr>
          <w:rStyle w:val="FontStyle30"/>
          <w:rFonts w:cs="Times New Roman"/>
          <w:sz w:val="31"/>
          <w:szCs w:val="31"/>
          <w:lang w:val="uk-UA" w:eastAsia="uk-UA"/>
        </w:rPr>
        <w:t>го покриву смуги були в належному робочому стані.</w:t>
      </w:r>
    </w:p>
    <w:p w:rsidR="00C87EAC" w:rsidRPr="000C15BF" w:rsidRDefault="00C87EAC" w:rsidP="009F74FB">
      <w:pPr>
        <w:widowControl w:val="0"/>
        <w:spacing w:after="0" w:line="230" w:lineRule="auto"/>
        <w:rPr>
          <w:rFonts w:ascii="Times New Roman" w:hAnsi="Times New Roman" w:cs="Times New Roman"/>
          <w:sz w:val="31"/>
          <w:szCs w:val="31"/>
          <w:lang w:val="uk-UA"/>
        </w:rPr>
      </w:pPr>
    </w:p>
    <w:p w:rsidR="00C87EAC" w:rsidRPr="000C15BF" w:rsidRDefault="00C87EAC" w:rsidP="009F74FB">
      <w:pPr>
        <w:widowControl w:val="0"/>
        <w:spacing w:after="0" w:line="230" w:lineRule="auto"/>
        <w:rPr>
          <w:rFonts w:ascii="Times New Roman" w:hAnsi="Times New Roman" w:cs="Times New Roman"/>
          <w:sz w:val="31"/>
          <w:szCs w:val="31"/>
          <w:lang w:val="uk-UA"/>
        </w:rPr>
      </w:pPr>
    </w:p>
    <w:p w:rsidR="00C87EAC" w:rsidRPr="000C15BF" w:rsidRDefault="00C87EAC" w:rsidP="009F74FB">
      <w:pPr>
        <w:widowControl w:val="0"/>
        <w:spacing w:after="0" w:line="230" w:lineRule="auto"/>
        <w:jc w:val="center"/>
        <w:rPr>
          <w:rFonts w:ascii="Times New Roman" w:hAnsi="Times New Roman" w:cs="Times New Roman"/>
          <w:sz w:val="31"/>
          <w:szCs w:val="31"/>
          <w:lang w:val="uk-UA" w:eastAsia="uk-UA"/>
        </w:rPr>
      </w:pPr>
      <w:r w:rsidRPr="000C15BF">
        <w:rPr>
          <w:noProof/>
          <w:lang w:val="uk-UA"/>
        </w:rPr>
        <w:pict>
          <v:shape id="Рисунок 73" o:spid="_x0000_i1090" type="#_x0000_t75" style="width:191.25pt;height:159pt;visibility:visible">
            <v:imagedata r:id="rId8" o:title=""/>
          </v:shape>
        </w:pict>
      </w:r>
    </w:p>
    <w:p w:rsidR="00C87EAC" w:rsidRPr="000C15BF" w:rsidRDefault="00C87EAC" w:rsidP="009F74FB">
      <w:pPr>
        <w:widowControl w:val="0"/>
        <w:spacing w:after="0" w:line="230" w:lineRule="auto"/>
        <w:jc w:val="center"/>
        <w:rPr>
          <w:rFonts w:ascii="Times New Roman" w:hAnsi="Times New Roman" w:cs="Times New Roman"/>
          <w:sz w:val="31"/>
          <w:szCs w:val="31"/>
          <w:lang w:val="uk-UA" w:eastAsia="uk-UA"/>
        </w:rPr>
      </w:pPr>
    </w:p>
    <w:p w:rsidR="00C87EAC" w:rsidRPr="000C15BF" w:rsidRDefault="00C87EAC" w:rsidP="009F74FB">
      <w:pPr>
        <w:widowControl w:val="0"/>
        <w:spacing w:after="0" w:line="230" w:lineRule="auto"/>
        <w:jc w:val="center"/>
        <w:rPr>
          <w:rFonts w:ascii="Times New Roman" w:hAnsi="Times New Roman" w:cs="Times New Roman"/>
          <w:sz w:val="31"/>
          <w:szCs w:val="31"/>
          <w:lang w:val="uk-UA" w:eastAsia="uk-UA"/>
        </w:rPr>
      </w:pPr>
    </w:p>
    <w:p w:rsidR="00C87EAC" w:rsidRPr="000C15BF" w:rsidRDefault="00C87EAC" w:rsidP="009F74FB">
      <w:pPr>
        <w:pStyle w:val="Style6"/>
        <w:spacing w:line="230" w:lineRule="auto"/>
        <w:ind w:firstLine="0"/>
        <w:jc w:val="center"/>
        <w:rPr>
          <w:b/>
          <w:bCs/>
          <w:sz w:val="31"/>
          <w:szCs w:val="31"/>
        </w:rPr>
      </w:pPr>
      <w:r w:rsidRPr="000C15BF">
        <w:rPr>
          <w:b/>
          <w:bCs/>
          <w:sz w:val="31"/>
          <w:szCs w:val="31"/>
        </w:rPr>
        <w:t>ДО МАТЕРІАЛЬНОЇ ОЦІНКИ ПАРКОВИХ НАСАДЖЕНЬ</w:t>
      </w:r>
    </w:p>
    <w:p w:rsidR="00C87EAC" w:rsidRPr="000C15BF" w:rsidRDefault="00C87EAC" w:rsidP="009F74FB">
      <w:pPr>
        <w:pStyle w:val="Style6"/>
        <w:spacing w:line="230" w:lineRule="auto"/>
        <w:ind w:firstLine="0"/>
        <w:jc w:val="center"/>
        <w:rPr>
          <w:b/>
          <w:bCs/>
          <w:sz w:val="31"/>
          <w:szCs w:val="31"/>
        </w:rPr>
      </w:pPr>
    </w:p>
    <w:p w:rsidR="00C87EAC" w:rsidRPr="000C15BF" w:rsidRDefault="00C87EAC" w:rsidP="009F74FB">
      <w:pPr>
        <w:pStyle w:val="Style6"/>
        <w:spacing w:line="230" w:lineRule="auto"/>
        <w:ind w:firstLine="0"/>
        <w:jc w:val="center"/>
        <w:rPr>
          <w:b/>
          <w:bCs/>
          <w:sz w:val="31"/>
          <w:szCs w:val="31"/>
        </w:rPr>
      </w:pPr>
      <w:r w:rsidRPr="000C15BF">
        <w:rPr>
          <w:b/>
          <w:bCs/>
          <w:sz w:val="31"/>
          <w:szCs w:val="31"/>
        </w:rPr>
        <w:t>А.В. ШЛАПАК, к. е. н., доцент</w:t>
      </w:r>
    </w:p>
    <w:p w:rsidR="00C87EAC" w:rsidRPr="000C15BF" w:rsidRDefault="00C87EAC" w:rsidP="009F74FB">
      <w:pPr>
        <w:pStyle w:val="Style6"/>
        <w:spacing w:line="230" w:lineRule="auto"/>
        <w:ind w:firstLine="0"/>
        <w:jc w:val="center"/>
        <w:rPr>
          <w:b/>
          <w:bCs/>
          <w:sz w:val="31"/>
          <w:szCs w:val="31"/>
        </w:rPr>
      </w:pPr>
      <w:r w:rsidRPr="000C15BF">
        <w:rPr>
          <w:b/>
          <w:bCs/>
          <w:sz w:val="31"/>
          <w:szCs w:val="31"/>
        </w:rPr>
        <w:t>Національний економічний університет, м. Київ</w:t>
      </w:r>
    </w:p>
    <w:p w:rsidR="00C87EAC" w:rsidRPr="000C15BF" w:rsidRDefault="00C87EAC" w:rsidP="009F74FB">
      <w:pPr>
        <w:pStyle w:val="Style6"/>
        <w:spacing w:line="230" w:lineRule="auto"/>
        <w:ind w:firstLine="0"/>
        <w:jc w:val="center"/>
        <w:rPr>
          <w:b/>
          <w:bCs/>
          <w:sz w:val="31"/>
          <w:szCs w:val="31"/>
        </w:rPr>
      </w:pPr>
    </w:p>
    <w:p w:rsidR="00C87EAC" w:rsidRPr="000C15BF" w:rsidRDefault="00C87EAC" w:rsidP="009F74FB">
      <w:pPr>
        <w:pStyle w:val="Style6"/>
        <w:spacing w:line="230" w:lineRule="auto"/>
        <w:ind w:firstLine="567"/>
        <w:rPr>
          <w:rStyle w:val="FontStyle40"/>
          <w:rFonts w:ascii="Times New Roman" w:hAnsi="Times New Roman"/>
          <w:b w:val="0"/>
          <w:sz w:val="31"/>
          <w:szCs w:val="31"/>
        </w:rPr>
      </w:pPr>
      <w:r w:rsidRPr="000C15BF">
        <w:rPr>
          <w:sz w:val="31"/>
          <w:szCs w:val="31"/>
        </w:rPr>
        <w:t xml:space="preserve">Інвентаризація лісопаркових насаджень та їх матеріально-грошова оцінка </w:t>
      </w:r>
      <w:r w:rsidRPr="000C15BF">
        <w:rPr>
          <w:rStyle w:val="FontStyle40"/>
          <w:rFonts w:ascii="Times New Roman" w:hAnsi="Times New Roman"/>
          <w:b w:val="0"/>
          <w:sz w:val="31"/>
          <w:szCs w:val="31"/>
        </w:rPr>
        <w:t>ділиться на три частини: проведення таксаційних робіт безпос</w:t>
      </w:r>
      <w:r w:rsidRPr="000C15BF">
        <w:rPr>
          <w:rStyle w:val="FontStyle40"/>
          <w:rFonts w:ascii="Times New Roman" w:hAnsi="Times New Roman"/>
          <w:b w:val="0"/>
          <w:sz w:val="31"/>
          <w:szCs w:val="31"/>
        </w:rPr>
        <w:t>е</w:t>
      </w:r>
      <w:r w:rsidRPr="000C15BF">
        <w:rPr>
          <w:rStyle w:val="FontStyle40"/>
          <w:rFonts w:ascii="Times New Roman" w:hAnsi="Times New Roman"/>
          <w:b w:val="0"/>
          <w:sz w:val="31"/>
          <w:szCs w:val="31"/>
        </w:rPr>
        <w:t xml:space="preserve">редньо в лісопарковому </w:t>
      </w:r>
      <w:r w:rsidRPr="000C15BF">
        <w:rPr>
          <w:rStyle w:val="FontStyle44"/>
          <w:rFonts w:ascii="Times New Roman" w:hAnsi="Times New Roman"/>
          <w:spacing w:val="0"/>
          <w:sz w:val="31"/>
          <w:szCs w:val="31"/>
        </w:rPr>
        <w:t xml:space="preserve">насадженні </w:t>
      </w:r>
      <w:r w:rsidRPr="000C15BF">
        <w:rPr>
          <w:rStyle w:val="FontStyle40"/>
          <w:rFonts w:ascii="Times New Roman" w:hAnsi="Times New Roman"/>
          <w:b w:val="0"/>
          <w:sz w:val="31"/>
          <w:szCs w:val="31"/>
        </w:rPr>
        <w:t>(польова робота),  розрахункові р</w:t>
      </w:r>
      <w:r w:rsidRPr="000C15BF">
        <w:rPr>
          <w:rStyle w:val="FontStyle40"/>
          <w:rFonts w:ascii="Times New Roman" w:hAnsi="Times New Roman"/>
          <w:b w:val="0"/>
          <w:sz w:val="31"/>
          <w:szCs w:val="31"/>
        </w:rPr>
        <w:t>о</w:t>
      </w:r>
      <w:r w:rsidRPr="000C15BF">
        <w:rPr>
          <w:rStyle w:val="FontStyle44"/>
          <w:rFonts w:ascii="Times New Roman" w:hAnsi="Times New Roman"/>
          <w:spacing w:val="0"/>
          <w:sz w:val="31"/>
          <w:szCs w:val="31"/>
        </w:rPr>
        <w:t xml:space="preserve">боти </w:t>
      </w:r>
      <w:r w:rsidRPr="000C15BF">
        <w:rPr>
          <w:rStyle w:val="FontStyle40"/>
          <w:rFonts w:ascii="Times New Roman" w:hAnsi="Times New Roman"/>
          <w:b w:val="0"/>
          <w:sz w:val="31"/>
          <w:szCs w:val="31"/>
        </w:rPr>
        <w:t>і оформлення одержаних матеріалів за допомогою комп'ютерних програм чи ручних розрахунків (камеральний обробіток) та за допом</w:t>
      </w:r>
      <w:r w:rsidRPr="000C15BF">
        <w:rPr>
          <w:rStyle w:val="FontStyle40"/>
          <w:rFonts w:ascii="Times New Roman" w:hAnsi="Times New Roman"/>
          <w:b w:val="0"/>
          <w:sz w:val="31"/>
          <w:szCs w:val="31"/>
        </w:rPr>
        <w:t>о</w:t>
      </w:r>
      <w:r w:rsidRPr="000C15BF">
        <w:rPr>
          <w:rStyle w:val="FontStyle40"/>
          <w:rFonts w:ascii="Times New Roman" w:hAnsi="Times New Roman"/>
          <w:b w:val="0"/>
          <w:sz w:val="31"/>
          <w:szCs w:val="31"/>
        </w:rPr>
        <w:t>гою програмно-технологічного комплексу Field-Map — повнофункці</w:t>
      </w:r>
      <w:r w:rsidRPr="000C15BF">
        <w:rPr>
          <w:rStyle w:val="FontStyle40"/>
          <w:rFonts w:ascii="Times New Roman" w:hAnsi="Times New Roman"/>
          <w:b w:val="0"/>
          <w:sz w:val="31"/>
          <w:szCs w:val="31"/>
        </w:rPr>
        <w:t>о</w:t>
      </w:r>
      <w:r w:rsidRPr="000C15BF">
        <w:rPr>
          <w:rStyle w:val="FontStyle40"/>
          <w:rFonts w:ascii="Times New Roman" w:hAnsi="Times New Roman"/>
          <w:b w:val="0"/>
          <w:sz w:val="31"/>
          <w:szCs w:val="31"/>
        </w:rPr>
        <w:t>нальної мобільної геоінформаційної системи, що може виконувати фу</w:t>
      </w:r>
      <w:r w:rsidRPr="000C15BF">
        <w:rPr>
          <w:rStyle w:val="FontStyle40"/>
          <w:rFonts w:ascii="Times New Roman" w:hAnsi="Times New Roman"/>
          <w:b w:val="0"/>
          <w:sz w:val="31"/>
          <w:szCs w:val="31"/>
        </w:rPr>
        <w:t>н</w:t>
      </w:r>
      <w:r w:rsidRPr="000C15BF">
        <w:rPr>
          <w:rStyle w:val="FontStyle40"/>
          <w:rFonts w:ascii="Times New Roman" w:hAnsi="Times New Roman"/>
          <w:b w:val="0"/>
          <w:sz w:val="31"/>
          <w:szCs w:val="31"/>
        </w:rPr>
        <w:t>кції інтегрованого програмного забезпечення на низових ланках єдиної державної системи електронного обліку паркових дерев.</w:t>
      </w:r>
    </w:p>
    <w:p w:rsidR="00C87EAC" w:rsidRPr="000C15BF" w:rsidRDefault="00C87EAC" w:rsidP="009D3691">
      <w:pPr>
        <w:pStyle w:val="Style3"/>
        <w:spacing w:line="238" w:lineRule="auto"/>
        <w:ind w:firstLine="567"/>
        <w:jc w:val="both"/>
        <w:rPr>
          <w:rFonts w:ascii="Times New Roman" w:hAnsi="Times New Roman" w:cs="Times New Roman"/>
          <w:sz w:val="31"/>
          <w:szCs w:val="31"/>
          <w:lang w:val="uk-UA"/>
        </w:rPr>
      </w:pPr>
      <w:r w:rsidRPr="000C15BF">
        <w:rPr>
          <w:rStyle w:val="FontStyle40"/>
          <w:rFonts w:ascii="Times New Roman" w:hAnsi="Times New Roman" w:cs="Times New Roman"/>
          <w:b w:val="0"/>
          <w:sz w:val="31"/>
          <w:szCs w:val="31"/>
          <w:lang w:val="uk-UA" w:eastAsia="uk-UA"/>
        </w:rPr>
        <w:t>Таксація лісопаркових насаджень включає подеревний облік всіх дерев та їх обміри на однорідній ділянці (виділі). Вона проводиться при інвентаризації та обліку насаджень. При виконанні лі</w:t>
      </w:r>
      <w:r w:rsidRPr="000C15BF">
        <w:rPr>
          <w:rStyle w:val="FontStyle44"/>
          <w:rFonts w:ascii="Times New Roman" w:hAnsi="Times New Roman" w:cs="Times New Roman"/>
          <w:spacing w:val="0"/>
          <w:sz w:val="31"/>
          <w:szCs w:val="31"/>
          <w:lang w:val="uk-UA" w:eastAsia="uk-UA"/>
        </w:rPr>
        <w:t>со</w:t>
      </w:r>
      <w:r w:rsidRPr="000C15BF">
        <w:rPr>
          <w:rStyle w:val="FontStyle40"/>
          <w:rFonts w:ascii="Times New Roman" w:hAnsi="Times New Roman" w:cs="Times New Roman"/>
          <w:b w:val="0"/>
          <w:sz w:val="31"/>
          <w:szCs w:val="31"/>
          <w:lang w:val="uk-UA" w:eastAsia="uk-UA"/>
        </w:rPr>
        <w:t>інвентаризаці</w:t>
      </w:r>
      <w:r w:rsidRPr="000C15BF">
        <w:rPr>
          <w:rStyle w:val="FontStyle40"/>
          <w:rFonts w:ascii="Times New Roman" w:hAnsi="Times New Roman" w:cs="Times New Roman"/>
          <w:b w:val="0"/>
          <w:sz w:val="31"/>
          <w:szCs w:val="31"/>
          <w:lang w:val="uk-UA" w:eastAsia="uk-UA"/>
        </w:rPr>
        <w:t>й</w:t>
      </w:r>
      <w:r w:rsidRPr="000C15BF">
        <w:rPr>
          <w:rStyle w:val="FontStyle40"/>
          <w:rFonts w:ascii="Times New Roman" w:hAnsi="Times New Roman" w:cs="Times New Roman"/>
          <w:b w:val="0"/>
          <w:sz w:val="31"/>
          <w:szCs w:val="31"/>
          <w:lang w:val="uk-UA" w:eastAsia="uk-UA"/>
        </w:rPr>
        <w:t xml:space="preserve">них робіт у </w:t>
      </w:r>
      <w:r w:rsidRPr="000C15BF">
        <w:rPr>
          <w:rFonts w:ascii="Times New Roman" w:hAnsi="Times New Roman" w:cs="Times New Roman"/>
          <w:sz w:val="31"/>
          <w:szCs w:val="31"/>
          <w:lang w:val="uk-UA"/>
        </w:rPr>
        <w:t>природних заповідниках, біосферних заповідниках, наці</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нальних природних парках, регіональних ландшафтних парках, зака</w:t>
      </w:r>
      <w:r w:rsidRPr="000C15BF">
        <w:rPr>
          <w:rFonts w:ascii="Times New Roman" w:hAnsi="Times New Roman" w:cs="Times New Roman"/>
          <w:sz w:val="31"/>
          <w:szCs w:val="31"/>
          <w:lang w:val="uk-UA"/>
        </w:rPr>
        <w:t>з</w:t>
      </w:r>
      <w:r w:rsidRPr="000C15BF">
        <w:rPr>
          <w:rFonts w:ascii="Times New Roman" w:hAnsi="Times New Roman" w:cs="Times New Roman"/>
          <w:sz w:val="31"/>
          <w:szCs w:val="31"/>
          <w:lang w:val="uk-UA"/>
        </w:rPr>
        <w:t>никах, заповідних урочищах, пам’ятках природи, які територіально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ймають великі площі, таксацію слід робити вибірково на основі закл</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дання пробних площ. </w:t>
      </w:r>
      <w:r w:rsidRPr="000C15BF">
        <w:rPr>
          <w:rStyle w:val="FontStyle40"/>
          <w:rFonts w:ascii="Times New Roman" w:hAnsi="Times New Roman" w:cs="Times New Roman"/>
          <w:b w:val="0"/>
          <w:sz w:val="31"/>
          <w:szCs w:val="31"/>
          <w:lang w:val="uk-UA" w:eastAsia="uk-UA"/>
        </w:rPr>
        <w:t xml:space="preserve">Суцільний перелік проводиться не </w:t>
      </w:r>
      <w:r w:rsidRPr="000C15BF">
        <w:rPr>
          <w:rStyle w:val="FontStyle44"/>
          <w:rFonts w:ascii="Times New Roman" w:hAnsi="Times New Roman" w:cs="Times New Roman"/>
          <w:spacing w:val="0"/>
          <w:sz w:val="31"/>
          <w:szCs w:val="31"/>
          <w:lang w:val="uk-UA" w:eastAsia="uk-UA"/>
        </w:rPr>
        <w:t xml:space="preserve">на </w:t>
      </w:r>
      <w:r w:rsidRPr="000C15BF">
        <w:rPr>
          <w:rStyle w:val="FontStyle40"/>
          <w:rFonts w:ascii="Times New Roman" w:hAnsi="Times New Roman" w:cs="Times New Roman"/>
          <w:b w:val="0"/>
          <w:sz w:val="31"/>
          <w:szCs w:val="31"/>
          <w:lang w:val="uk-UA" w:eastAsia="uk-UA"/>
        </w:rPr>
        <w:t xml:space="preserve">всій </w:t>
      </w:r>
      <w:r w:rsidRPr="000C15BF">
        <w:rPr>
          <w:rStyle w:val="FontStyle44"/>
          <w:rFonts w:ascii="Times New Roman" w:hAnsi="Times New Roman" w:cs="Times New Roman"/>
          <w:spacing w:val="0"/>
          <w:sz w:val="31"/>
          <w:szCs w:val="31"/>
          <w:lang w:val="uk-UA" w:eastAsia="uk-UA"/>
        </w:rPr>
        <w:t>площі (це</w:t>
      </w:r>
      <w:r w:rsidRPr="000C15BF">
        <w:rPr>
          <w:rStyle w:val="FontStyle40"/>
          <w:rFonts w:ascii="Times New Roman" w:hAnsi="Times New Roman" w:cs="Times New Roman"/>
          <w:b w:val="0"/>
          <w:sz w:val="31"/>
          <w:szCs w:val="31"/>
          <w:lang w:val="uk-UA" w:eastAsia="uk-UA"/>
        </w:rPr>
        <w:t xml:space="preserve"> зробити майже неможливо), а лише на окремих найбільш характе</w:t>
      </w:r>
      <w:r w:rsidRPr="000C15BF">
        <w:rPr>
          <w:rStyle w:val="FontStyle40"/>
          <w:rFonts w:ascii="Times New Roman" w:hAnsi="Times New Roman" w:cs="Times New Roman"/>
          <w:b w:val="0"/>
          <w:sz w:val="31"/>
          <w:szCs w:val="31"/>
          <w:lang w:val="uk-UA" w:eastAsia="uk-UA"/>
        </w:rPr>
        <w:t>р</w:t>
      </w:r>
      <w:r w:rsidRPr="000C15BF">
        <w:rPr>
          <w:rStyle w:val="FontStyle40"/>
          <w:rFonts w:ascii="Times New Roman" w:hAnsi="Times New Roman" w:cs="Times New Roman"/>
          <w:b w:val="0"/>
          <w:sz w:val="31"/>
          <w:szCs w:val="31"/>
          <w:lang w:val="uk-UA" w:eastAsia="uk-UA"/>
        </w:rPr>
        <w:t>них для конкретних лісорослинних умов ділянок, які носять назву пр</w:t>
      </w:r>
      <w:r w:rsidRPr="000C15BF">
        <w:rPr>
          <w:rStyle w:val="FontStyle40"/>
          <w:rFonts w:ascii="Times New Roman" w:hAnsi="Times New Roman" w:cs="Times New Roman"/>
          <w:b w:val="0"/>
          <w:sz w:val="31"/>
          <w:szCs w:val="31"/>
          <w:lang w:val="uk-UA" w:eastAsia="uk-UA"/>
        </w:rPr>
        <w:t>о</w:t>
      </w:r>
      <w:r w:rsidRPr="000C15BF">
        <w:rPr>
          <w:rStyle w:val="FontStyle40"/>
          <w:rFonts w:ascii="Times New Roman" w:hAnsi="Times New Roman" w:cs="Times New Roman"/>
          <w:b w:val="0"/>
          <w:sz w:val="31"/>
          <w:szCs w:val="31"/>
          <w:lang w:val="uk-UA" w:eastAsia="uk-UA"/>
        </w:rPr>
        <w:t xml:space="preserve">бних ділянок або площ. Кожна така пробна площа, що відводиться для суцільного переліку всіх дерев, має точно </w:t>
      </w:r>
      <w:r w:rsidRPr="000C15BF">
        <w:rPr>
          <w:rStyle w:val="FontStyle44"/>
          <w:rFonts w:ascii="Times New Roman" w:hAnsi="Times New Roman" w:cs="Times New Roman"/>
          <w:spacing w:val="0"/>
          <w:sz w:val="31"/>
          <w:szCs w:val="31"/>
          <w:lang w:val="uk-UA" w:eastAsia="uk-UA"/>
        </w:rPr>
        <w:t xml:space="preserve">визначені </w:t>
      </w:r>
      <w:r w:rsidRPr="000C15BF">
        <w:rPr>
          <w:rStyle w:val="FontStyle40"/>
          <w:rFonts w:ascii="Times New Roman" w:hAnsi="Times New Roman" w:cs="Times New Roman"/>
          <w:b w:val="0"/>
          <w:sz w:val="31"/>
          <w:szCs w:val="31"/>
          <w:lang w:val="uk-UA" w:eastAsia="uk-UA"/>
        </w:rPr>
        <w:t>межі (прорубані в</w:t>
      </w:r>
      <w:r w:rsidRPr="000C15BF">
        <w:rPr>
          <w:rStyle w:val="FontStyle40"/>
          <w:rFonts w:ascii="Times New Roman" w:hAnsi="Times New Roman" w:cs="Times New Roman"/>
          <w:b w:val="0"/>
          <w:sz w:val="31"/>
          <w:szCs w:val="31"/>
          <w:lang w:val="uk-UA" w:eastAsia="uk-UA"/>
        </w:rPr>
        <w:t>і</w:t>
      </w:r>
      <w:r w:rsidRPr="000C15BF">
        <w:rPr>
          <w:rStyle w:val="FontStyle40"/>
          <w:rFonts w:ascii="Times New Roman" w:hAnsi="Times New Roman" w:cs="Times New Roman"/>
          <w:b w:val="0"/>
          <w:sz w:val="31"/>
          <w:szCs w:val="31"/>
          <w:lang w:val="uk-UA" w:eastAsia="uk-UA"/>
        </w:rPr>
        <w:t>зири і проміряні мірною стрічкою межі) і загальну площу від 0,5 до 2,0 га з тим, щоб кількість обмірюваних дерев головних порід (на відв</w:t>
      </w:r>
      <w:r w:rsidRPr="000C15BF">
        <w:rPr>
          <w:rStyle w:val="FontStyle40"/>
          <w:rFonts w:ascii="Times New Roman" w:hAnsi="Times New Roman" w:cs="Times New Roman"/>
          <w:b w:val="0"/>
          <w:sz w:val="31"/>
          <w:szCs w:val="31"/>
          <w:lang w:val="uk-UA" w:eastAsia="uk-UA"/>
        </w:rPr>
        <w:t>е</w:t>
      </w:r>
      <w:r w:rsidRPr="000C15BF">
        <w:rPr>
          <w:rStyle w:val="FontStyle40"/>
          <w:rFonts w:ascii="Times New Roman" w:hAnsi="Times New Roman" w:cs="Times New Roman"/>
          <w:b w:val="0"/>
          <w:sz w:val="31"/>
          <w:szCs w:val="31"/>
          <w:lang w:val="uk-UA" w:eastAsia="uk-UA"/>
        </w:rPr>
        <w:t xml:space="preserve">деній площі), </w:t>
      </w:r>
      <w:r w:rsidRPr="000C15BF">
        <w:rPr>
          <w:rStyle w:val="FontStyle44"/>
          <w:rFonts w:ascii="Times New Roman" w:hAnsi="Times New Roman" w:cs="Times New Roman"/>
          <w:spacing w:val="0"/>
          <w:sz w:val="31"/>
          <w:szCs w:val="31"/>
          <w:lang w:val="uk-UA" w:eastAsia="uk-UA"/>
        </w:rPr>
        <w:t xml:space="preserve">була </w:t>
      </w:r>
      <w:r w:rsidRPr="000C15BF">
        <w:rPr>
          <w:rStyle w:val="FontStyle40"/>
          <w:rFonts w:ascii="Times New Roman" w:hAnsi="Times New Roman" w:cs="Times New Roman"/>
          <w:b w:val="0"/>
          <w:sz w:val="31"/>
          <w:szCs w:val="31"/>
          <w:lang w:val="uk-UA" w:eastAsia="uk-UA"/>
        </w:rPr>
        <w:t xml:space="preserve">не менше 200 для однорідних за породним складом насаджень і по 100 дерев кожної породи для змішаних насаджень [1]. </w:t>
      </w:r>
      <w:r w:rsidRPr="000C15BF">
        <w:rPr>
          <w:rFonts w:ascii="Times New Roman" w:hAnsi="Times New Roman" w:cs="Times New Roman"/>
          <w:sz w:val="31"/>
          <w:szCs w:val="31"/>
          <w:lang w:val="uk-UA"/>
        </w:rPr>
        <w:t>У штучно створених (ботанічні сади, зоологічні парки, дендрологічні па</w:t>
      </w:r>
      <w:r w:rsidRPr="000C15BF">
        <w:rPr>
          <w:rFonts w:ascii="Times New Roman" w:hAnsi="Times New Roman" w:cs="Times New Roman"/>
          <w:sz w:val="31"/>
          <w:szCs w:val="31"/>
          <w:lang w:val="uk-UA"/>
        </w:rPr>
        <w:t>р</w:t>
      </w:r>
      <w:r w:rsidRPr="000C15BF">
        <w:rPr>
          <w:rFonts w:ascii="Times New Roman" w:hAnsi="Times New Roman" w:cs="Times New Roman"/>
          <w:sz w:val="31"/>
          <w:szCs w:val="31"/>
          <w:lang w:val="uk-UA"/>
        </w:rPr>
        <w:t>ки, парки-пам’ятки садово-паркового мистецтва) таксацію насаджень необхідно здійснювати за суцільним переліком дерев. Проте такі нас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дження необхідно розділити на три групи: </w:t>
      </w:r>
    </w:p>
    <w:p w:rsidR="00C87EAC" w:rsidRPr="000C15BF" w:rsidRDefault="00C87EAC" w:rsidP="00885C23">
      <w:pPr>
        <w:pStyle w:val="Style3"/>
        <w:numPr>
          <w:ilvl w:val="0"/>
          <w:numId w:val="26"/>
        </w:numPr>
        <w:spacing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 першої групи віднести деревні породи, які досягли 8-сантиметрової товщини діаметра ствола на висоті грудей 1,3 метра (Д</w:t>
      </w:r>
      <w:r w:rsidRPr="000C15BF">
        <w:rPr>
          <w:rFonts w:ascii="Times New Roman" w:hAnsi="Times New Roman" w:cs="Times New Roman"/>
          <w:sz w:val="31"/>
          <w:szCs w:val="31"/>
          <w:vertAlign w:val="subscript"/>
          <w:lang w:val="uk-UA"/>
        </w:rPr>
        <w:t>1,3</w:t>
      </w:r>
      <w:r w:rsidRPr="000C15BF">
        <w:rPr>
          <w:rFonts w:ascii="Times New Roman" w:hAnsi="Times New Roman" w:cs="Times New Roman"/>
          <w:sz w:val="31"/>
          <w:szCs w:val="31"/>
          <w:lang w:val="uk-UA"/>
        </w:rPr>
        <w:t xml:space="preserve">). Інвентаризацію в таких насадженнях необхідно здійснювати за правилами таксації деревної породи на корені; </w:t>
      </w:r>
    </w:p>
    <w:p w:rsidR="00C87EAC" w:rsidRPr="000C15BF" w:rsidRDefault="00C87EAC" w:rsidP="00885C23">
      <w:pPr>
        <w:pStyle w:val="Style3"/>
        <w:numPr>
          <w:ilvl w:val="0"/>
          <w:numId w:val="26"/>
        </w:numPr>
        <w:spacing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 другої групи слід віднести деревні породи, які не дося</w:t>
      </w:r>
      <w:r w:rsidRPr="000C15BF">
        <w:rPr>
          <w:rFonts w:ascii="Times New Roman" w:hAnsi="Times New Roman" w:cs="Times New Roman"/>
          <w:sz w:val="31"/>
          <w:szCs w:val="31"/>
          <w:lang w:val="uk-UA"/>
        </w:rPr>
        <w:t>г</w:t>
      </w:r>
      <w:r w:rsidRPr="000C15BF">
        <w:rPr>
          <w:rFonts w:ascii="Times New Roman" w:hAnsi="Times New Roman" w:cs="Times New Roman"/>
          <w:sz w:val="31"/>
          <w:szCs w:val="31"/>
          <w:lang w:val="uk-UA"/>
        </w:rPr>
        <w:t>ли товщини діаметра на висоті грудей 1,3 метра 8 сантиметрів, де інвентаризацію необхідно здійснювати залежно від висоти дере</w:t>
      </w:r>
      <w:r w:rsidRPr="000C15BF">
        <w:rPr>
          <w:rFonts w:ascii="Times New Roman" w:hAnsi="Times New Roman" w:cs="Times New Roman"/>
          <w:sz w:val="31"/>
          <w:szCs w:val="31"/>
          <w:lang w:val="uk-UA"/>
        </w:rPr>
        <w:t>в</w:t>
      </w:r>
      <w:r w:rsidRPr="000C15BF">
        <w:rPr>
          <w:rFonts w:ascii="Times New Roman" w:hAnsi="Times New Roman" w:cs="Times New Roman"/>
          <w:sz w:val="31"/>
          <w:szCs w:val="31"/>
          <w:lang w:val="uk-UA"/>
        </w:rPr>
        <w:t>ної породи за кущовим методом;</w:t>
      </w:r>
    </w:p>
    <w:p w:rsidR="00C87EAC" w:rsidRPr="000C15BF" w:rsidRDefault="00C87EAC" w:rsidP="00885C23">
      <w:pPr>
        <w:pStyle w:val="Style3"/>
        <w:numPr>
          <w:ilvl w:val="0"/>
          <w:numId w:val="26"/>
        </w:numPr>
        <w:spacing w:line="238"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 третьої групи слід віднести кущові деревні породи, де інвентаризацію необхідно виконати також залежно від висоти к</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ща, розділивши їх на три групи: високі — 2,1— 5,0 м, середні — 1,1— 2,0 м, низькі — 0,1—1,0 м.</w:t>
      </w:r>
    </w:p>
    <w:p w:rsidR="00C87EAC" w:rsidRPr="000C15BF" w:rsidRDefault="00C87EAC" w:rsidP="009D3691">
      <w:pPr>
        <w:pStyle w:val="Style3"/>
        <w:spacing w:line="238" w:lineRule="auto"/>
        <w:ind w:firstLine="567"/>
        <w:jc w:val="both"/>
        <w:rPr>
          <w:rStyle w:val="FontStyle44"/>
          <w:rFonts w:ascii="Times New Roman" w:hAnsi="Times New Roman" w:cs="Times New Roman"/>
          <w:spacing w:val="0"/>
          <w:sz w:val="31"/>
          <w:szCs w:val="31"/>
          <w:lang w:val="uk-UA"/>
        </w:rPr>
      </w:pPr>
      <w:r w:rsidRPr="000C15BF">
        <w:rPr>
          <w:rFonts w:ascii="Times New Roman" w:hAnsi="Times New Roman" w:cs="Times New Roman"/>
          <w:sz w:val="31"/>
          <w:szCs w:val="31"/>
          <w:lang w:val="uk-UA"/>
        </w:rPr>
        <w:t>Такий розподіл деревних порід дасть можливість здійснити матер</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 xml:space="preserve">ально-грошову оцінку їх вартості на корені. </w:t>
      </w:r>
      <w:r w:rsidRPr="000C15BF">
        <w:rPr>
          <w:rStyle w:val="FontStyle40"/>
          <w:rFonts w:ascii="Times New Roman" w:hAnsi="Times New Roman" w:cs="Times New Roman"/>
          <w:b w:val="0"/>
          <w:sz w:val="31"/>
          <w:szCs w:val="31"/>
          <w:lang w:val="uk-UA" w:eastAsia="uk-UA"/>
        </w:rPr>
        <w:t>На таких ділянках (площах) внаслідок опису основних елементів насадження, суцільного переліку і обміру всіх дерев визначаються всі основні таксаційні показники: пох</w:t>
      </w:r>
      <w:r w:rsidRPr="000C15BF">
        <w:rPr>
          <w:rStyle w:val="FontStyle40"/>
          <w:rFonts w:ascii="Times New Roman" w:hAnsi="Times New Roman" w:cs="Times New Roman"/>
          <w:b w:val="0"/>
          <w:sz w:val="31"/>
          <w:szCs w:val="31"/>
          <w:lang w:val="uk-UA" w:eastAsia="uk-UA"/>
        </w:rPr>
        <w:t>о</w:t>
      </w:r>
      <w:r w:rsidRPr="000C15BF">
        <w:rPr>
          <w:rStyle w:val="FontStyle40"/>
          <w:rFonts w:ascii="Times New Roman" w:hAnsi="Times New Roman" w:cs="Times New Roman"/>
          <w:b w:val="0"/>
          <w:sz w:val="31"/>
          <w:szCs w:val="31"/>
          <w:lang w:val="uk-UA" w:eastAsia="uk-UA"/>
        </w:rPr>
        <w:t>дження, форма насадження, породний склад насадження, його вік, по</w:t>
      </w:r>
      <w:r w:rsidRPr="000C15BF">
        <w:rPr>
          <w:rStyle w:val="FontStyle40"/>
          <w:rFonts w:ascii="Times New Roman" w:hAnsi="Times New Roman" w:cs="Times New Roman"/>
          <w:b w:val="0"/>
          <w:sz w:val="31"/>
          <w:szCs w:val="31"/>
          <w:lang w:val="uk-UA" w:eastAsia="uk-UA"/>
        </w:rPr>
        <w:t>в</w:t>
      </w:r>
      <w:r w:rsidRPr="000C15BF">
        <w:rPr>
          <w:rStyle w:val="FontStyle40"/>
          <w:rFonts w:ascii="Times New Roman" w:hAnsi="Times New Roman" w:cs="Times New Roman"/>
          <w:b w:val="0"/>
          <w:sz w:val="31"/>
          <w:szCs w:val="31"/>
          <w:lang w:val="uk-UA" w:eastAsia="uk-UA"/>
        </w:rPr>
        <w:t>нота, бонітет, середні висота і діаметр, запас насадження, підріст, підл</w:t>
      </w:r>
      <w:r w:rsidRPr="000C15BF">
        <w:rPr>
          <w:rStyle w:val="FontStyle40"/>
          <w:rFonts w:ascii="Times New Roman" w:hAnsi="Times New Roman" w:cs="Times New Roman"/>
          <w:b w:val="0"/>
          <w:sz w:val="31"/>
          <w:szCs w:val="31"/>
          <w:lang w:val="uk-UA" w:eastAsia="uk-UA"/>
        </w:rPr>
        <w:t>і</w:t>
      </w:r>
      <w:r w:rsidRPr="000C15BF">
        <w:rPr>
          <w:rStyle w:val="FontStyle40"/>
          <w:rFonts w:ascii="Times New Roman" w:hAnsi="Times New Roman" w:cs="Times New Roman"/>
          <w:b w:val="0"/>
          <w:sz w:val="31"/>
          <w:szCs w:val="31"/>
          <w:lang w:val="uk-UA" w:eastAsia="uk-UA"/>
        </w:rPr>
        <w:t xml:space="preserve">сок, живий надґрунтовий покрив та мертва підстилка (лісовий опад). </w:t>
      </w:r>
      <w:r w:rsidRPr="000C15BF">
        <w:rPr>
          <w:rStyle w:val="FontStyle44"/>
          <w:rFonts w:ascii="Times New Roman" w:hAnsi="Times New Roman" w:cs="Times New Roman"/>
          <w:spacing w:val="0"/>
          <w:sz w:val="31"/>
          <w:szCs w:val="31"/>
          <w:lang w:val="uk-UA" w:eastAsia="uk-UA"/>
        </w:rPr>
        <w:t>Тут перш за все потрібно знати, по-перше, що інвентаризація паркових насаджень</w:t>
      </w:r>
      <w:r w:rsidRPr="000C15BF">
        <w:rPr>
          <w:rStyle w:val="FontStyle50"/>
          <w:rFonts w:ascii="Times New Roman" w:hAnsi="Times New Roman" w:cs="Times New Roman"/>
          <w:sz w:val="31"/>
          <w:szCs w:val="31"/>
          <w:lang w:val="uk-UA" w:eastAsia="uk-UA"/>
        </w:rPr>
        <w:t xml:space="preserve"> </w:t>
      </w:r>
      <w:r w:rsidRPr="000C15BF">
        <w:rPr>
          <w:rStyle w:val="FontStyle44"/>
          <w:rFonts w:ascii="Times New Roman" w:hAnsi="Times New Roman" w:cs="Times New Roman"/>
          <w:spacing w:val="0"/>
          <w:sz w:val="31"/>
          <w:szCs w:val="31"/>
          <w:lang w:val="uk-UA" w:eastAsia="uk-UA"/>
        </w:rPr>
        <w:t>пов’язана з матеріальними цінностями і потребує оформле</w:t>
      </w:r>
      <w:r w:rsidRPr="000C15BF">
        <w:rPr>
          <w:rStyle w:val="FontStyle44"/>
          <w:rFonts w:ascii="Times New Roman" w:hAnsi="Times New Roman" w:cs="Times New Roman"/>
          <w:spacing w:val="0"/>
          <w:sz w:val="31"/>
          <w:szCs w:val="31"/>
          <w:lang w:val="uk-UA" w:eastAsia="uk-UA"/>
        </w:rPr>
        <w:t>н</w:t>
      </w:r>
      <w:r w:rsidRPr="000C15BF">
        <w:rPr>
          <w:rStyle w:val="FontStyle44"/>
          <w:rFonts w:ascii="Times New Roman" w:hAnsi="Times New Roman" w:cs="Times New Roman"/>
          <w:spacing w:val="0"/>
          <w:sz w:val="31"/>
          <w:szCs w:val="31"/>
          <w:lang w:val="uk-UA" w:eastAsia="uk-UA"/>
        </w:rPr>
        <w:t>ня відповідних документів, в першу чергу облікової відомості та мат</w:t>
      </w:r>
      <w:r w:rsidRPr="000C15BF">
        <w:rPr>
          <w:rStyle w:val="FontStyle44"/>
          <w:rFonts w:ascii="Times New Roman" w:hAnsi="Times New Roman" w:cs="Times New Roman"/>
          <w:spacing w:val="0"/>
          <w:sz w:val="31"/>
          <w:szCs w:val="31"/>
          <w:lang w:val="uk-UA" w:eastAsia="uk-UA"/>
        </w:rPr>
        <w:t>е</w:t>
      </w:r>
      <w:r w:rsidRPr="000C15BF">
        <w:rPr>
          <w:rStyle w:val="FontStyle44"/>
          <w:rFonts w:ascii="Times New Roman" w:hAnsi="Times New Roman" w:cs="Times New Roman"/>
          <w:spacing w:val="0"/>
          <w:sz w:val="31"/>
          <w:szCs w:val="31"/>
          <w:lang w:val="uk-UA" w:eastAsia="uk-UA"/>
        </w:rPr>
        <w:t>ріальної і грошової оцінки. В цих документах потрібно точно вказати місцезнаходження ділянки, де буде виконуватись запланована робота, її точні розміри в метрах та/або площа в гектарах, а також кількість пр</w:t>
      </w:r>
      <w:r w:rsidRPr="000C15BF">
        <w:rPr>
          <w:rStyle w:val="FontStyle44"/>
          <w:rFonts w:ascii="Times New Roman" w:hAnsi="Times New Roman" w:cs="Times New Roman"/>
          <w:spacing w:val="0"/>
          <w:sz w:val="31"/>
          <w:szCs w:val="31"/>
          <w:lang w:val="uk-UA" w:eastAsia="uk-UA"/>
        </w:rPr>
        <w:t>о</w:t>
      </w:r>
      <w:r w:rsidRPr="000C15BF">
        <w:rPr>
          <w:rStyle w:val="FontStyle44"/>
          <w:rFonts w:ascii="Times New Roman" w:hAnsi="Times New Roman" w:cs="Times New Roman"/>
          <w:spacing w:val="0"/>
          <w:sz w:val="31"/>
          <w:szCs w:val="31"/>
          <w:lang w:val="uk-UA" w:eastAsia="uk-UA"/>
        </w:rPr>
        <w:t>інвентаризованих дерев та загальну масу деревини в кубічних метрах, що є на цій площі. Тому виділення ділянки, яка інвентаризується, пр</w:t>
      </w:r>
      <w:r w:rsidRPr="000C15BF">
        <w:rPr>
          <w:rStyle w:val="FontStyle44"/>
          <w:rFonts w:ascii="Times New Roman" w:hAnsi="Times New Roman" w:cs="Times New Roman"/>
          <w:spacing w:val="0"/>
          <w:sz w:val="31"/>
          <w:szCs w:val="31"/>
          <w:lang w:val="uk-UA" w:eastAsia="uk-UA"/>
        </w:rPr>
        <w:t>о</w:t>
      </w:r>
      <w:r w:rsidRPr="000C15BF">
        <w:rPr>
          <w:rStyle w:val="FontStyle44"/>
          <w:rFonts w:ascii="Times New Roman" w:hAnsi="Times New Roman" w:cs="Times New Roman"/>
          <w:spacing w:val="0"/>
          <w:sz w:val="31"/>
          <w:szCs w:val="31"/>
          <w:lang w:val="uk-UA" w:eastAsia="uk-UA"/>
        </w:rPr>
        <w:t>водиться обов’язково інструментально (бусольна зйомка) чи (організ</w:t>
      </w:r>
      <w:r w:rsidRPr="000C15BF">
        <w:rPr>
          <w:rStyle w:val="FontStyle44"/>
          <w:rFonts w:ascii="Times New Roman" w:hAnsi="Times New Roman" w:cs="Times New Roman"/>
          <w:spacing w:val="0"/>
          <w:sz w:val="31"/>
          <w:szCs w:val="31"/>
          <w:lang w:val="uk-UA" w:eastAsia="uk-UA"/>
        </w:rPr>
        <w:t>а</w:t>
      </w:r>
      <w:r w:rsidRPr="000C15BF">
        <w:rPr>
          <w:rStyle w:val="FontStyle44"/>
          <w:rFonts w:ascii="Times New Roman" w:hAnsi="Times New Roman" w:cs="Times New Roman"/>
          <w:spacing w:val="0"/>
          <w:sz w:val="31"/>
          <w:szCs w:val="31"/>
          <w:lang w:val="uk-UA" w:eastAsia="uk-UA"/>
        </w:rPr>
        <w:t>ція опорної геодезичної сітки, створення топографічної основи, карт</w:t>
      </w:r>
      <w:r w:rsidRPr="000C15BF">
        <w:rPr>
          <w:rStyle w:val="FontStyle44"/>
          <w:rFonts w:ascii="Times New Roman" w:hAnsi="Times New Roman" w:cs="Times New Roman"/>
          <w:spacing w:val="0"/>
          <w:sz w:val="31"/>
          <w:szCs w:val="31"/>
          <w:lang w:val="uk-UA" w:eastAsia="uk-UA"/>
        </w:rPr>
        <w:t>у</w:t>
      </w:r>
      <w:r w:rsidRPr="000C15BF">
        <w:rPr>
          <w:rStyle w:val="FontStyle44"/>
          <w:rFonts w:ascii="Times New Roman" w:hAnsi="Times New Roman" w:cs="Times New Roman"/>
          <w:spacing w:val="0"/>
          <w:sz w:val="31"/>
          <w:szCs w:val="31"/>
          <w:lang w:val="uk-UA" w:eastAsia="uk-UA"/>
        </w:rPr>
        <w:t xml:space="preserve">вання елементів організації території) з постановкою кутових стовпів з написами: № кварталу, № ділянки, її площа в га. Наприклад: </w:t>
      </w:r>
      <w:r w:rsidRPr="000C15BF">
        <w:rPr>
          <w:rStyle w:val="FontStyle44"/>
          <w:rFonts w:ascii="Times New Roman" w:hAnsi="Times New Roman" w:cs="Times New Roman"/>
          <w:spacing w:val="0"/>
          <w:sz w:val="31"/>
          <w:szCs w:val="31"/>
          <w:lang w:val="uk-UA"/>
        </w:rPr>
        <w:t>«Кв. 15, діл. 5, пл. 1,3 га». По-друге, доцільним у сфері паркового господарства з врахуванням зростаючих вимог до точності і ефективності оцінки ліс</w:t>
      </w:r>
      <w:r w:rsidRPr="000C15BF">
        <w:rPr>
          <w:rStyle w:val="FontStyle44"/>
          <w:rFonts w:ascii="Times New Roman" w:hAnsi="Times New Roman" w:cs="Times New Roman"/>
          <w:spacing w:val="0"/>
          <w:sz w:val="31"/>
          <w:szCs w:val="31"/>
          <w:lang w:val="uk-UA"/>
        </w:rPr>
        <w:t>о</w:t>
      </w:r>
      <w:r w:rsidRPr="000C15BF">
        <w:rPr>
          <w:rStyle w:val="FontStyle44"/>
          <w:rFonts w:ascii="Times New Roman" w:hAnsi="Times New Roman" w:cs="Times New Roman"/>
          <w:spacing w:val="0"/>
          <w:sz w:val="31"/>
          <w:szCs w:val="31"/>
          <w:lang w:val="uk-UA"/>
        </w:rPr>
        <w:t xml:space="preserve">вих екосистем застосувати лазерні далекоміри, електронні висотоміри, електромагнітні компаси, супутникові навігаційні системи, електронні мірні вилки, польові комп’ютери. Але це дасть можливість розробити спеціалізовану ГІС-технологію, Наприклад, в дендропарку «Софіївка» для інвентаризації за такими завданнями: </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bookmarkStart w:id="5" w:name="BEGIN_TRAN"/>
      <w:bookmarkEnd w:id="5"/>
      <w:r w:rsidRPr="000C15BF">
        <w:rPr>
          <w:rStyle w:val="FontStyle44"/>
          <w:rFonts w:ascii="Times New Roman" w:hAnsi="Times New Roman" w:cs="Times New Roman"/>
          <w:spacing w:val="0"/>
          <w:sz w:val="31"/>
          <w:szCs w:val="31"/>
          <w:lang w:val="uk-UA"/>
        </w:rPr>
        <w:t xml:space="preserve">1) Розробити і надалі супроводжувати спеціалізовану ГІС-технологію дендропарку «Софіївка» з вирішенням таких завдань: </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а) внесення і актуалізація інформації про об’єкти паркового госп</w:t>
      </w:r>
      <w:r w:rsidRPr="000C15BF">
        <w:rPr>
          <w:rStyle w:val="FontStyle44"/>
          <w:rFonts w:ascii="Times New Roman" w:hAnsi="Times New Roman" w:cs="Times New Roman"/>
          <w:spacing w:val="0"/>
          <w:sz w:val="31"/>
          <w:szCs w:val="31"/>
          <w:lang w:val="uk-UA"/>
        </w:rPr>
        <w:t>о</w:t>
      </w:r>
      <w:r w:rsidRPr="000C15BF">
        <w:rPr>
          <w:rStyle w:val="FontStyle44"/>
          <w:rFonts w:ascii="Times New Roman" w:hAnsi="Times New Roman" w:cs="Times New Roman"/>
          <w:spacing w:val="0"/>
          <w:sz w:val="31"/>
          <w:szCs w:val="31"/>
          <w:lang w:val="uk-UA"/>
        </w:rPr>
        <w:t>дарства, наприклад, за деревними породами: інвентарний номер, таксон, місце (стовбура) розташування, проекція крони (на карті), висота, ді</w:t>
      </w:r>
      <w:r w:rsidRPr="000C15BF">
        <w:rPr>
          <w:rStyle w:val="FontStyle44"/>
          <w:rFonts w:ascii="Times New Roman" w:hAnsi="Times New Roman" w:cs="Times New Roman"/>
          <w:spacing w:val="0"/>
          <w:sz w:val="31"/>
          <w:szCs w:val="31"/>
          <w:lang w:val="uk-UA"/>
        </w:rPr>
        <w:t>а</w:t>
      </w:r>
      <w:r w:rsidRPr="000C15BF">
        <w:rPr>
          <w:rStyle w:val="FontStyle44"/>
          <w:rFonts w:ascii="Times New Roman" w:hAnsi="Times New Roman" w:cs="Times New Roman"/>
          <w:spacing w:val="0"/>
          <w:sz w:val="31"/>
          <w:szCs w:val="31"/>
          <w:lang w:val="uk-UA"/>
        </w:rPr>
        <w:t>метр, запас та інше;</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б) виконання пошуку об’єктів дендропарку за наведеними вище п</w:t>
      </w:r>
      <w:r w:rsidRPr="000C15BF">
        <w:rPr>
          <w:rStyle w:val="FontStyle44"/>
          <w:rFonts w:ascii="Times New Roman" w:hAnsi="Times New Roman" w:cs="Times New Roman"/>
          <w:spacing w:val="0"/>
          <w:sz w:val="31"/>
          <w:szCs w:val="31"/>
          <w:lang w:val="uk-UA"/>
        </w:rPr>
        <w:t>о</w:t>
      </w:r>
      <w:r w:rsidRPr="000C15BF">
        <w:rPr>
          <w:rStyle w:val="FontStyle44"/>
          <w:rFonts w:ascii="Times New Roman" w:hAnsi="Times New Roman" w:cs="Times New Roman"/>
          <w:spacing w:val="0"/>
          <w:sz w:val="31"/>
          <w:szCs w:val="31"/>
          <w:lang w:val="uk-UA"/>
        </w:rPr>
        <w:t>казниками з</w:t>
      </w:r>
      <w:r w:rsidRPr="000C15BF">
        <w:rPr>
          <w:rStyle w:val="FontStyle44"/>
          <w:rFonts w:ascii="Times New Roman" w:hAnsi="Times New Roman" w:cs="Times New Roman"/>
          <w:vanish/>
          <w:spacing w:val="0"/>
          <w:sz w:val="31"/>
          <w:szCs w:val="31"/>
          <w:lang w:val="uk-UA"/>
        </w:rPr>
        <w:t>|із|</w:t>
      </w:r>
      <w:r w:rsidRPr="000C15BF">
        <w:rPr>
          <w:rStyle w:val="FontStyle44"/>
          <w:rFonts w:ascii="Times New Roman" w:hAnsi="Times New Roman" w:cs="Times New Roman"/>
          <w:spacing w:val="0"/>
          <w:sz w:val="31"/>
          <w:szCs w:val="31"/>
          <w:lang w:val="uk-UA"/>
        </w:rPr>
        <w:t xml:space="preserve"> відображенням результатів запиту на карті;</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в) видання туристичних буклетів з актуальною картою парку.</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2) Для впровадження ГІС-технології дендропарку «Софіївка» в ек</w:t>
      </w:r>
      <w:r w:rsidRPr="000C15BF">
        <w:rPr>
          <w:rStyle w:val="FontStyle44"/>
          <w:rFonts w:ascii="Times New Roman" w:hAnsi="Times New Roman" w:cs="Times New Roman"/>
          <w:spacing w:val="0"/>
          <w:sz w:val="31"/>
          <w:szCs w:val="31"/>
          <w:lang w:val="uk-UA"/>
        </w:rPr>
        <w:t>с</w:t>
      </w:r>
      <w:r w:rsidRPr="000C15BF">
        <w:rPr>
          <w:rStyle w:val="FontStyle44"/>
          <w:rFonts w:ascii="Times New Roman" w:hAnsi="Times New Roman" w:cs="Times New Roman"/>
          <w:spacing w:val="0"/>
          <w:sz w:val="31"/>
          <w:szCs w:val="31"/>
          <w:lang w:val="uk-UA"/>
        </w:rPr>
        <w:t xml:space="preserve">плуатацію рекомендуємо провести: </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а) роботи з організації опорної геодезичної мережі</w:t>
      </w:r>
      <w:r w:rsidRPr="000C15BF">
        <w:rPr>
          <w:rStyle w:val="FontStyle44"/>
          <w:rFonts w:ascii="Times New Roman" w:hAnsi="Times New Roman" w:cs="Times New Roman"/>
          <w:vanish/>
          <w:spacing w:val="0"/>
          <w:sz w:val="31"/>
          <w:szCs w:val="31"/>
          <w:lang w:val="uk-UA"/>
        </w:rPr>
        <w:t>|</w:t>
      </w:r>
      <w:r w:rsidRPr="000C15BF">
        <w:rPr>
          <w:rStyle w:val="FontStyle44"/>
          <w:rFonts w:ascii="Times New Roman" w:hAnsi="Times New Roman" w:cs="Times New Roman"/>
          <w:spacing w:val="0"/>
          <w:sz w:val="31"/>
          <w:szCs w:val="31"/>
          <w:lang w:val="uk-UA"/>
        </w:rPr>
        <w:t xml:space="preserve"> для виконання подальших регулярних топографічних зйомочних робіт; </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б) роботи зі створення або актуалізації топографічної основи тер</w:t>
      </w:r>
      <w:r w:rsidRPr="000C15BF">
        <w:rPr>
          <w:rStyle w:val="FontStyle44"/>
          <w:rFonts w:ascii="Times New Roman" w:hAnsi="Times New Roman" w:cs="Times New Roman"/>
          <w:spacing w:val="0"/>
          <w:sz w:val="31"/>
          <w:szCs w:val="31"/>
          <w:lang w:val="uk-UA"/>
        </w:rPr>
        <w:t>и</w:t>
      </w:r>
      <w:r w:rsidRPr="000C15BF">
        <w:rPr>
          <w:rStyle w:val="FontStyle44"/>
          <w:rFonts w:ascii="Times New Roman" w:hAnsi="Times New Roman" w:cs="Times New Roman"/>
          <w:spacing w:val="0"/>
          <w:sz w:val="31"/>
          <w:szCs w:val="31"/>
          <w:lang w:val="uk-UA"/>
        </w:rPr>
        <w:t xml:space="preserve">торії парку (у масштабі 1:1000); </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в) зйомку і нанесення на карту елементів організації території (кв</w:t>
      </w:r>
      <w:r w:rsidRPr="000C15BF">
        <w:rPr>
          <w:rStyle w:val="FontStyle44"/>
          <w:rFonts w:ascii="Times New Roman" w:hAnsi="Times New Roman" w:cs="Times New Roman"/>
          <w:spacing w:val="0"/>
          <w:sz w:val="31"/>
          <w:szCs w:val="31"/>
          <w:lang w:val="uk-UA"/>
        </w:rPr>
        <w:t>а</w:t>
      </w:r>
      <w:r w:rsidRPr="000C15BF">
        <w:rPr>
          <w:rStyle w:val="FontStyle44"/>
          <w:rFonts w:ascii="Times New Roman" w:hAnsi="Times New Roman" w:cs="Times New Roman"/>
          <w:spacing w:val="0"/>
          <w:sz w:val="31"/>
          <w:szCs w:val="31"/>
          <w:lang w:val="uk-UA"/>
        </w:rPr>
        <w:t xml:space="preserve">ртали і виділи); </w:t>
      </w:r>
    </w:p>
    <w:p w:rsidR="00C87EAC" w:rsidRPr="000C15BF" w:rsidRDefault="00C87EAC" w:rsidP="009D3691">
      <w:pPr>
        <w:pStyle w:val="Style12"/>
        <w:spacing w:line="238" w:lineRule="auto"/>
        <w:ind w:firstLine="567"/>
        <w:jc w:val="both"/>
        <w:rPr>
          <w:rStyle w:val="FontStyle44"/>
          <w:rFonts w:ascii="Times New Roman" w:hAnsi="Times New Roman" w:cs="Times New Roman"/>
          <w:spacing w:val="0"/>
          <w:sz w:val="31"/>
          <w:szCs w:val="31"/>
          <w:lang w:val="uk-UA"/>
        </w:rPr>
      </w:pPr>
      <w:r w:rsidRPr="000C15BF">
        <w:rPr>
          <w:rStyle w:val="FontStyle44"/>
          <w:rFonts w:ascii="Times New Roman" w:hAnsi="Times New Roman" w:cs="Times New Roman"/>
          <w:spacing w:val="0"/>
          <w:sz w:val="31"/>
          <w:szCs w:val="31"/>
          <w:lang w:val="uk-UA"/>
        </w:rPr>
        <w:t>г) в роботі застосовувати електронний тахеометр зі світлодалеком</w:t>
      </w:r>
      <w:r w:rsidRPr="000C15BF">
        <w:rPr>
          <w:rStyle w:val="FontStyle44"/>
          <w:rFonts w:ascii="Times New Roman" w:hAnsi="Times New Roman" w:cs="Times New Roman"/>
          <w:spacing w:val="0"/>
          <w:sz w:val="31"/>
          <w:szCs w:val="31"/>
          <w:lang w:val="uk-UA"/>
        </w:rPr>
        <w:t>і</w:t>
      </w:r>
      <w:r w:rsidRPr="000C15BF">
        <w:rPr>
          <w:rStyle w:val="FontStyle44"/>
          <w:rFonts w:ascii="Times New Roman" w:hAnsi="Times New Roman" w:cs="Times New Roman"/>
          <w:spacing w:val="0"/>
          <w:sz w:val="31"/>
          <w:szCs w:val="31"/>
          <w:lang w:val="uk-UA"/>
        </w:rPr>
        <w:t>ром, який дозволить виконувати зйомку об’єктів дендропарку на рег</w:t>
      </w:r>
      <w:r w:rsidRPr="000C15BF">
        <w:rPr>
          <w:rStyle w:val="FontStyle44"/>
          <w:rFonts w:ascii="Times New Roman" w:hAnsi="Times New Roman" w:cs="Times New Roman"/>
          <w:spacing w:val="0"/>
          <w:sz w:val="31"/>
          <w:szCs w:val="31"/>
          <w:lang w:val="uk-UA"/>
        </w:rPr>
        <w:t>у</w:t>
      </w:r>
      <w:r w:rsidRPr="000C15BF">
        <w:rPr>
          <w:rStyle w:val="FontStyle44"/>
          <w:rFonts w:ascii="Times New Roman" w:hAnsi="Times New Roman" w:cs="Times New Roman"/>
          <w:spacing w:val="0"/>
          <w:sz w:val="31"/>
          <w:szCs w:val="31"/>
          <w:lang w:val="uk-UA"/>
        </w:rPr>
        <w:t>лярній основі.</w:t>
      </w:r>
    </w:p>
    <w:p w:rsidR="00C87EAC" w:rsidRPr="000C15BF" w:rsidRDefault="00C87EAC" w:rsidP="009D3691">
      <w:pPr>
        <w:pStyle w:val="Style12"/>
        <w:spacing w:line="238" w:lineRule="auto"/>
        <w:ind w:firstLine="567"/>
        <w:jc w:val="both"/>
        <w:rPr>
          <w:rStyle w:val="FontStyle40"/>
          <w:rFonts w:ascii="Times New Roman" w:hAnsi="Times New Roman" w:cs="Times New Roman"/>
          <w:b w:val="0"/>
          <w:sz w:val="31"/>
          <w:szCs w:val="31"/>
          <w:lang w:val="uk-UA" w:eastAsia="uk-UA"/>
        </w:rPr>
      </w:pPr>
      <w:r w:rsidRPr="000C15BF">
        <w:rPr>
          <w:rStyle w:val="FontStyle44"/>
          <w:rFonts w:ascii="Times New Roman" w:hAnsi="Times New Roman" w:cs="Times New Roman"/>
          <w:spacing w:val="0"/>
          <w:sz w:val="31"/>
          <w:szCs w:val="31"/>
          <w:lang w:val="uk-UA" w:eastAsia="uk-UA"/>
        </w:rPr>
        <w:t xml:space="preserve">Матеріальна оцінка паркового насадження полягає в тому, що на відведеній інструментальною зйомкою ділянці проводиться суцільний перелік </w:t>
      </w:r>
      <w:r w:rsidRPr="000C15BF">
        <w:rPr>
          <w:rStyle w:val="FontStyle40"/>
          <w:rFonts w:ascii="Times New Roman" w:hAnsi="Times New Roman" w:cs="Times New Roman"/>
          <w:b w:val="0"/>
          <w:sz w:val="31"/>
          <w:szCs w:val="31"/>
          <w:lang w:val="uk-UA" w:eastAsia="uk-UA"/>
        </w:rPr>
        <w:t>дерев з розподілом їх за деревними породами (дуб, ясен, граб, липа, клен, ялина, сосна та інші аборигенні та інтродуковані види), к</w:t>
      </w:r>
      <w:r w:rsidRPr="000C15BF">
        <w:rPr>
          <w:rStyle w:val="FontStyle40"/>
          <w:rFonts w:ascii="Times New Roman" w:hAnsi="Times New Roman" w:cs="Times New Roman"/>
          <w:b w:val="0"/>
          <w:sz w:val="31"/>
          <w:szCs w:val="31"/>
          <w:lang w:val="uk-UA" w:eastAsia="uk-UA"/>
        </w:rPr>
        <w:t>а</w:t>
      </w:r>
      <w:r w:rsidRPr="000C15BF">
        <w:rPr>
          <w:rStyle w:val="FontStyle40"/>
          <w:rFonts w:ascii="Times New Roman" w:hAnsi="Times New Roman" w:cs="Times New Roman"/>
          <w:b w:val="0"/>
          <w:sz w:val="31"/>
          <w:szCs w:val="31"/>
          <w:lang w:val="uk-UA" w:eastAsia="uk-UA"/>
        </w:rPr>
        <w:t>тегорії дерев (ділові, наполовину ділові (н/д), дров’яні) та з визначе</w:t>
      </w:r>
      <w:r w:rsidRPr="000C15BF">
        <w:rPr>
          <w:rStyle w:val="FontStyle40"/>
          <w:rFonts w:ascii="Times New Roman" w:hAnsi="Times New Roman" w:cs="Times New Roman"/>
          <w:b w:val="0"/>
          <w:sz w:val="31"/>
          <w:szCs w:val="31"/>
          <w:lang w:val="uk-UA" w:eastAsia="uk-UA"/>
        </w:rPr>
        <w:t>н</w:t>
      </w:r>
      <w:r w:rsidRPr="000C15BF">
        <w:rPr>
          <w:rStyle w:val="FontStyle40"/>
          <w:rFonts w:ascii="Times New Roman" w:hAnsi="Times New Roman" w:cs="Times New Roman"/>
          <w:b w:val="0"/>
          <w:sz w:val="31"/>
          <w:szCs w:val="31"/>
          <w:lang w:val="uk-UA" w:eastAsia="uk-UA"/>
        </w:rPr>
        <w:t>ням для кожного з них діаметра на висоті 1,3 м по чотирьох сантиме</w:t>
      </w:r>
      <w:r w:rsidRPr="000C15BF">
        <w:rPr>
          <w:rStyle w:val="FontStyle40"/>
          <w:rFonts w:ascii="Times New Roman" w:hAnsi="Times New Roman" w:cs="Times New Roman"/>
          <w:b w:val="0"/>
          <w:sz w:val="31"/>
          <w:szCs w:val="31"/>
          <w:lang w:val="uk-UA" w:eastAsia="uk-UA"/>
        </w:rPr>
        <w:t>т</w:t>
      </w:r>
      <w:r w:rsidRPr="000C15BF">
        <w:rPr>
          <w:rStyle w:val="FontStyle40"/>
          <w:rFonts w:ascii="Times New Roman" w:hAnsi="Times New Roman" w:cs="Times New Roman"/>
          <w:b w:val="0"/>
          <w:sz w:val="31"/>
          <w:szCs w:val="31"/>
          <w:lang w:val="uk-UA" w:eastAsia="uk-UA"/>
        </w:rPr>
        <w:t>рових ступенях мірною лінійкою. Тут слід вказати, що мірна лінійка повинна бути повірена і мати сертифікат зі служби стандартизації. Всі дані цього переліку заносяться в облікову відомість у вигляді точок, р</w:t>
      </w:r>
      <w:r w:rsidRPr="000C15BF">
        <w:rPr>
          <w:rStyle w:val="FontStyle40"/>
          <w:rFonts w:ascii="Times New Roman" w:hAnsi="Times New Roman" w:cs="Times New Roman"/>
          <w:b w:val="0"/>
          <w:sz w:val="31"/>
          <w:szCs w:val="31"/>
          <w:lang w:val="uk-UA" w:eastAsia="uk-UA"/>
        </w:rPr>
        <w:t>и</w:t>
      </w:r>
      <w:r w:rsidRPr="000C15BF">
        <w:rPr>
          <w:rStyle w:val="FontStyle40"/>
          <w:rFonts w:ascii="Times New Roman" w:hAnsi="Times New Roman" w:cs="Times New Roman"/>
          <w:b w:val="0"/>
          <w:sz w:val="31"/>
          <w:szCs w:val="31"/>
          <w:lang w:val="uk-UA" w:eastAsia="uk-UA"/>
        </w:rPr>
        <w:t>сок і конвертів повними і неповними десятками. Після закінчення пер</w:t>
      </w:r>
      <w:r w:rsidRPr="000C15BF">
        <w:rPr>
          <w:rStyle w:val="FontStyle40"/>
          <w:rFonts w:ascii="Times New Roman" w:hAnsi="Times New Roman" w:cs="Times New Roman"/>
          <w:b w:val="0"/>
          <w:sz w:val="31"/>
          <w:szCs w:val="31"/>
          <w:lang w:val="uk-UA" w:eastAsia="uk-UA"/>
        </w:rPr>
        <w:t>е</w:t>
      </w:r>
      <w:r w:rsidRPr="000C15BF">
        <w:rPr>
          <w:rStyle w:val="FontStyle40"/>
          <w:rFonts w:ascii="Times New Roman" w:hAnsi="Times New Roman" w:cs="Times New Roman"/>
          <w:b w:val="0"/>
          <w:sz w:val="31"/>
          <w:szCs w:val="31"/>
          <w:lang w:val="uk-UA" w:eastAsia="uk-UA"/>
        </w:rPr>
        <w:t>ліку в кожній стрічці та колонках облікової відомості підбиваються р</w:t>
      </w:r>
      <w:r w:rsidRPr="000C15BF">
        <w:rPr>
          <w:rStyle w:val="FontStyle40"/>
          <w:rFonts w:ascii="Times New Roman" w:hAnsi="Times New Roman" w:cs="Times New Roman"/>
          <w:b w:val="0"/>
          <w:sz w:val="31"/>
          <w:szCs w:val="31"/>
          <w:lang w:val="uk-UA" w:eastAsia="uk-UA"/>
        </w:rPr>
        <w:t>е</w:t>
      </w:r>
      <w:r w:rsidRPr="000C15BF">
        <w:rPr>
          <w:rStyle w:val="FontStyle40"/>
          <w:rFonts w:ascii="Times New Roman" w:hAnsi="Times New Roman" w:cs="Times New Roman"/>
          <w:b w:val="0"/>
          <w:sz w:val="31"/>
          <w:szCs w:val="31"/>
          <w:lang w:val="uk-UA" w:eastAsia="uk-UA"/>
        </w:rPr>
        <w:t>зультати обліку: сума дерев за породами і категоріями. Облікову від</w:t>
      </w:r>
      <w:r w:rsidRPr="000C15BF">
        <w:rPr>
          <w:rStyle w:val="FontStyle40"/>
          <w:rFonts w:ascii="Times New Roman" w:hAnsi="Times New Roman" w:cs="Times New Roman"/>
          <w:b w:val="0"/>
          <w:sz w:val="31"/>
          <w:szCs w:val="31"/>
          <w:lang w:val="uk-UA" w:eastAsia="uk-UA"/>
        </w:rPr>
        <w:t>о</w:t>
      </w:r>
      <w:r w:rsidRPr="000C15BF">
        <w:rPr>
          <w:rStyle w:val="FontStyle40"/>
          <w:rFonts w:ascii="Times New Roman" w:hAnsi="Times New Roman" w:cs="Times New Roman"/>
          <w:b w:val="0"/>
          <w:sz w:val="31"/>
          <w:szCs w:val="31"/>
          <w:lang w:val="uk-UA" w:eastAsia="uk-UA"/>
        </w:rPr>
        <w:t>мість підписують всі члени комісії, що робила перелік, вона набуває с</w:t>
      </w:r>
      <w:r w:rsidRPr="000C15BF">
        <w:rPr>
          <w:rStyle w:val="FontStyle40"/>
          <w:rFonts w:ascii="Times New Roman" w:hAnsi="Times New Roman" w:cs="Times New Roman"/>
          <w:b w:val="0"/>
          <w:sz w:val="31"/>
          <w:szCs w:val="31"/>
          <w:lang w:val="uk-UA" w:eastAsia="uk-UA"/>
        </w:rPr>
        <w:t>и</w:t>
      </w:r>
      <w:r w:rsidRPr="000C15BF">
        <w:rPr>
          <w:rStyle w:val="FontStyle40"/>
          <w:rFonts w:ascii="Times New Roman" w:hAnsi="Times New Roman" w:cs="Times New Roman"/>
          <w:b w:val="0"/>
          <w:sz w:val="31"/>
          <w:szCs w:val="31"/>
          <w:lang w:val="uk-UA" w:eastAsia="uk-UA"/>
        </w:rPr>
        <w:t xml:space="preserve">ли первинногоЮ оригінального документа, в якому забороняються будь-які виправлення, і передається замовнику. </w:t>
      </w:r>
    </w:p>
    <w:p w:rsidR="00C87EAC" w:rsidRPr="000C15BF" w:rsidRDefault="00C87EAC" w:rsidP="009D3691">
      <w:pPr>
        <w:pStyle w:val="Style12"/>
        <w:spacing w:line="238" w:lineRule="auto"/>
        <w:ind w:firstLine="567"/>
        <w:jc w:val="both"/>
        <w:rPr>
          <w:rStyle w:val="FontStyle40"/>
          <w:rFonts w:ascii="Times New Roman" w:hAnsi="Times New Roman" w:cs="Times New Roman"/>
          <w:b w:val="0"/>
          <w:sz w:val="31"/>
          <w:szCs w:val="31"/>
          <w:lang w:val="uk-UA" w:eastAsia="uk-UA"/>
        </w:rPr>
      </w:pPr>
    </w:p>
    <w:p w:rsidR="00C87EAC" w:rsidRPr="000C15BF" w:rsidRDefault="00C87EAC" w:rsidP="009D3691">
      <w:pPr>
        <w:widowControl w:val="0"/>
        <w:tabs>
          <w:tab w:val="center" w:pos="7285"/>
          <w:tab w:val="left" w:pos="13080"/>
        </w:tabs>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27"/>
        </w:numPr>
        <w:shd w:val="clear" w:color="auto" w:fill="FFFFFF"/>
        <w:tabs>
          <w:tab w:val="left" w:pos="374"/>
          <w:tab w:val="left" w:pos="567"/>
        </w:tabs>
        <w:autoSpaceDE w:val="0"/>
        <w:autoSpaceDN w:val="0"/>
        <w:adjustRightInd w:val="0"/>
        <w:spacing w:line="238" w:lineRule="auto"/>
        <w:ind w:left="374" w:hanging="374"/>
        <w:jc w:val="both"/>
        <w:rPr>
          <w:b/>
          <w:bCs/>
          <w:sz w:val="28"/>
          <w:szCs w:val="28"/>
          <w:lang w:val="uk-UA"/>
        </w:rPr>
      </w:pPr>
      <w:r w:rsidRPr="000C15BF">
        <w:rPr>
          <w:sz w:val="28"/>
          <w:szCs w:val="28"/>
          <w:lang w:val="uk-UA"/>
        </w:rPr>
        <w:t>Лесная энциклопедия</w:t>
      </w:r>
      <w:r w:rsidRPr="000C15BF">
        <w:rPr>
          <w:b/>
          <w:bCs/>
          <w:sz w:val="28"/>
          <w:szCs w:val="28"/>
          <w:lang w:val="uk-UA"/>
        </w:rPr>
        <w:t>:</w:t>
      </w:r>
      <w:r w:rsidRPr="000C15BF">
        <w:rPr>
          <w:sz w:val="28"/>
          <w:szCs w:val="28"/>
          <w:lang w:val="uk-UA"/>
        </w:rPr>
        <w:t xml:space="preserve"> в 2-х т.: [Ред. совет пред. А.М. Прохоров]. — М.: С</w:t>
      </w:r>
      <w:r w:rsidRPr="000C15BF">
        <w:rPr>
          <w:sz w:val="28"/>
          <w:szCs w:val="28"/>
          <w:lang w:val="uk-UA"/>
        </w:rPr>
        <w:t>о</w:t>
      </w:r>
      <w:r w:rsidRPr="000C15BF">
        <w:rPr>
          <w:sz w:val="28"/>
          <w:szCs w:val="28"/>
          <w:lang w:val="uk-UA"/>
        </w:rPr>
        <w:t>ветская энциклопедия, 1986. — 1280 с.</w:t>
      </w:r>
    </w:p>
    <w:p w:rsidR="00C87EAC" w:rsidRPr="000C15BF" w:rsidRDefault="00C87EAC" w:rsidP="009F74FB">
      <w:pPr>
        <w:pStyle w:val="ListParagraph"/>
        <w:widowControl w:val="0"/>
        <w:spacing w:line="238" w:lineRule="auto"/>
        <w:ind w:left="0"/>
        <w:jc w:val="center"/>
        <w:rPr>
          <w:b/>
          <w:bCs/>
          <w:sz w:val="31"/>
          <w:szCs w:val="31"/>
          <w:lang w:val="uk-UA"/>
        </w:rPr>
      </w:pPr>
    </w:p>
    <w:p w:rsidR="00C87EAC" w:rsidRPr="000C15BF" w:rsidRDefault="00C87EAC" w:rsidP="009F74FB">
      <w:pPr>
        <w:pStyle w:val="ListParagraph"/>
        <w:widowControl w:val="0"/>
        <w:spacing w:line="238" w:lineRule="auto"/>
        <w:ind w:left="0"/>
        <w:jc w:val="center"/>
        <w:rPr>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eastAsia="uk-UA"/>
        </w:rPr>
      </w:pPr>
      <w:r w:rsidRPr="000C15BF">
        <w:rPr>
          <w:noProof/>
          <w:lang w:val="uk-UA"/>
        </w:rPr>
        <w:pict>
          <v:shape id="Рисунок 74" o:spid="_x0000_i1091" type="#_x0000_t75" style="width:191.25pt;height:159pt;visibility:visible">
            <v:imagedata r:id="rId8" o:title=""/>
          </v:shape>
        </w:pict>
      </w: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eastAsia="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eastAsia="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КОРЕНЕВА СИСТЕМА СКУМПІЇ ЗВИЧАЙНОЇ</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eastAsia="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В.П. ШЛАПАК, д. с.-г. н., професор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Г.П. ЛЕОНТЯК, д. с.-г. н., професор</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eastAsia="uk-UA"/>
        </w:rPr>
      </w:pPr>
      <w:r w:rsidRPr="000C15BF">
        <w:rPr>
          <w:rFonts w:ascii="Times New Roman" w:hAnsi="Times New Roman" w:cs="Times New Roman"/>
          <w:b/>
          <w:bCs/>
          <w:sz w:val="31"/>
          <w:szCs w:val="31"/>
          <w:lang w:val="uk-UA" w:eastAsia="uk-UA"/>
        </w:rPr>
        <w:t xml:space="preserve">І.В. КОЗАЧЕНКО </w:t>
      </w:r>
      <w:r w:rsidRPr="000C15BF">
        <w:rPr>
          <w:rFonts w:ascii="Times New Roman" w:hAnsi="Times New Roman" w:cs="Times New Roman"/>
          <w:b/>
          <w:bCs/>
          <w:sz w:val="31"/>
          <w:szCs w:val="31"/>
          <w:lang w:val="uk-UA"/>
        </w:rPr>
        <w:t>к. с.-г.н., доцент</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eastAsia="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Скумпія звичайна (</w:t>
      </w:r>
      <w:r w:rsidRPr="000C15BF">
        <w:rPr>
          <w:rFonts w:ascii="Times New Roman" w:hAnsi="Times New Roman" w:cs="Times New Roman"/>
          <w:i/>
          <w:iCs/>
          <w:sz w:val="31"/>
          <w:szCs w:val="31"/>
          <w:lang w:val="uk-UA" w:eastAsia="uk-UA"/>
        </w:rPr>
        <w:t>Cotinus coggygria</w:t>
      </w:r>
      <w:r w:rsidRPr="000C15BF">
        <w:rPr>
          <w:rFonts w:ascii="Times New Roman" w:hAnsi="Times New Roman" w:cs="Times New Roman"/>
          <w:sz w:val="31"/>
          <w:szCs w:val="31"/>
          <w:lang w:val="uk-UA" w:eastAsia="uk-UA"/>
        </w:rPr>
        <w:t xml:space="preserve"> Scop.), як вказують </w:t>
      </w:r>
      <w:r w:rsidRPr="000C15BF">
        <w:rPr>
          <w:rFonts w:ascii="Times New Roman" w:hAnsi="Times New Roman" w:cs="Times New Roman"/>
          <w:sz w:val="31"/>
          <w:szCs w:val="31"/>
          <w:lang w:val="uk-UA"/>
        </w:rPr>
        <w:t>В.А.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ячук</w:t>
      </w:r>
      <w:r w:rsidRPr="000C15BF">
        <w:rPr>
          <w:rFonts w:ascii="Times New Roman" w:hAnsi="Times New Roman" w:cs="Times New Roman"/>
          <w:sz w:val="31"/>
          <w:szCs w:val="31"/>
          <w:lang w:val="uk-UA" w:eastAsia="uk-UA"/>
        </w:rPr>
        <w:t xml:space="preserve"> [2], </w:t>
      </w:r>
      <w:r w:rsidRPr="000C15BF">
        <w:rPr>
          <w:rFonts w:ascii="Times New Roman" w:hAnsi="Times New Roman" w:cs="Times New Roman"/>
          <w:sz w:val="31"/>
          <w:szCs w:val="31"/>
          <w:lang w:val="uk-UA"/>
        </w:rPr>
        <w:t xml:space="preserve">М.А. Кохно [5] </w:t>
      </w:r>
      <w:r w:rsidRPr="000C15BF">
        <w:rPr>
          <w:sz w:val="28"/>
          <w:szCs w:val="28"/>
          <w:lang w:val="uk-UA"/>
        </w:rPr>
        <w:t>—</w:t>
      </w:r>
      <w:r w:rsidRPr="000C15BF">
        <w:rPr>
          <w:rFonts w:ascii="Times New Roman" w:hAnsi="Times New Roman" w:cs="Times New Roman"/>
          <w:sz w:val="31"/>
          <w:szCs w:val="31"/>
          <w:lang w:val="uk-UA"/>
        </w:rPr>
        <w:t xml:space="preserve"> це в</w:t>
      </w:r>
      <w:r w:rsidRPr="000C15BF">
        <w:rPr>
          <w:rFonts w:ascii="Times New Roman" w:hAnsi="Times New Roman" w:cs="Times New Roman"/>
          <w:sz w:val="31"/>
          <w:szCs w:val="31"/>
          <w:lang w:val="uk-UA" w:eastAsia="uk-UA"/>
        </w:rPr>
        <w:t>исокий кущ або деревце родини сумах</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вих (1 – 6 м заввишки) з дрібнотріщинуватою коричнево-бурою корою. Пагони зелені або фіолетові, товстуваті, на зрізі виділяють слабопомі</w:t>
      </w:r>
      <w:r w:rsidRPr="000C15BF">
        <w:rPr>
          <w:rFonts w:ascii="Times New Roman" w:hAnsi="Times New Roman" w:cs="Times New Roman"/>
          <w:sz w:val="31"/>
          <w:szCs w:val="31"/>
          <w:lang w:val="uk-UA" w:eastAsia="uk-UA"/>
        </w:rPr>
        <w:t>т</w:t>
      </w:r>
      <w:r w:rsidRPr="000C15BF">
        <w:rPr>
          <w:rFonts w:ascii="Times New Roman" w:hAnsi="Times New Roman" w:cs="Times New Roman"/>
          <w:sz w:val="31"/>
          <w:szCs w:val="31"/>
          <w:lang w:val="uk-UA" w:eastAsia="uk-UA"/>
        </w:rPr>
        <w:t>ний молочний сік. Листки чергові, прості, округлі або оберненояйцеп</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дібні (3 – 8 см завдовжки, 2 – 4 см завширшки), майже шкірясті, ціло</w:t>
      </w:r>
      <w:r w:rsidRPr="000C15BF">
        <w:rPr>
          <w:rFonts w:ascii="Times New Roman" w:hAnsi="Times New Roman" w:cs="Times New Roman"/>
          <w:sz w:val="31"/>
          <w:szCs w:val="31"/>
          <w:lang w:val="uk-UA" w:eastAsia="uk-UA"/>
        </w:rPr>
        <w:t>к</w:t>
      </w:r>
      <w:r w:rsidRPr="000C15BF">
        <w:rPr>
          <w:rFonts w:ascii="Times New Roman" w:hAnsi="Times New Roman" w:cs="Times New Roman"/>
          <w:sz w:val="31"/>
          <w:szCs w:val="31"/>
          <w:lang w:val="uk-UA" w:eastAsia="uk-UA"/>
        </w:rPr>
        <w:t>раї, на довгих (1 – 4 см завдовжки) черешках, зверху голі, матово-зелені, знизу сизі, опушені, з мережею добре помітних жилок, при ро</w:t>
      </w:r>
      <w:r w:rsidRPr="000C15BF">
        <w:rPr>
          <w:rFonts w:ascii="Times New Roman" w:hAnsi="Times New Roman" w:cs="Times New Roman"/>
          <w:sz w:val="31"/>
          <w:szCs w:val="31"/>
          <w:lang w:val="uk-UA" w:eastAsia="uk-UA"/>
        </w:rPr>
        <w:t>з</w:t>
      </w:r>
      <w:r w:rsidRPr="000C15BF">
        <w:rPr>
          <w:rFonts w:ascii="Times New Roman" w:hAnsi="Times New Roman" w:cs="Times New Roman"/>
          <w:sz w:val="31"/>
          <w:szCs w:val="31"/>
          <w:lang w:val="uk-UA" w:eastAsia="uk-UA"/>
        </w:rPr>
        <w:t>тиранні мають специфічний запах. Квітки дрібні, зеленувато-жовті, з</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брані у кінцеві волотисті прямостоячі суцвіття (15 – 30 см завдовжки), здебільшого одно-, рідше двостатеві або стерильні. Оцвітина подвійна, чашечка п’ятилисткова, віночок п’ятипелюстковий, тичинок п’ять, зав’язь верхня. Після опадання стерильних квіток квітконіжки їх вид</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вжуються, вкриваються білими або рожевими волосками, надаючи су</w:t>
      </w:r>
      <w:r w:rsidRPr="000C15BF">
        <w:rPr>
          <w:rFonts w:ascii="Times New Roman" w:hAnsi="Times New Roman" w:cs="Times New Roman"/>
          <w:sz w:val="31"/>
          <w:szCs w:val="31"/>
          <w:lang w:val="uk-UA" w:eastAsia="uk-UA"/>
        </w:rPr>
        <w:t>ц</w:t>
      </w:r>
      <w:r w:rsidRPr="000C15BF">
        <w:rPr>
          <w:rFonts w:ascii="Times New Roman" w:hAnsi="Times New Roman" w:cs="Times New Roman"/>
          <w:sz w:val="31"/>
          <w:szCs w:val="31"/>
          <w:lang w:val="uk-UA" w:eastAsia="uk-UA"/>
        </w:rPr>
        <w:t>віттю декоративного вигляду. Плід — суха косо-оберненояйцеподібна кістянка (3 – 5 мм завдовжки), спочатку зеленувата, згодом чорнувата. Світлолюбна, морозостійка рослина. Цвіте у травні-червні.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 xml:space="preserve">Як вказують </w:t>
      </w:r>
      <w:r w:rsidRPr="000C15BF">
        <w:rPr>
          <w:rFonts w:ascii="Times New Roman" w:hAnsi="Times New Roman" w:cs="Times New Roman"/>
          <w:sz w:val="31"/>
          <w:szCs w:val="31"/>
          <w:lang w:val="uk-UA"/>
        </w:rPr>
        <w:t>М. І. Гордієнко, М. М. Гузь, Ю. М. Дебринюк, В. М. Маурер [1], с</w:t>
      </w:r>
      <w:r w:rsidRPr="000C15BF">
        <w:rPr>
          <w:rFonts w:ascii="Times New Roman" w:hAnsi="Times New Roman" w:cs="Times New Roman"/>
          <w:sz w:val="31"/>
          <w:szCs w:val="31"/>
          <w:lang w:val="uk-UA" w:eastAsia="uk-UA"/>
        </w:rPr>
        <w:t>кумпія росте в підліску листяних, рідше мішаних л</w:t>
      </w:r>
      <w:r w:rsidRPr="000C15BF">
        <w:rPr>
          <w:rFonts w:ascii="Times New Roman" w:hAnsi="Times New Roman" w:cs="Times New Roman"/>
          <w:sz w:val="31"/>
          <w:szCs w:val="31"/>
          <w:lang w:val="uk-UA" w:eastAsia="uk-UA"/>
        </w:rPr>
        <w:t>і</w:t>
      </w:r>
      <w:r w:rsidRPr="000C15BF">
        <w:rPr>
          <w:rFonts w:ascii="Times New Roman" w:hAnsi="Times New Roman" w:cs="Times New Roman"/>
          <w:sz w:val="31"/>
          <w:szCs w:val="31"/>
          <w:lang w:val="uk-UA" w:eastAsia="uk-UA"/>
        </w:rPr>
        <w:t>сів, на сухих, кам’янистих схилах, вапнякових відслоненнях, рідше на приморських пісках. Розводять у культурі по всій Україні.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eastAsia="uk-UA"/>
        </w:rPr>
      </w:pPr>
      <w:r w:rsidRPr="000C15BF">
        <w:rPr>
          <w:rFonts w:ascii="Times New Roman" w:hAnsi="Times New Roman" w:cs="Times New Roman"/>
          <w:sz w:val="31"/>
          <w:szCs w:val="31"/>
          <w:lang w:val="uk-UA" w:eastAsia="uk-UA"/>
        </w:rPr>
        <w:t>Коренева система скумпії досліджувалася в придорожніх лісосм</w:t>
      </w:r>
      <w:r w:rsidRPr="000C15BF">
        <w:rPr>
          <w:rFonts w:ascii="Times New Roman" w:hAnsi="Times New Roman" w:cs="Times New Roman"/>
          <w:sz w:val="31"/>
          <w:szCs w:val="31"/>
          <w:lang w:val="uk-UA" w:eastAsia="uk-UA"/>
        </w:rPr>
        <w:t>у</w:t>
      </w:r>
      <w:r w:rsidRPr="000C15BF">
        <w:rPr>
          <w:rFonts w:ascii="Times New Roman" w:hAnsi="Times New Roman" w:cs="Times New Roman"/>
          <w:sz w:val="31"/>
          <w:szCs w:val="31"/>
          <w:lang w:val="uk-UA" w:eastAsia="uk-UA"/>
        </w:rPr>
        <w:t xml:space="preserve">гах автошляху Київ-Одеса за методиками </w:t>
      </w:r>
      <w:r w:rsidRPr="000C15BF">
        <w:rPr>
          <w:rFonts w:ascii="Times New Roman" w:hAnsi="Times New Roman" w:cs="Times New Roman"/>
          <w:sz w:val="31"/>
          <w:szCs w:val="31"/>
          <w:lang w:val="uk-UA"/>
        </w:rPr>
        <w:t>М.А. Качинського [3] та М.І. Калініна, М.М. Гузя, Ю.М. Дебринюка [3]</w:t>
      </w:r>
      <w:r w:rsidRPr="000C15BF">
        <w:rPr>
          <w:rFonts w:ascii="Times New Roman" w:hAnsi="Times New Roman" w:cs="Times New Roman"/>
          <w:sz w:val="31"/>
          <w:szCs w:val="31"/>
          <w:lang w:val="uk-UA" w:eastAsia="uk-UA"/>
        </w:rPr>
        <w:t>. Дослідними рослинами були 10-річні кущі скумпії, які зростають на сильнозадернілих звича</w:t>
      </w:r>
      <w:r w:rsidRPr="000C15BF">
        <w:rPr>
          <w:rFonts w:ascii="Times New Roman" w:hAnsi="Times New Roman" w:cs="Times New Roman"/>
          <w:sz w:val="31"/>
          <w:szCs w:val="31"/>
          <w:lang w:val="uk-UA" w:eastAsia="uk-UA"/>
        </w:rPr>
        <w:t>й</w:t>
      </w:r>
      <w:r w:rsidRPr="000C15BF">
        <w:rPr>
          <w:rFonts w:ascii="Times New Roman" w:hAnsi="Times New Roman" w:cs="Times New Roman"/>
          <w:sz w:val="31"/>
          <w:szCs w:val="31"/>
          <w:lang w:val="uk-UA" w:eastAsia="uk-UA"/>
        </w:rPr>
        <w:t>них чорноземах. Розкопки шурфів показали, що скумпія з перших років життя сильно кущиться, далеко відходить в сторону, проникає глибоко в ґрунт. При цьому корені скумпії розділяються на горизонтальні та в</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ртикальні. Але із збільшенням ступеня розмиву ґрунту це розділення нівелюється, а в жорстких умовах росту на схилах, де сильнорозмиті ділянки, такого розділення не спостерігається взагалі.</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eastAsia="uk-UA"/>
        </w:rPr>
        <w:t>Дослідження кореневої системи 12-річних кущів скумпії на сильн</w:t>
      </w:r>
      <w:r w:rsidRPr="000C15BF">
        <w:rPr>
          <w:rFonts w:ascii="Times New Roman" w:hAnsi="Times New Roman" w:cs="Times New Roman"/>
          <w:sz w:val="31"/>
          <w:szCs w:val="31"/>
          <w:lang w:val="uk-UA" w:eastAsia="uk-UA"/>
        </w:rPr>
        <w:t>о</w:t>
      </w:r>
      <w:r w:rsidRPr="000C15BF">
        <w:rPr>
          <w:rFonts w:ascii="Times New Roman" w:hAnsi="Times New Roman" w:cs="Times New Roman"/>
          <w:sz w:val="31"/>
          <w:szCs w:val="31"/>
          <w:lang w:val="uk-UA" w:eastAsia="uk-UA"/>
        </w:rPr>
        <w:t>задернілих чорноземах звичайних показали наступну будову: від кор</w:t>
      </w:r>
      <w:r w:rsidRPr="000C15BF">
        <w:rPr>
          <w:rFonts w:ascii="Times New Roman" w:hAnsi="Times New Roman" w:cs="Times New Roman"/>
          <w:sz w:val="31"/>
          <w:szCs w:val="31"/>
          <w:lang w:val="uk-UA" w:eastAsia="uk-UA"/>
        </w:rPr>
        <w:t>е</w:t>
      </w:r>
      <w:r w:rsidRPr="000C15BF">
        <w:rPr>
          <w:rFonts w:ascii="Times New Roman" w:hAnsi="Times New Roman" w:cs="Times New Roman"/>
          <w:sz w:val="31"/>
          <w:szCs w:val="31"/>
          <w:lang w:val="uk-UA" w:eastAsia="uk-UA"/>
        </w:rPr>
        <w:t xml:space="preserve">невого стовбура розгалужуються 15 крупних скелетних коренів, з них 7 мають горизонтальне, а 8 вертикальне направлення. </w:t>
      </w:r>
      <w:r w:rsidRPr="000C15BF">
        <w:rPr>
          <w:rFonts w:ascii="Times New Roman" w:hAnsi="Times New Roman" w:cs="Times New Roman"/>
          <w:sz w:val="31"/>
          <w:szCs w:val="31"/>
          <w:lang w:val="uk-UA"/>
        </w:rPr>
        <w:t>Горизонтальні ск</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летні корені розташовуються у верхніх шарах ґрунту (0 – 50 см) і відх</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дять з боків на 1,2 м. Найбільша кількість їх знаходиться в шарі ґрунту 10 – 20 см. Вертикальні скелетні корені поширюються в глибину на 1,5 м, більшість їх припадає на шар ґрунту 30 – 70 см. Найбільша кіл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кість коріння знаходиться у верхньому гумусному шарі (0 – 40 см), а закінчення вертикальних коренів, навпаки, приурочені до більш глиб</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ких горизонтів (30 – 55 і 80 – 110 см). При розкопці кореневої системи виявлено, що майже половина всіх горизонтальних коренів має видиме зростання вгору, тобто вони проникають у більш глибокі горизонти ґрунту, утворюють розгалуження, які повертаються майже до самої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верхні, в найбільш гумусний шар ґрунту. Максимальній відсоток такого коріння припадає на фізіологічно дрібні корені завтовшки до 2 мм, які, як правило, зосереджені на глибині 10 – 20 см.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Коренева система скумпії наведена в таблиці 1.</w:t>
      </w:r>
    </w:p>
    <w:p w:rsidR="00C87EAC" w:rsidRPr="000C15BF" w:rsidRDefault="00C87EAC" w:rsidP="009D3691">
      <w:pPr>
        <w:widowControl w:val="0"/>
        <w:spacing w:after="0" w:line="238" w:lineRule="auto"/>
        <w:jc w:val="center"/>
        <w:rPr>
          <w:rFonts w:ascii="Times New Roman" w:hAnsi="Times New Roman" w:cs="Times New Roman"/>
          <w:sz w:val="28"/>
          <w:szCs w:val="28"/>
          <w:lang w:val="uk-UA" w:eastAsia="uk-UA"/>
        </w:rPr>
      </w:pPr>
      <w:r w:rsidRPr="000C15BF">
        <w:rPr>
          <w:rFonts w:ascii="Times New Roman" w:hAnsi="Times New Roman" w:cs="Times New Roman"/>
          <w:b/>
          <w:bCs/>
          <w:sz w:val="28"/>
          <w:szCs w:val="28"/>
          <w:lang w:val="uk-UA" w:eastAsia="uk-UA"/>
        </w:rPr>
        <w:t>1. Ріст коріння скумпії</w:t>
      </w:r>
    </w:p>
    <w:tbl>
      <w:tblPr>
        <w:tblW w:w="9581" w:type="dxa"/>
        <w:jc w:val="center"/>
        <w:tblLayout w:type="fixed"/>
        <w:tblCellMar>
          <w:top w:w="6" w:type="dxa"/>
          <w:left w:w="6" w:type="dxa"/>
          <w:bottom w:w="6" w:type="dxa"/>
          <w:right w:w="6" w:type="dxa"/>
        </w:tblCellMar>
        <w:tblLook w:val="0000"/>
      </w:tblPr>
      <w:tblGrid>
        <w:gridCol w:w="1280"/>
        <w:gridCol w:w="1254"/>
        <w:gridCol w:w="1267"/>
        <w:gridCol w:w="1269"/>
        <w:gridCol w:w="1396"/>
        <w:gridCol w:w="1397"/>
        <w:gridCol w:w="891"/>
        <w:gridCol w:w="827"/>
      </w:tblGrid>
      <w:tr w:rsidR="00C87EAC" w:rsidRPr="000C15BF">
        <w:trPr>
          <w:cantSplit/>
          <w:trHeight w:val="397"/>
          <w:jc w:val="center"/>
        </w:trPr>
        <w:tc>
          <w:tcPr>
            <w:tcW w:w="5149"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Скелетні корінці</w:t>
            </w:r>
          </w:p>
        </w:tc>
        <w:tc>
          <w:tcPr>
            <w:tcW w:w="283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Фізіологічно активні корінці</w:t>
            </w:r>
          </w:p>
        </w:tc>
        <w:tc>
          <w:tcPr>
            <w:tcW w:w="904" w:type="dxa"/>
            <w:vMerge w:val="restart"/>
            <w:tcBorders>
              <w:top w:val="single" w:sz="4" w:space="0" w:color="auto"/>
              <w:left w:val="single" w:sz="4" w:space="0" w:color="auto"/>
              <w:bottom w:val="nil"/>
              <w:right w:val="single" w:sz="4" w:space="0" w:color="auto"/>
            </w:tcBorders>
            <w:shd w:val="clear" w:color="auto" w:fill="FFFFFF"/>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Загал</w:t>
            </w:r>
            <w:r w:rsidRPr="000C15BF">
              <w:rPr>
                <w:rFonts w:ascii="Times New Roman" w:hAnsi="Times New Roman" w:cs="Times New Roman"/>
                <w:sz w:val="26"/>
                <w:szCs w:val="26"/>
                <w:lang w:val="uk-UA" w:eastAsia="uk-UA"/>
              </w:rPr>
              <w:t>ь</w:t>
            </w:r>
            <w:r w:rsidRPr="000C15BF">
              <w:rPr>
                <w:rFonts w:ascii="Times New Roman" w:hAnsi="Times New Roman" w:cs="Times New Roman"/>
                <w:sz w:val="26"/>
                <w:szCs w:val="26"/>
                <w:lang w:val="uk-UA" w:eastAsia="uk-UA"/>
              </w:rPr>
              <w:t>на д</w:t>
            </w:r>
            <w:r w:rsidRPr="000C15BF">
              <w:rPr>
                <w:rFonts w:ascii="Times New Roman" w:hAnsi="Times New Roman" w:cs="Times New Roman"/>
                <w:sz w:val="26"/>
                <w:szCs w:val="26"/>
                <w:lang w:val="uk-UA" w:eastAsia="uk-UA"/>
              </w:rPr>
              <w:t>о</w:t>
            </w:r>
            <w:r w:rsidRPr="000C15BF">
              <w:rPr>
                <w:rFonts w:ascii="Times New Roman" w:hAnsi="Times New Roman" w:cs="Times New Roman"/>
                <w:sz w:val="26"/>
                <w:szCs w:val="26"/>
                <w:lang w:val="uk-UA" w:eastAsia="uk-UA"/>
              </w:rPr>
              <w:t>вжина всього корі</w:t>
            </w:r>
            <w:r w:rsidRPr="000C15BF">
              <w:rPr>
                <w:rFonts w:ascii="Times New Roman" w:hAnsi="Times New Roman" w:cs="Times New Roman"/>
                <w:sz w:val="26"/>
                <w:szCs w:val="26"/>
                <w:lang w:val="uk-UA" w:eastAsia="uk-UA"/>
              </w:rPr>
              <w:t>н</w:t>
            </w:r>
            <w:r w:rsidRPr="000C15BF">
              <w:rPr>
                <w:rFonts w:ascii="Times New Roman" w:hAnsi="Times New Roman" w:cs="Times New Roman"/>
                <w:sz w:val="26"/>
                <w:szCs w:val="26"/>
                <w:lang w:val="uk-UA" w:eastAsia="uk-UA"/>
              </w:rPr>
              <w:t xml:space="preserve">ня, </w:t>
            </w:r>
            <w:r w:rsidRPr="000C15BF">
              <w:rPr>
                <w:rFonts w:ascii="Times New Roman" w:hAnsi="Times New Roman" w:cs="Times New Roman"/>
                <w:i/>
                <w:iCs/>
                <w:sz w:val="26"/>
                <w:szCs w:val="26"/>
                <w:lang w:val="uk-UA" w:eastAsia="uk-UA"/>
              </w:rPr>
              <w:t>см</w:t>
            </w:r>
          </w:p>
        </w:tc>
        <w:tc>
          <w:tcPr>
            <w:tcW w:w="839" w:type="dxa"/>
            <w:vMerge w:val="restart"/>
            <w:tcBorders>
              <w:top w:val="single" w:sz="4" w:space="0" w:color="auto"/>
              <w:left w:val="single" w:sz="4" w:space="0" w:color="auto"/>
              <w:bottom w:val="nil"/>
              <w:right w:val="single" w:sz="4" w:space="0" w:color="auto"/>
            </w:tcBorders>
            <w:shd w:val="clear" w:color="auto" w:fill="FFFFFF"/>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Інте</w:t>
            </w:r>
            <w:r w:rsidRPr="000C15BF">
              <w:rPr>
                <w:rFonts w:ascii="Times New Roman" w:hAnsi="Times New Roman" w:cs="Times New Roman"/>
                <w:sz w:val="26"/>
                <w:szCs w:val="26"/>
                <w:lang w:val="uk-UA" w:eastAsia="uk-UA"/>
              </w:rPr>
              <w:t>н</w:t>
            </w:r>
            <w:r w:rsidRPr="000C15BF">
              <w:rPr>
                <w:rFonts w:ascii="Times New Roman" w:hAnsi="Times New Roman" w:cs="Times New Roman"/>
                <w:sz w:val="26"/>
                <w:szCs w:val="26"/>
                <w:lang w:val="uk-UA" w:eastAsia="uk-UA"/>
              </w:rPr>
              <w:t>си</w:t>
            </w:r>
            <w:r w:rsidRPr="000C15BF">
              <w:rPr>
                <w:rFonts w:ascii="Times New Roman" w:hAnsi="Times New Roman" w:cs="Times New Roman"/>
                <w:sz w:val="26"/>
                <w:szCs w:val="26"/>
                <w:lang w:val="uk-UA" w:eastAsia="uk-UA"/>
              </w:rPr>
              <w:t>в</w:t>
            </w:r>
            <w:r w:rsidRPr="000C15BF">
              <w:rPr>
                <w:rFonts w:ascii="Times New Roman" w:hAnsi="Times New Roman" w:cs="Times New Roman"/>
                <w:sz w:val="26"/>
                <w:szCs w:val="26"/>
                <w:lang w:val="uk-UA" w:eastAsia="uk-UA"/>
              </w:rPr>
              <w:t>ність кор</w:t>
            </w:r>
            <w:r w:rsidRPr="000C15BF">
              <w:rPr>
                <w:rFonts w:ascii="Times New Roman" w:hAnsi="Times New Roman" w:cs="Times New Roman"/>
                <w:sz w:val="26"/>
                <w:szCs w:val="26"/>
                <w:lang w:val="uk-UA" w:eastAsia="uk-UA"/>
              </w:rPr>
              <w:t>е</w:t>
            </w:r>
            <w:r w:rsidRPr="000C15BF">
              <w:rPr>
                <w:rFonts w:ascii="Times New Roman" w:hAnsi="Times New Roman" w:cs="Times New Roman"/>
                <w:sz w:val="26"/>
                <w:szCs w:val="26"/>
                <w:lang w:val="uk-UA" w:eastAsia="uk-UA"/>
              </w:rPr>
              <w:t>невої сист</w:t>
            </w:r>
            <w:r w:rsidRPr="000C15BF">
              <w:rPr>
                <w:rFonts w:ascii="Times New Roman" w:hAnsi="Times New Roman" w:cs="Times New Roman"/>
                <w:sz w:val="26"/>
                <w:szCs w:val="26"/>
                <w:lang w:val="uk-UA" w:eastAsia="uk-UA"/>
              </w:rPr>
              <w:t>е</w:t>
            </w:r>
            <w:r w:rsidRPr="000C15BF">
              <w:rPr>
                <w:rFonts w:ascii="Times New Roman" w:hAnsi="Times New Roman" w:cs="Times New Roman"/>
                <w:sz w:val="26"/>
                <w:szCs w:val="26"/>
                <w:lang w:val="uk-UA" w:eastAsia="uk-UA"/>
              </w:rPr>
              <w:t>ми, %</w:t>
            </w:r>
          </w:p>
        </w:tc>
      </w:tr>
      <w:tr w:rsidR="00C87EAC" w:rsidRPr="000C15BF">
        <w:trPr>
          <w:cantSplit/>
          <w:trHeight w:val="397"/>
          <w:jc w:val="center"/>
        </w:trPr>
        <w:tc>
          <w:tcPr>
            <w:tcW w:w="2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Найбільша довжина, см</w:t>
            </w:r>
          </w:p>
        </w:tc>
        <w:tc>
          <w:tcPr>
            <w:tcW w:w="257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 xml:space="preserve">Загальна довжина, </w:t>
            </w:r>
            <w:r w:rsidRPr="000C15BF">
              <w:rPr>
                <w:rFonts w:ascii="Times New Roman" w:hAnsi="Times New Roman" w:cs="Times New Roman"/>
                <w:sz w:val="26"/>
                <w:szCs w:val="26"/>
                <w:lang w:val="uk-UA" w:eastAsia="uk-UA"/>
              </w:rPr>
              <w:br/>
              <w:t>см</w:t>
            </w:r>
          </w:p>
        </w:tc>
        <w:tc>
          <w:tcPr>
            <w:tcW w:w="1417" w:type="dxa"/>
            <w:vMerge w:val="restart"/>
            <w:tcBorders>
              <w:top w:val="single" w:sz="4" w:space="0" w:color="auto"/>
              <w:left w:val="single" w:sz="4" w:space="0" w:color="auto"/>
              <w:bottom w:val="nil"/>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uk-UA"/>
              </w:rPr>
            </w:pPr>
            <w:r w:rsidRPr="000C15BF">
              <w:rPr>
                <w:rFonts w:ascii="Times New Roman" w:hAnsi="Times New Roman" w:cs="Times New Roman"/>
                <w:sz w:val="26"/>
                <w:szCs w:val="26"/>
                <w:lang w:val="uk-UA" w:eastAsia="uk-UA"/>
              </w:rPr>
              <w:t xml:space="preserve">довжина, </w:t>
            </w:r>
          </w:p>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см</w:t>
            </w:r>
          </w:p>
        </w:tc>
        <w:tc>
          <w:tcPr>
            <w:tcW w:w="1418" w:type="dxa"/>
            <w:vMerge w:val="restart"/>
            <w:tcBorders>
              <w:top w:val="single" w:sz="4" w:space="0" w:color="auto"/>
              <w:left w:val="single" w:sz="4" w:space="0" w:color="auto"/>
              <w:bottom w:val="nil"/>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 xml:space="preserve">вага, </w:t>
            </w:r>
            <w:r w:rsidRPr="000C15BF">
              <w:rPr>
                <w:rFonts w:ascii="Times New Roman" w:hAnsi="Times New Roman" w:cs="Times New Roman"/>
                <w:sz w:val="26"/>
                <w:szCs w:val="26"/>
                <w:lang w:val="uk-UA" w:eastAsia="uk-UA"/>
              </w:rPr>
              <w:br/>
              <w:t>г</w:t>
            </w:r>
          </w:p>
        </w:tc>
        <w:tc>
          <w:tcPr>
            <w:tcW w:w="904" w:type="dxa"/>
            <w:vMerge/>
            <w:tcBorders>
              <w:top w:val="nil"/>
              <w:left w:val="single" w:sz="4" w:space="0" w:color="auto"/>
              <w:bottom w:val="nil"/>
              <w:right w:val="single" w:sz="4" w:space="0" w:color="auto"/>
            </w:tcBorders>
            <w:shd w:val="clear" w:color="auto" w:fill="FFFFFF"/>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c>
          <w:tcPr>
            <w:tcW w:w="839" w:type="dxa"/>
            <w:vMerge/>
            <w:tcBorders>
              <w:top w:val="nil"/>
              <w:left w:val="single" w:sz="4" w:space="0" w:color="auto"/>
              <w:bottom w:val="nil"/>
              <w:right w:val="single" w:sz="4" w:space="0" w:color="auto"/>
            </w:tcBorders>
            <w:shd w:val="clear" w:color="auto" w:fill="FFFFFF"/>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r>
      <w:tr w:rsidR="00C87EAC" w:rsidRPr="000C15BF">
        <w:trPr>
          <w:cantSplit/>
          <w:trHeight w:val="954"/>
          <w:jc w:val="center"/>
        </w:trPr>
        <w:tc>
          <w:tcPr>
            <w:tcW w:w="1301" w:type="dxa"/>
            <w:vMerge w:val="restart"/>
            <w:tcBorders>
              <w:top w:val="single" w:sz="4" w:space="0" w:color="auto"/>
              <w:left w:val="single" w:sz="4" w:space="0" w:color="auto"/>
              <w:bottom w:val="nil"/>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Горизо</w:t>
            </w:r>
            <w:r w:rsidRPr="000C15BF">
              <w:rPr>
                <w:rFonts w:ascii="Times New Roman" w:hAnsi="Times New Roman" w:cs="Times New Roman"/>
                <w:sz w:val="26"/>
                <w:szCs w:val="26"/>
                <w:lang w:val="uk-UA" w:eastAsia="uk-UA"/>
              </w:rPr>
              <w:t>н</w:t>
            </w:r>
            <w:r w:rsidRPr="000C15BF">
              <w:rPr>
                <w:rFonts w:ascii="Times New Roman" w:hAnsi="Times New Roman" w:cs="Times New Roman"/>
                <w:sz w:val="26"/>
                <w:szCs w:val="26"/>
                <w:lang w:val="uk-UA" w:eastAsia="uk-UA"/>
              </w:rPr>
              <w:t>тальних</w:t>
            </w:r>
          </w:p>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128,3</w:t>
            </w:r>
          </w:p>
        </w:tc>
        <w:tc>
          <w:tcPr>
            <w:tcW w:w="1274"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Вертик</w:t>
            </w:r>
            <w:r w:rsidRPr="000C15BF">
              <w:rPr>
                <w:rFonts w:ascii="Times New Roman" w:hAnsi="Times New Roman" w:cs="Times New Roman"/>
                <w:sz w:val="26"/>
                <w:szCs w:val="26"/>
                <w:lang w:val="uk-UA" w:eastAsia="uk-UA"/>
              </w:rPr>
              <w:t>а</w:t>
            </w:r>
            <w:r w:rsidRPr="000C15BF">
              <w:rPr>
                <w:rFonts w:ascii="Times New Roman" w:hAnsi="Times New Roman" w:cs="Times New Roman"/>
                <w:sz w:val="26"/>
                <w:szCs w:val="26"/>
                <w:lang w:val="uk-UA" w:eastAsia="uk-UA"/>
              </w:rPr>
              <w:t>льних</w:t>
            </w:r>
          </w:p>
        </w:tc>
        <w:tc>
          <w:tcPr>
            <w:tcW w:w="1286"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Горизо</w:t>
            </w:r>
            <w:r w:rsidRPr="000C15BF">
              <w:rPr>
                <w:rFonts w:ascii="Times New Roman" w:hAnsi="Times New Roman" w:cs="Times New Roman"/>
                <w:sz w:val="26"/>
                <w:szCs w:val="26"/>
                <w:lang w:val="uk-UA" w:eastAsia="uk-UA"/>
              </w:rPr>
              <w:t>н</w:t>
            </w:r>
            <w:r w:rsidRPr="000C15BF">
              <w:rPr>
                <w:rFonts w:ascii="Times New Roman" w:hAnsi="Times New Roman" w:cs="Times New Roman"/>
                <w:sz w:val="26"/>
                <w:szCs w:val="26"/>
                <w:lang w:val="uk-UA" w:eastAsia="uk-UA"/>
              </w:rPr>
              <w:t>тальних</w:t>
            </w:r>
          </w:p>
        </w:tc>
        <w:tc>
          <w:tcPr>
            <w:tcW w:w="1288"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Вертик</w:t>
            </w:r>
            <w:r w:rsidRPr="000C15BF">
              <w:rPr>
                <w:rFonts w:ascii="Times New Roman" w:hAnsi="Times New Roman" w:cs="Times New Roman"/>
                <w:sz w:val="26"/>
                <w:szCs w:val="26"/>
                <w:lang w:val="uk-UA" w:eastAsia="uk-UA"/>
              </w:rPr>
              <w:t>а</w:t>
            </w:r>
            <w:r w:rsidRPr="000C15BF">
              <w:rPr>
                <w:rFonts w:ascii="Times New Roman" w:hAnsi="Times New Roman" w:cs="Times New Roman"/>
                <w:sz w:val="26"/>
                <w:szCs w:val="26"/>
                <w:lang w:val="uk-UA" w:eastAsia="uk-UA"/>
              </w:rPr>
              <w:t>льних</w:t>
            </w:r>
          </w:p>
        </w:tc>
        <w:tc>
          <w:tcPr>
            <w:tcW w:w="1417" w:type="dxa"/>
            <w:vMerge/>
            <w:tcBorders>
              <w:top w:val="nil"/>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c>
          <w:tcPr>
            <w:tcW w:w="1418" w:type="dxa"/>
            <w:vMerge/>
            <w:tcBorders>
              <w:top w:val="nil"/>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c>
          <w:tcPr>
            <w:tcW w:w="904" w:type="dxa"/>
            <w:vMerge/>
            <w:tcBorders>
              <w:top w:val="nil"/>
              <w:left w:val="single" w:sz="4" w:space="0" w:color="auto"/>
              <w:bottom w:val="single" w:sz="4" w:space="0" w:color="auto"/>
              <w:right w:val="single" w:sz="4" w:space="0" w:color="auto"/>
            </w:tcBorders>
            <w:shd w:val="clear" w:color="auto" w:fill="FFFFFF"/>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c>
          <w:tcPr>
            <w:tcW w:w="839" w:type="dxa"/>
            <w:vMerge/>
            <w:tcBorders>
              <w:top w:val="nil"/>
              <w:left w:val="single" w:sz="4" w:space="0" w:color="auto"/>
              <w:bottom w:val="single" w:sz="4" w:space="0" w:color="auto"/>
              <w:right w:val="single" w:sz="4" w:space="0" w:color="auto"/>
            </w:tcBorders>
            <w:shd w:val="clear" w:color="auto" w:fill="FFFFFF"/>
            <w:textDirection w:val="btLr"/>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r>
      <w:tr w:rsidR="00C87EAC" w:rsidRPr="000C15BF">
        <w:trPr>
          <w:cantSplit/>
          <w:trHeight w:val="397"/>
          <w:jc w:val="center"/>
        </w:trPr>
        <w:tc>
          <w:tcPr>
            <w:tcW w:w="1301" w:type="dxa"/>
            <w:vMerge/>
            <w:tcBorders>
              <w:top w:val="nil"/>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p>
        </w:tc>
        <w:tc>
          <w:tcPr>
            <w:tcW w:w="1274"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124,4</w:t>
            </w:r>
          </w:p>
        </w:tc>
        <w:tc>
          <w:tcPr>
            <w:tcW w:w="1286"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1147,6</w:t>
            </w:r>
          </w:p>
        </w:tc>
        <w:tc>
          <w:tcPr>
            <w:tcW w:w="1288"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2422,6</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2466,2</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131,4</w:t>
            </w:r>
          </w:p>
        </w:tc>
        <w:tc>
          <w:tcPr>
            <w:tcW w:w="904"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6724</w:t>
            </w:r>
          </w:p>
        </w:tc>
        <w:tc>
          <w:tcPr>
            <w:tcW w:w="839" w:type="dxa"/>
            <w:tcBorders>
              <w:top w:val="single" w:sz="4" w:space="0" w:color="auto"/>
              <w:left w:val="single" w:sz="4" w:space="0" w:color="auto"/>
              <w:bottom w:val="single" w:sz="4" w:space="0" w:color="auto"/>
              <w:right w:val="single" w:sz="4" w:space="0" w:color="auto"/>
            </w:tcBorders>
            <w:shd w:val="clear" w:color="auto" w:fill="FFFFFF"/>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eastAsia="ru-RU"/>
              </w:rPr>
            </w:pPr>
            <w:r w:rsidRPr="000C15BF">
              <w:rPr>
                <w:rFonts w:ascii="Times New Roman" w:hAnsi="Times New Roman" w:cs="Times New Roman"/>
                <w:sz w:val="26"/>
                <w:szCs w:val="26"/>
                <w:lang w:val="uk-UA" w:eastAsia="uk-UA"/>
              </w:rPr>
              <w:t>56</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Форма скелету коріння, що лежить у верхніх шарах ґрунту, кругла, а закінчення, які знаходяться в більш глибоких шарах, приплюснуі і с</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льно зігнуі. Фізіологічно активне коріння розташовується рівномірно по всій поверхні коріння 2 і 3 порядку. Основна його маса зосереджена в шарі ґрунту 12 – 35 см.</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Відсоткове розділення довжини коріння по генетичних горизонтах наведено в таблиці 2.</w:t>
      </w:r>
    </w:p>
    <w:p w:rsidR="00C87EAC" w:rsidRPr="000C15BF" w:rsidRDefault="00C87EAC" w:rsidP="009D3691">
      <w:pPr>
        <w:widowControl w:val="0"/>
        <w:spacing w:after="0" w:line="238" w:lineRule="auto"/>
        <w:jc w:val="center"/>
        <w:rPr>
          <w:rFonts w:ascii="Times New Roman" w:hAnsi="Times New Roman" w:cs="Times New Roman"/>
          <w:b/>
          <w:bCs/>
          <w:sz w:val="28"/>
          <w:szCs w:val="28"/>
          <w:lang w:val="uk-UA" w:eastAsia="uk-UA"/>
        </w:rPr>
      </w:pPr>
      <w:r w:rsidRPr="000C15BF">
        <w:rPr>
          <w:rFonts w:ascii="Times New Roman" w:hAnsi="Times New Roman" w:cs="Times New Roman"/>
          <w:b/>
          <w:bCs/>
          <w:sz w:val="28"/>
          <w:szCs w:val="28"/>
          <w:lang w:val="uk-UA" w:eastAsia="uk-UA"/>
        </w:rPr>
        <w:t>2. Зміна маси коріння скумпії за глибиною поширення</w:t>
      </w:r>
    </w:p>
    <w:tbl>
      <w:tblPr>
        <w:tblW w:w="95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6" w:type="dxa"/>
          <w:left w:w="6" w:type="dxa"/>
          <w:bottom w:w="6" w:type="dxa"/>
          <w:right w:w="6" w:type="dxa"/>
        </w:tblCellMar>
        <w:tblLook w:val="00A0"/>
      </w:tblPr>
      <w:tblGrid>
        <w:gridCol w:w="2544"/>
        <w:gridCol w:w="807"/>
        <w:gridCol w:w="831"/>
        <w:gridCol w:w="969"/>
        <w:gridCol w:w="831"/>
        <w:gridCol w:w="830"/>
        <w:gridCol w:w="831"/>
        <w:gridCol w:w="969"/>
        <w:gridCol w:w="969"/>
      </w:tblGrid>
      <w:tr w:rsidR="00C87EAC" w:rsidRPr="000C15BF">
        <w:trPr>
          <w:trHeight w:val="397"/>
          <w:jc w:val="center"/>
        </w:trPr>
        <w:tc>
          <w:tcPr>
            <w:tcW w:w="260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Генетичні горизонти, см</w:t>
            </w:r>
          </w:p>
        </w:tc>
        <w:tc>
          <w:tcPr>
            <w:tcW w:w="82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0 – 10</w:t>
            </w:r>
          </w:p>
        </w:tc>
        <w:tc>
          <w:tcPr>
            <w:tcW w:w="8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 – 20</w:t>
            </w:r>
          </w:p>
        </w:tc>
        <w:tc>
          <w:tcPr>
            <w:tcW w:w="9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 – 30</w:t>
            </w:r>
          </w:p>
        </w:tc>
        <w:tc>
          <w:tcPr>
            <w:tcW w:w="8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30 – 40</w:t>
            </w:r>
          </w:p>
        </w:tc>
        <w:tc>
          <w:tcPr>
            <w:tcW w:w="85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40 – 50</w:t>
            </w:r>
          </w:p>
        </w:tc>
        <w:tc>
          <w:tcPr>
            <w:tcW w:w="8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50 – 75</w:t>
            </w:r>
          </w:p>
        </w:tc>
        <w:tc>
          <w:tcPr>
            <w:tcW w:w="9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75 – 100</w:t>
            </w:r>
          </w:p>
        </w:tc>
        <w:tc>
          <w:tcPr>
            <w:tcW w:w="9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100–150</w:t>
            </w:r>
          </w:p>
        </w:tc>
      </w:tr>
      <w:tr w:rsidR="00C87EAC" w:rsidRPr="000C15BF">
        <w:trPr>
          <w:trHeight w:val="397"/>
          <w:jc w:val="center"/>
        </w:trPr>
        <w:tc>
          <w:tcPr>
            <w:tcW w:w="2608"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Довжина по горизо</w:t>
            </w:r>
            <w:r w:rsidRPr="000C15BF">
              <w:rPr>
                <w:rFonts w:ascii="Times New Roman" w:hAnsi="Times New Roman" w:cs="Times New Roman"/>
                <w:sz w:val="26"/>
                <w:szCs w:val="26"/>
                <w:lang w:val="uk-UA"/>
              </w:rPr>
              <w:t>н</w:t>
            </w:r>
            <w:r w:rsidRPr="000C15BF">
              <w:rPr>
                <w:rFonts w:ascii="Times New Roman" w:hAnsi="Times New Roman" w:cs="Times New Roman"/>
                <w:sz w:val="26"/>
                <w:szCs w:val="26"/>
                <w:lang w:val="uk-UA"/>
              </w:rPr>
              <w:t>тах в% від загальної довжини</w:t>
            </w:r>
          </w:p>
        </w:tc>
        <w:tc>
          <w:tcPr>
            <w:tcW w:w="827"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21</w:t>
            </w:r>
          </w:p>
        </w:tc>
        <w:tc>
          <w:tcPr>
            <w:tcW w:w="8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25</w:t>
            </w:r>
          </w:p>
        </w:tc>
        <w:tc>
          <w:tcPr>
            <w:tcW w:w="9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20</w:t>
            </w:r>
          </w:p>
        </w:tc>
        <w:tc>
          <w:tcPr>
            <w:tcW w:w="8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12</w:t>
            </w:r>
          </w:p>
        </w:tc>
        <w:tc>
          <w:tcPr>
            <w:tcW w:w="850"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10</w:t>
            </w:r>
          </w:p>
        </w:tc>
        <w:tc>
          <w:tcPr>
            <w:tcW w:w="851"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8</w:t>
            </w:r>
          </w:p>
        </w:tc>
        <w:tc>
          <w:tcPr>
            <w:tcW w:w="9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3</w:t>
            </w:r>
          </w:p>
        </w:tc>
        <w:tc>
          <w:tcPr>
            <w:tcW w:w="992" w:type="dxa"/>
            <w:vAlign w:val="center"/>
          </w:tcPr>
          <w:p w:rsidR="00C87EAC" w:rsidRPr="000C15BF" w:rsidRDefault="00C87EAC" w:rsidP="009D3691">
            <w:pPr>
              <w:widowControl w:val="0"/>
              <w:spacing w:after="0" w:line="238" w:lineRule="auto"/>
              <w:jc w:val="center"/>
              <w:rPr>
                <w:rFonts w:ascii="Times New Roman" w:hAnsi="Times New Roman" w:cs="Times New Roman"/>
                <w:sz w:val="26"/>
                <w:szCs w:val="26"/>
                <w:lang w:val="uk-UA"/>
              </w:rPr>
            </w:pPr>
            <w:r w:rsidRPr="000C15BF">
              <w:rPr>
                <w:rFonts w:ascii="Times New Roman" w:hAnsi="Times New Roman" w:cs="Times New Roman"/>
                <w:sz w:val="26"/>
                <w:szCs w:val="26"/>
                <w:lang w:val="uk-UA"/>
              </w:rPr>
              <w:t>1</w:t>
            </w:r>
          </w:p>
        </w:tc>
      </w:tr>
    </w:tbl>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Аналізуючи таблицю 2, бачимо, що основна маса коріння зосер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джена в шарі ґрунту (0 – 40 см) — 78%, який в посушливий період з</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знає найбільшої втрати вологи, особливо  з середини липня до кінця серпня.</w:t>
      </w:r>
    </w:p>
    <w:p w:rsidR="00C87EAC" w:rsidRPr="000C15BF" w:rsidRDefault="00C87EAC" w:rsidP="009D3691">
      <w:pPr>
        <w:widowControl w:val="0"/>
        <w:spacing w:after="0" w:line="238" w:lineRule="auto"/>
        <w:ind w:firstLine="567"/>
        <w:jc w:val="both"/>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Висновки.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1. Коренева система скумпії в різних умовах зростання достатньо пластична, достатньо розгалужена, із високими ґрунтоскріплюючими властивостями.</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2. Скумпія здатна навіть в достатньо жорстких умовах забезпечув</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ти свою надземну частину вологою та поживними речовинами для у</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пішного росту й розвитку.</w:t>
      </w: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Література</w:t>
      </w:r>
    </w:p>
    <w:p w:rsidR="00C87EAC" w:rsidRPr="000C15BF" w:rsidRDefault="00C87EAC" w:rsidP="00885C23">
      <w:pPr>
        <w:pStyle w:val="ListParagraph"/>
        <w:widowControl w:val="0"/>
        <w:numPr>
          <w:ilvl w:val="3"/>
          <w:numId w:val="28"/>
        </w:numPr>
        <w:tabs>
          <w:tab w:val="left" w:pos="374"/>
          <w:tab w:val="left" w:pos="567"/>
        </w:tabs>
        <w:spacing w:line="238" w:lineRule="auto"/>
        <w:ind w:left="374" w:hanging="374"/>
        <w:jc w:val="both"/>
        <w:rPr>
          <w:sz w:val="28"/>
          <w:szCs w:val="28"/>
          <w:lang w:val="uk-UA"/>
        </w:rPr>
      </w:pPr>
      <w:r w:rsidRPr="000C15BF">
        <w:rPr>
          <w:sz w:val="28"/>
          <w:szCs w:val="28"/>
          <w:lang w:val="uk-UA"/>
        </w:rPr>
        <w:t>Гордієнко М. І. Лісові культури: [Підручник] / М.І. Гордієнко, М.М. Гузь, Ю.М. Дебринюк, В.М. Маурер. — Львів: Камула, 2005. — 608 с.</w:t>
      </w:r>
    </w:p>
    <w:p w:rsidR="00C87EAC" w:rsidRPr="000C15BF" w:rsidRDefault="00C87EAC" w:rsidP="00885C23">
      <w:pPr>
        <w:pStyle w:val="ListParagraph"/>
        <w:widowControl w:val="0"/>
        <w:numPr>
          <w:ilvl w:val="0"/>
          <w:numId w:val="28"/>
        </w:numPr>
        <w:tabs>
          <w:tab w:val="left" w:pos="374"/>
          <w:tab w:val="left" w:pos="567"/>
        </w:tabs>
        <w:spacing w:line="238" w:lineRule="auto"/>
        <w:ind w:left="374" w:hanging="374"/>
        <w:jc w:val="both"/>
        <w:rPr>
          <w:sz w:val="28"/>
          <w:szCs w:val="28"/>
          <w:lang w:val="uk-UA"/>
        </w:rPr>
      </w:pPr>
      <w:r w:rsidRPr="000C15BF">
        <w:rPr>
          <w:sz w:val="28"/>
          <w:szCs w:val="28"/>
          <w:lang w:val="uk-UA"/>
        </w:rPr>
        <w:t>Заячук В.А.</w:t>
      </w:r>
      <w:r w:rsidRPr="000C15BF">
        <w:rPr>
          <w:b/>
          <w:bCs/>
          <w:sz w:val="28"/>
          <w:szCs w:val="28"/>
          <w:lang w:val="uk-UA"/>
        </w:rPr>
        <w:t xml:space="preserve"> </w:t>
      </w:r>
      <w:r w:rsidRPr="000C15BF">
        <w:rPr>
          <w:sz w:val="28"/>
          <w:szCs w:val="28"/>
          <w:lang w:val="uk-UA"/>
        </w:rPr>
        <w:t>Дендрологія / В.А. Заячук. — Львів: Апріорі, 2008. — 656 с.</w:t>
      </w:r>
    </w:p>
    <w:p w:rsidR="00C87EAC" w:rsidRPr="000C15BF" w:rsidRDefault="00C87EAC" w:rsidP="00885C23">
      <w:pPr>
        <w:pStyle w:val="ListParagraph"/>
        <w:widowControl w:val="0"/>
        <w:numPr>
          <w:ilvl w:val="0"/>
          <w:numId w:val="28"/>
        </w:numPr>
        <w:tabs>
          <w:tab w:val="left" w:pos="374"/>
          <w:tab w:val="left" w:pos="567"/>
        </w:tabs>
        <w:spacing w:line="238" w:lineRule="auto"/>
        <w:ind w:left="374" w:hanging="374"/>
        <w:jc w:val="both"/>
        <w:rPr>
          <w:sz w:val="28"/>
          <w:szCs w:val="28"/>
          <w:lang w:val="uk-UA"/>
        </w:rPr>
      </w:pPr>
      <w:r w:rsidRPr="000C15BF">
        <w:rPr>
          <w:sz w:val="28"/>
          <w:szCs w:val="28"/>
          <w:lang w:val="uk-UA"/>
        </w:rPr>
        <w:t>Калінін М.І. Лісове коренезнавство: [Підручник] / М.І. Калінін, М.М. Гузь, Ю.М. Дебринюк. — Львів: ІЗМН, 1999. — 336 с.</w:t>
      </w:r>
    </w:p>
    <w:p w:rsidR="00C87EAC" w:rsidRPr="000C15BF" w:rsidRDefault="00C87EAC" w:rsidP="00885C23">
      <w:pPr>
        <w:pStyle w:val="ListParagraph"/>
        <w:widowControl w:val="0"/>
        <w:numPr>
          <w:ilvl w:val="0"/>
          <w:numId w:val="28"/>
        </w:numPr>
        <w:tabs>
          <w:tab w:val="left" w:pos="374"/>
          <w:tab w:val="left" w:pos="567"/>
        </w:tabs>
        <w:spacing w:line="238" w:lineRule="auto"/>
        <w:ind w:left="374" w:hanging="374"/>
        <w:jc w:val="both"/>
        <w:rPr>
          <w:sz w:val="28"/>
          <w:szCs w:val="28"/>
          <w:lang w:val="uk-UA"/>
        </w:rPr>
      </w:pPr>
      <w:r w:rsidRPr="000C15BF">
        <w:rPr>
          <w:sz w:val="28"/>
          <w:szCs w:val="28"/>
          <w:lang w:val="uk-UA"/>
        </w:rPr>
        <w:t>Качинский Н.А. Почва, ее свойства и жизнь / Н.А. Качинский. — М.: Наука, 1975. — 296 с.</w:t>
      </w:r>
    </w:p>
    <w:p w:rsidR="00C87EAC" w:rsidRPr="000C15BF" w:rsidRDefault="00C87EAC" w:rsidP="00885C23">
      <w:pPr>
        <w:pStyle w:val="ListParagraph"/>
        <w:widowControl w:val="0"/>
        <w:numPr>
          <w:ilvl w:val="0"/>
          <w:numId w:val="28"/>
        </w:numPr>
        <w:tabs>
          <w:tab w:val="left" w:pos="374"/>
          <w:tab w:val="left" w:pos="567"/>
        </w:tabs>
        <w:spacing w:line="238" w:lineRule="auto"/>
        <w:ind w:left="374" w:hanging="374"/>
        <w:jc w:val="both"/>
        <w:rPr>
          <w:b/>
          <w:bCs/>
          <w:sz w:val="28"/>
          <w:szCs w:val="28"/>
          <w:lang w:val="uk-UA"/>
        </w:rPr>
      </w:pPr>
      <w:r w:rsidRPr="000C15BF">
        <w:rPr>
          <w:sz w:val="28"/>
          <w:szCs w:val="28"/>
          <w:lang w:val="uk-UA"/>
        </w:rPr>
        <w:t>Кохно Н.А. Деревья и кустарники культивируемые в УССР / Н.А. Кохно. — К.: Наук. думка, 1986. — 720 с.</w: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F74FB">
      <w:pPr>
        <w:widowControl w:val="0"/>
        <w:spacing w:after="0" w:line="238" w:lineRule="auto"/>
        <w:jc w:val="center"/>
        <w:rPr>
          <w:rFonts w:ascii="Times New Roman" w:hAnsi="Times New Roman" w:cs="Times New Roman"/>
          <w:b/>
          <w:bCs/>
          <w:sz w:val="31"/>
          <w:szCs w:val="31"/>
          <w:lang w:val="uk-UA"/>
        </w:rPr>
      </w:pPr>
      <w:r w:rsidRPr="000C15BF">
        <w:rPr>
          <w:noProof/>
          <w:lang w:val="uk-UA"/>
        </w:rPr>
        <w:pict>
          <v:shape id="Рисунок 75" o:spid="_x0000_i1092" type="#_x0000_t75" style="width:191.25pt;height:159pt;visibility:visible">
            <v:imagedata r:id="rId8" o:title=""/>
          </v:shape>
        </w:pict>
      </w: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pacing w:after="0" w:line="238" w:lineRule="auto"/>
        <w:rPr>
          <w:rFonts w:ascii="Times New Roman" w:hAnsi="Times New Roman" w:cs="Times New Roman"/>
          <w:b/>
          <w:bCs/>
          <w:sz w:val="31"/>
          <w:szCs w:val="31"/>
          <w:lang w:val="uk-UA"/>
        </w:rPr>
      </w:pPr>
    </w:p>
    <w:p w:rsidR="00C87EAC" w:rsidRPr="000C15BF" w:rsidRDefault="00C87EAC" w:rsidP="009D3691">
      <w:pPr>
        <w:widowControl w:val="0"/>
        <w:shd w:val="clear" w:color="auto" w:fill="FFFFFF"/>
        <w:autoSpaceDE w:val="0"/>
        <w:autoSpaceDN w:val="0"/>
        <w:adjustRightInd w:val="0"/>
        <w:spacing w:after="0" w:line="238" w:lineRule="auto"/>
        <w:jc w:val="center"/>
        <w:rPr>
          <w:rFonts w:ascii="Times New Roman" w:hAnsi="Times New Roman" w:cs="Times New Roman"/>
          <w:b/>
          <w:bCs/>
          <w:color w:val="000000"/>
          <w:sz w:val="31"/>
          <w:szCs w:val="31"/>
          <w:lang w:val="uk-UA"/>
        </w:rPr>
      </w:pPr>
      <w:r w:rsidRPr="000C15BF">
        <w:rPr>
          <w:rFonts w:ascii="Times New Roman" w:hAnsi="Times New Roman" w:cs="Times New Roman"/>
          <w:b/>
          <w:bCs/>
          <w:sz w:val="31"/>
          <w:szCs w:val="31"/>
          <w:lang w:val="uk-UA"/>
        </w:rPr>
        <w:t xml:space="preserve">ОСОБЛИВОСТІ СТВОРЕННЯ ТА РОСТУ КУЛЬТУР </w:t>
      </w:r>
      <w:r w:rsidRPr="000C15BF">
        <w:rPr>
          <w:rFonts w:ascii="Times New Roman" w:hAnsi="Times New Roman" w:cs="Times New Roman"/>
          <w:b/>
          <w:bCs/>
          <w:sz w:val="31"/>
          <w:szCs w:val="31"/>
          <w:lang w:val="uk-UA"/>
        </w:rPr>
        <w:br/>
        <w:t xml:space="preserve">ДУБА ЗВИЧАЙНОГО В СОБОЛІВСЬКОМУ ЛІСНИЦТВІ </w:t>
      </w:r>
      <w:r w:rsidRPr="000C15BF">
        <w:rPr>
          <w:rFonts w:ascii="Times New Roman" w:hAnsi="Times New Roman" w:cs="Times New Roman"/>
          <w:b/>
          <w:bCs/>
          <w:sz w:val="31"/>
          <w:szCs w:val="31"/>
          <w:lang w:val="uk-UA"/>
        </w:rPr>
        <w:br/>
        <w:t>ДП „ГАЙСИНСЬКЕ ЛІСОВЕ ГОСПОДАРСТВО”</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p>
    <w:p w:rsidR="00C87EAC" w:rsidRPr="000C15BF" w:rsidRDefault="00C87EAC" w:rsidP="009D3691">
      <w:pPr>
        <w:widowControl w:val="0"/>
        <w:spacing w:after="0" w:line="238" w:lineRule="auto"/>
        <w:jc w:val="center"/>
        <w:rPr>
          <w:rFonts w:ascii="Times New Roman" w:hAnsi="Times New Roman" w:cs="Times New Roman"/>
          <w:b/>
          <w:bCs/>
          <w:sz w:val="31"/>
          <w:szCs w:val="31"/>
          <w:lang w:val="uk-UA"/>
        </w:rPr>
      </w:pPr>
      <w:r w:rsidRPr="000C15BF">
        <w:rPr>
          <w:rFonts w:ascii="Times New Roman" w:hAnsi="Times New Roman" w:cs="Times New Roman"/>
          <w:b/>
          <w:bCs/>
          <w:sz w:val="31"/>
          <w:szCs w:val="31"/>
          <w:lang w:val="uk-UA"/>
        </w:rPr>
        <w:t>В.П. ШПАК, викладач</w:t>
      </w:r>
    </w:p>
    <w:p w:rsidR="00C87EAC" w:rsidRPr="000C15BF" w:rsidRDefault="00C87EAC" w:rsidP="009D3691">
      <w:pPr>
        <w:widowControl w:val="0"/>
        <w:spacing w:after="0" w:line="238" w:lineRule="auto"/>
        <w:jc w:val="center"/>
        <w:rPr>
          <w:rFonts w:ascii="Times New Roman" w:hAnsi="Times New Roman" w:cs="Times New Roman"/>
          <w:sz w:val="31"/>
          <w:szCs w:val="31"/>
          <w:lang w:val="uk-UA"/>
        </w:rPr>
      </w:pPr>
      <w:r w:rsidRPr="000C15BF">
        <w:rPr>
          <w:rFonts w:ascii="Times New Roman" w:hAnsi="Times New Roman" w:cs="Times New Roman"/>
          <w:b/>
          <w:bCs/>
          <w:sz w:val="31"/>
          <w:szCs w:val="31"/>
          <w:lang w:val="uk-UA"/>
        </w:rPr>
        <w:t>Уманський національний університет садівництва</w:t>
      </w: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p>
    <w:p w:rsidR="00C87EAC" w:rsidRPr="000C15BF" w:rsidRDefault="00C87EAC" w:rsidP="009D3691">
      <w:pPr>
        <w:widowControl w:val="0"/>
        <w:spacing w:after="0" w:line="238"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 ДП „Гайсинське лісове господарство” на сьогоднішній день шт</w:t>
      </w:r>
      <w:r w:rsidRPr="000C15BF">
        <w:rPr>
          <w:rFonts w:ascii="Times New Roman" w:hAnsi="Times New Roman" w:cs="Times New Roman"/>
          <w:sz w:val="31"/>
          <w:szCs w:val="31"/>
          <w:lang w:val="uk-UA"/>
        </w:rPr>
        <w:t>у</w:t>
      </w:r>
      <w:r w:rsidRPr="000C15BF">
        <w:rPr>
          <w:rFonts w:ascii="Times New Roman" w:hAnsi="Times New Roman" w:cs="Times New Roman"/>
          <w:sz w:val="31"/>
          <w:szCs w:val="31"/>
          <w:lang w:val="uk-UA"/>
        </w:rPr>
        <w:t>чно створені ліси займають понад 50% від загальної площі вкритих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сом земель. Зруби, галявини та пустирі становлять лише 3% земель л</w:t>
      </w:r>
      <w:r w:rsidRPr="000C15BF">
        <w:rPr>
          <w:rFonts w:ascii="Times New Roman" w:hAnsi="Times New Roman" w:cs="Times New Roman"/>
          <w:sz w:val="31"/>
          <w:szCs w:val="31"/>
          <w:lang w:val="uk-UA"/>
        </w:rPr>
        <w:t>і</w:t>
      </w:r>
      <w:r w:rsidRPr="000C15BF">
        <w:rPr>
          <w:rFonts w:ascii="Times New Roman" w:hAnsi="Times New Roman" w:cs="Times New Roman"/>
          <w:sz w:val="31"/>
          <w:szCs w:val="31"/>
          <w:lang w:val="uk-UA"/>
        </w:rPr>
        <w:t>сового фонду, а тому щорічний обсяг лісокультурних робіт досить 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 xml:space="preserve">чний за площею. </w:t>
      </w:r>
    </w:p>
    <w:p w:rsidR="00C87EAC" w:rsidRPr="000C15BF" w:rsidRDefault="00C87EAC" w:rsidP="009D3691">
      <w:pPr>
        <w:pStyle w:val="BodyText3"/>
        <w:widowControl w:val="0"/>
        <w:spacing w:after="0" w:line="238" w:lineRule="auto"/>
        <w:ind w:firstLine="567"/>
        <w:jc w:val="both"/>
        <w:rPr>
          <w:sz w:val="31"/>
          <w:szCs w:val="31"/>
          <w:lang w:val="uk-UA"/>
        </w:rPr>
      </w:pPr>
      <w:r w:rsidRPr="000C15BF">
        <w:rPr>
          <w:sz w:val="31"/>
          <w:szCs w:val="31"/>
          <w:lang w:val="uk-UA"/>
        </w:rPr>
        <w:t>При створенні культур застосовувався частковий обробіток ґрунту борознами або смугами. Технологія створення лісових культур зал</w:t>
      </w:r>
      <w:r w:rsidRPr="000C15BF">
        <w:rPr>
          <w:sz w:val="31"/>
          <w:szCs w:val="31"/>
          <w:lang w:val="uk-UA"/>
        </w:rPr>
        <w:t>е</w:t>
      </w:r>
      <w:r w:rsidRPr="000C15BF">
        <w:rPr>
          <w:sz w:val="31"/>
          <w:szCs w:val="31"/>
          <w:lang w:val="uk-UA"/>
        </w:rPr>
        <w:t>жить від стану зрубів. На зрубах, де сподіваються на природне поно</w:t>
      </w:r>
      <w:r w:rsidRPr="000C15BF">
        <w:rPr>
          <w:sz w:val="31"/>
          <w:szCs w:val="31"/>
          <w:lang w:val="uk-UA"/>
        </w:rPr>
        <w:t>в</w:t>
      </w:r>
      <w:r w:rsidRPr="000C15BF">
        <w:rPr>
          <w:sz w:val="31"/>
          <w:szCs w:val="31"/>
          <w:lang w:val="uk-UA"/>
        </w:rPr>
        <w:t>лення супутніх і кущових порід з домішкою граба звичайного та ясена звичайного, застосовується пониження пеньків у смугах завширшки 2 – 4 м з наступним обробітком ґрунту дисковими знаряддями, смугами. Борозни нарізають плугом ПКЛ–70. На зрубах без природного поно</w:t>
      </w:r>
      <w:r w:rsidRPr="000C15BF">
        <w:rPr>
          <w:sz w:val="31"/>
          <w:szCs w:val="31"/>
          <w:lang w:val="uk-UA"/>
        </w:rPr>
        <w:t>в</w:t>
      </w:r>
      <w:r w:rsidRPr="000C15BF">
        <w:rPr>
          <w:sz w:val="31"/>
          <w:szCs w:val="31"/>
          <w:lang w:val="uk-UA"/>
        </w:rPr>
        <w:t>лення пониження пнів здійснюють у смугах завширшки 2 м з насту</w:t>
      </w:r>
      <w:r w:rsidRPr="000C15BF">
        <w:rPr>
          <w:sz w:val="31"/>
          <w:szCs w:val="31"/>
          <w:lang w:val="uk-UA"/>
        </w:rPr>
        <w:t>п</w:t>
      </w:r>
      <w:r w:rsidRPr="000C15BF">
        <w:rPr>
          <w:sz w:val="31"/>
          <w:szCs w:val="31"/>
          <w:lang w:val="uk-UA"/>
        </w:rPr>
        <w:t>ним обробітком їх дисковими знаряддями (КЛБ-1,7 чи БДВ-2,2). Оск</w:t>
      </w:r>
      <w:r w:rsidRPr="000C15BF">
        <w:rPr>
          <w:sz w:val="31"/>
          <w:szCs w:val="31"/>
          <w:lang w:val="uk-UA"/>
        </w:rPr>
        <w:t>і</w:t>
      </w:r>
      <w:r w:rsidRPr="000C15BF">
        <w:rPr>
          <w:sz w:val="31"/>
          <w:szCs w:val="31"/>
          <w:lang w:val="uk-UA"/>
        </w:rPr>
        <w:t>льки лісокультурний досвід свідчить, що передпосадковий обробіток ґрунту важливий лише у перші роки.</w:t>
      </w:r>
    </w:p>
    <w:p w:rsidR="00C87EAC" w:rsidRPr="000C15BF" w:rsidRDefault="00C87EAC" w:rsidP="009D3691">
      <w:pPr>
        <w:pStyle w:val="BodyText3"/>
        <w:widowControl w:val="0"/>
        <w:spacing w:after="0" w:line="238" w:lineRule="auto"/>
        <w:ind w:firstLine="567"/>
        <w:jc w:val="both"/>
        <w:rPr>
          <w:sz w:val="31"/>
          <w:szCs w:val="31"/>
          <w:lang w:val="uk-UA"/>
        </w:rPr>
      </w:pPr>
      <w:r w:rsidRPr="000C15BF">
        <w:rPr>
          <w:sz w:val="31"/>
          <w:szCs w:val="31"/>
          <w:lang w:val="uk-UA"/>
        </w:rPr>
        <w:t>На свіжих зрубах, де ґрунти не встигли ущільнитися, практикується створення часткових культур дуба звичайного без передпосадкового обробітку ґрунту.</w:t>
      </w:r>
    </w:p>
    <w:p w:rsidR="00C87EAC" w:rsidRPr="000C15BF" w:rsidRDefault="00C87EAC" w:rsidP="009F74FB">
      <w:pPr>
        <w:pStyle w:val="BodyText3"/>
        <w:widowControl w:val="0"/>
        <w:spacing w:after="0" w:line="230" w:lineRule="auto"/>
        <w:ind w:firstLine="567"/>
        <w:jc w:val="both"/>
        <w:rPr>
          <w:sz w:val="31"/>
          <w:szCs w:val="31"/>
          <w:lang w:val="uk-UA"/>
        </w:rPr>
      </w:pPr>
      <w:r w:rsidRPr="000C15BF">
        <w:rPr>
          <w:sz w:val="31"/>
          <w:szCs w:val="31"/>
          <w:lang w:val="uk-UA"/>
        </w:rPr>
        <w:t>Початкова густота культур, що створюються, залежить від біолог</w:t>
      </w:r>
      <w:r w:rsidRPr="000C15BF">
        <w:rPr>
          <w:sz w:val="31"/>
          <w:szCs w:val="31"/>
          <w:lang w:val="uk-UA"/>
        </w:rPr>
        <w:t>і</w:t>
      </w:r>
      <w:r w:rsidRPr="000C15BF">
        <w:rPr>
          <w:sz w:val="31"/>
          <w:szCs w:val="31"/>
          <w:lang w:val="uk-UA"/>
        </w:rPr>
        <w:t>чних особливостей вирощуваних порід, типу лісорослинних умов, сп</w:t>
      </w:r>
      <w:r w:rsidRPr="000C15BF">
        <w:rPr>
          <w:sz w:val="31"/>
          <w:szCs w:val="31"/>
          <w:lang w:val="uk-UA"/>
        </w:rPr>
        <w:t>о</w:t>
      </w:r>
      <w:r w:rsidRPr="000C15BF">
        <w:rPr>
          <w:sz w:val="31"/>
          <w:szCs w:val="31"/>
          <w:lang w:val="uk-UA"/>
        </w:rPr>
        <w:t>собу створення культур, виду та розмірів садивного матеріалу, кількості та якості природного поновлення, ймовірності ураження культур шкі</w:t>
      </w:r>
      <w:r w:rsidRPr="000C15BF">
        <w:rPr>
          <w:sz w:val="31"/>
          <w:szCs w:val="31"/>
          <w:lang w:val="uk-UA"/>
        </w:rPr>
        <w:t>д</w:t>
      </w:r>
      <w:r w:rsidRPr="000C15BF">
        <w:rPr>
          <w:sz w:val="31"/>
          <w:szCs w:val="31"/>
          <w:lang w:val="uk-UA"/>
        </w:rPr>
        <w:t xml:space="preserve">никами та хворобами і можливостей здійснення ефективного догляду за лісовим культурами. </w:t>
      </w:r>
    </w:p>
    <w:p w:rsidR="00C87EAC" w:rsidRPr="000C15BF" w:rsidRDefault="00C87EAC" w:rsidP="009F74FB">
      <w:pPr>
        <w:pStyle w:val="BodyText3"/>
        <w:widowControl w:val="0"/>
        <w:spacing w:after="0" w:line="230" w:lineRule="auto"/>
        <w:ind w:firstLine="567"/>
        <w:jc w:val="both"/>
        <w:rPr>
          <w:sz w:val="31"/>
          <w:szCs w:val="31"/>
          <w:lang w:val="uk-UA"/>
        </w:rPr>
      </w:pPr>
      <w:r w:rsidRPr="000C15BF">
        <w:rPr>
          <w:sz w:val="31"/>
          <w:szCs w:val="31"/>
          <w:lang w:val="uk-UA"/>
        </w:rPr>
        <w:t>У Соболевському лісництві ДП „Гайсинське лісове господарство” часткові культури переважно створюються із 6-метровою шириною міжрядь (48,4%) та з кроком садіння у ряду 0,5 м.</w:t>
      </w:r>
    </w:p>
    <w:p w:rsidR="00C87EAC" w:rsidRPr="000C15BF" w:rsidRDefault="00C87EAC" w:rsidP="009F74FB">
      <w:pPr>
        <w:pStyle w:val="BodyText3"/>
        <w:widowControl w:val="0"/>
        <w:spacing w:after="0" w:line="230" w:lineRule="auto"/>
        <w:ind w:firstLine="567"/>
        <w:jc w:val="both"/>
        <w:rPr>
          <w:sz w:val="31"/>
          <w:szCs w:val="31"/>
          <w:lang w:val="uk-UA"/>
        </w:rPr>
      </w:pPr>
      <w:r w:rsidRPr="000C15BF">
        <w:rPr>
          <w:sz w:val="31"/>
          <w:szCs w:val="31"/>
          <w:lang w:val="uk-UA"/>
        </w:rPr>
        <w:t xml:space="preserve">У дібровах в якості головної породи вирощується дуб звичайний. Супутні породи та чагарники не висаджуються, тому що їх кількість є достатньою для успішного підгону культур дуба.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У свіжих дібровах лісництва, на зрубах з наявністю природного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новлення, формуються деревостани дуба з домішкою граба та клена. На зрубах, які заросли порослю другорядних деревних рослин і кущів п</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передньо застосовується прорубування коридорів завширшки 2 – 4 м, з наступним розчищенням пнів та обробітком ґрунту дисковими знаря</w:t>
      </w:r>
      <w:r w:rsidRPr="000C15BF">
        <w:rPr>
          <w:rFonts w:ascii="Times New Roman" w:hAnsi="Times New Roman" w:cs="Times New Roman"/>
          <w:sz w:val="31"/>
          <w:szCs w:val="31"/>
          <w:lang w:val="uk-UA"/>
        </w:rPr>
        <w:t>д</w:t>
      </w:r>
      <w:r w:rsidRPr="000C15BF">
        <w:rPr>
          <w:rFonts w:ascii="Times New Roman" w:hAnsi="Times New Roman" w:cs="Times New Roman"/>
          <w:sz w:val="31"/>
          <w:szCs w:val="31"/>
          <w:lang w:val="uk-UA"/>
        </w:rPr>
        <w:t>дями і посадкою сіянців дуба. Посадка сіянців здійснюється вручну під меч Колесова. Кращим терміном посадки сіянців в лісництві є рання в</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сна до початку розпускання бруньок. У межах лісництва хороші резул</w:t>
      </w:r>
      <w:r w:rsidRPr="000C15BF">
        <w:rPr>
          <w:rFonts w:ascii="Times New Roman" w:hAnsi="Times New Roman" w:cs="Times New Roman"/>
          <w:sz w:val="31"/>
          <w:szCs w:val="31"/>
          <w:lang w:val="uk-UA"/>
        </w:rPr>
        <w:t>ь</w:t>
      </w:r>
      <w:r w:rsidRPr="000C15BF">
        <w:rPr>
          <w:rFonts w:ascii="Times New Roman" w:hAnsi="Times New Roman" w:cs="Times New Roman"/>
          <w:sz w:val="31"/>
          <w:szCs w:val="31"/>
          <w:lang w:val="uk-UA"/>
        </w:rPr>
        <w:t>тати дає висів жолудів у 3-ій декаді жовтня (за відсутності мишовидних гризунів та диких кабанів на лісокультурній площі).</w:t>
      </w:r>
    </w:p>
    <w:p w:rsidR="00C87EAC" w:rsidRPr="000C15BF" w:rsidRDefault="00C87EAC" w:rsidP="009F74FB">
      <w:pPr>
        <w:pStyle w:val="BodyText3"/>
        <w:widowControl w:val="0"/>
        <w:spacing w:after="0" w:line="230" w:lineRule="auto"/>
        <w:ind w:firstLine="567"/>
        <w:jc w:val="both"/>
        <w:rPr>
          <w:sz w:val="31"/>
          <w:szCs w:val="31"/>
          <w:lang w:val="uk-UA"/>
        </w:rPr>
      </w:pPr>
      <w:r w:rsidRPr="000C15BF">
        <w:rPr>
          <w:sz w:val="31"/>
          <w:szCs w:val="31"/>
          <w:lang w:val="uk-UA"/>
        </w:rPr>
        <w:t>Агротехнічні догляди за ґрунтом у свіжих дібровах здійснюються упродовж 5 років. Механізований (КЛБ-1,7) із сідланням рядів 15-кратний (5,4,3,2,1) та додатковий ручний 11-кратний у рядах та захи</w:t>
      </w:r>
      <w:r w:rsidRPr="000C15BF">
        <w:rPr>
          <w:sz w:val="31"/>
          <w:szCs w:val="31"/>
          <w:lang w:val="uk-UA"/>
        </w:rPr>
        <w:t>с</w:t>
      </w:r>
      <w:r w:rsidRPr="000C15BF">
        <w:rPr>
          <w:sz w:val="31"/>
          <w:szCs w:val="31"/>
          <w:lang w:val="uk-UA"/>
        </w:rPr>
        <w:t>них смугах упродовж 5 років (4,3,2,1,1). Основним способом створення культур є посадка стандартних сіянців.</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Програмою досліджень було передбачено вирішення наступних п</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тань:</w:t>
      </w:r>
    </w:p>
    <w:p w:rsidR="00C87EAC" w:rsidRPr="000C15BF" w:rsidRDefault="00C87EAC" w:rsidP="00885C23">
      <w:pPr>
        <w:pStyle w:val="ListParagraph"/>
        <w:widowControl w:val="0"/>
        <w:numPr>
          <w:ilvl w:val="0"/>
          <w:numId w:val="29"/>
        </w:numPr>
        <w:tabs>
          <w:tab w:val="left" w:pos="0"/>
        </w:tabs>
        <w:spacing w:line="230" w:lineRule="auto"/>
        <w:ind w:left="624" w:hanging="227"/>
        <w:jc w:val="both"/>
        <w:rPr>
          <w:sz w:val="31"/>
          <w:szCs w:val="31"/>
          <w:lang w:val="uk-UA"/>
        </w:rPr>
      </w:pPr>
      <w:r w:rsidRPr="000C15BF">
        <w:rPr>
          <w:sz w:val="31"/>
          <w:szCs w:val="31"/>
          <w:lang w:val="uk-UA"/>
        </w:rPr>
        <w:t>вивчення кліматичних та лісорослинних умов району дослідження;</w:t>
      </w:r>
    </w:p>
    <w:p w:rsidR="00C87EAC" w:rsidRPr="000C15BF" w:rsidRDefault="00C87EAC" w:rsidP="00885C23">
      <w:pPr>
        <w:pStyle w:val="ListParagraph"/>
        <w:widowControl w:val="0"/>
        <w:numPr>
          <w:ilvl w:val="0"/>
          <w:numId w:val="29"/>
        </w:numPr>
        <w:spacing w:line="230" w:lineRule="auto"/>
        <w:ind w:left="624" w:hanging="227"/>
        <w:jc w:val="both"/>
        <w:rPr>
          <w:sz w:val="31"/>
          <w:szCs w:val="31"/>
          <w:lang w:val="uk-UA"/>
        </w:rPr>
      </w:pPr>
      <w:r w:rsidRPr="000C15BF">
        <w:rPr>
          <w:sz w:val="31"/>
          <w:szCs w:val="31"/>
          <w:lang w:val="uk-UA"/>
        </w:rPr>
        <w:t>узагальнення господарської діяльності ДП „Гайсинське лісове го</w:t>
      </w:r>
      <w:r w:rsidRPr="000C15BF">
        <w:rPr>
          <w:sz w:val="31"/>
          <w:szCs w:val="31"/>
          <w:lang w:val="uk-UA"/>
        </w:rPr>
        <w:t>с</w:t>
      </w:r>
      <w:r w:rsidRPr="000C15BF">
        <w:rPr>
          <w:sz w:val="31"/>
          <w:szCs w:val="31"/>
          <w:lang w:val="uk-UA"/>
        </w:rPr>
        <w:t>подарство”;</w:t>
      </w:r>
    </w:p>
    <w:p w:rsidR="00C87EAC" w:rsidRPr="000C15BF" w:rsidRDefault="00C87EAC" w:rsidP="00885C23">
      <w:pPr>
        <w:pStyle w:val="ListParagraph"/>
        <w:widowControl w:val="0"/>
        <w:numPr>
          <w:ilvl w:val="0"/>
          <w:numId w:val="29"/>
        </w:numPr>
        <w:tabs>
          <w:tab w:val="left" w:pos="0"/>
        </w:tabs>
        <w:spacing w:line="230" w:lineRule="auto"/>
        <w:ind w:left="624" w:hanging="227"/>
        <w:jc w:val="both"/>
        <w:rPr>
          <w:sz w:val="31"/>
          <w:szCs w:val="31"/>
          <w:lang w:val="uk-UA"/>
        </w:rPr>
      </w:pPr>
      <w:r w:rsidRPr="000C15BF">
        <w:rPr>
          <w:sz w:val="31"/>
          <w:szCs w:val="31"/>
          <w:lang w:val="uk-UA"/>
        </w:rPr>
        <w:t>вивчення наукової літератури з питань створення культур дуба;</w:t>
      </w:r>
    </w:p>
    <w:p w:rsidR="00C87EAC" w:rsidRPr="000C15BF" w:rsidRDefault="00C87EAC" w:rsidP="00885C23">
      <w:pPr>
        <w:pStyle w:val="ListParagraph"/>
        <w:widowControl w:val="0"/>
        <w:numPr>
          <w:ilvl w:val="0"/>
          <w:numId w:val="29"/>
        </w:numPr>
        <w:tabs>
          <w:tab w:val="left" w:pos="0"/>
        </w:tabs>
        <w:spacing w:line="230" w:lineRule="auto"/>
        <w:ind w:left="624" w:hanging="227"/>
        <w:jc w:val="both"/>
        <w:rPr>
          <w:sz w:val="31"/>
          <w:szCs w:val="31"/>
          <w:lang w:val="uk-UA"/>
        </w:rPr>
      </w:pPr>
      <w:r w:rsidRPr="000C15BF">
        <w:rPr>
          <w:sz w:val="31"/>
          <w:szCs w:val="31"/>
          <w:lang w:val="uk-UA"/>
        </w:rPr>
        <w:t>здійснення рекогносцирувального обстеження культур дуба, які ростуть на території лісництва;</w:t>
      </w:r>
    </w:p>
    <w:p w:rsidR="00C87EAC" w:rsidRPr="000C15BF" w:rsidRDefault="00C87EAC" w:rsidP="00885C23">
      <w:pPr>
        <w:pStyle w:val="ListParagraph"/>
        <w:widowControl w:val="0"/>
        <w:numPr>
          <w:ilvl w:val="0"/>
          <w:numId w:val="29"/>
        </w:numPr>
        <w:tabs>
          <w:tab w:val="left" w:pos="0"/>
        </w:tabs>
        <w:spacing w:line="230" w:lineRule="auto"/>
        <w:ind w:left="624" w:hanging="227"/>
        <w:jc w:val="both"/>
        <w:rPr>
          <w:sz w:val="31"/>
          <w:szCs w:val="31"/>
          <w:lang w:val="uk-UA"/>
        </w:rPr>
      </w:pPr>
      <w:r w:rsidRPr="000C15BF">
        <w:rPr>
          <w:sz w:val="31"/>
          <w:szCs w:val="31"/>
          <w:lang w:val="uk-UA"/>
        </w:rPr>
        <w:t>вивчення особливостей росту культур дуба, які були створенні у лісництві;</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 xml:space="preserve">Вивчення лісових культур починали зі збору необхідних даних і документальних матеріалів, що характеризують ці культури. </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Обстеження культур проводилось шляхом огляду та окомірних в</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мірювань, а також вибору ділянок для закладання тимчасових пробних площ. Оцінювались умови місцезростання, агротехніка створення та технологія вирощування, а також відмічались лісівничі особливості 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саджень.</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Дослідні ділянки підбирали з таксаційного опису та книги обліку лісових культур Соболівського лісництва. Ділянки підбирали таким ч</w:t>
      </w:r>
      <w:r w:rsidRPr="000C15BF">
        <w:rPr>
          <w:rFonts w:ascii="Times New Roman" w:hAnsi="Times New Roman" w:cs="Times New Roman"/>
          <w:sz w:val="31"/>
          <w:szCs w:val="31"/>
          <w:lang w:val="uk-UA"/>
        </w:rPr>
        <w:t>и</w:t>
      </w:r>
      <w:r w:rsidRPr="000C15BF">
        <w:rPr>
          <w:rFonts w:ascii="Times New Roman" w:hAnsi="Times New Roman" w:cs="Times New Roman"/>
          <w:sz w:val="31"/>
          <w:szCs w:val="31"/>
          <w:lang w:val="uk-UA"/>
        </w:rPr>
        <w:t>ном, щоб кожна з пробних площ відрізнялась від інших за однією озн</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кою (шириною міжрядь). В культурах, що відповідають встановленим вимогам, закладали тимчасові пробні площі.</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Розмір пробної площі визначався з урахуванням 5% точності при визначенні таксаційних показників. При цьому необхідна кількість д</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рев на пробі визначалась за допомогою формули математичної стати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тики:</w:t>
      </w:r>
    </w:p>
    <w:p w:rsidR="00C87EAC" w:rsidRPr="000C15BF" w:rsidRDefault="00C87EAC" w:rsidP="009F74FB">
      <w:pPr>
        <w:widowControl w:val="0"/>
        <w:numPr>
          <w:ilvl w:val="12"/>
          <w:numId w:val="0"/>
        </w:numPr>
        <w:spacing w:after="0" w:line="230" w:lineRule="auto"/>
        <w:jc w:val="center"/>
        <w:rPr>
          <w:rFonts w:ascii="Times New Roman" w:hAnsi="Times New Roman" w:cs="Times New Roman"/>
          <w:sz w:val="31"/>
          <w:szCs w:val="31"/>
          <w:lang w:val="uk-UA"/>
        </w:rPr>
      </w:pPr>
      <w:r w:rsidRPr="000C15BF">
        <w:rPr>
          <w:rFonts w:ascii="Times New Roman" w:hAnsi="Times New Roman" w:cs="Times New Roman"/>
          <w:sz w:val="31"/>
          <w:szCs w:val="31"/>
          <w:lang w:val="uk-UA"/>
        </w:rPr>
        <w:t>n = Y</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xml:space="preserve"> / P</w:t>
      </w:r>
      <w:r w:rsidRPr="000C15BF">
        <w:rPr>
          <w:rFonts w:ascii="Times New Roman" w:hAnsi="Times New Roman" w:cs="Times New Roman"/>
          <w:sz w:val="31"/>
          <w:szCs w:val="31"/>
          <w:vertAlign w:val="superscript"/>
          <w:lang w:val="uk-UA"/>
        </w:rPr>
        <w:t>2</w:t>
      </w:r>
      <w:r w:rsidRPr="000C15BF">
        <w:rPr>
          <w:rFonts w:ascii="Times New Roman" w:hAnsi="Times New Roman" w:cs="Times New Roman"/>
          <w:sz w:val="31"/>
          <w:szCs w:val="31"/>
          <w:lang w:val="uk-UA"/>
        </w:rPr>
        <w:t>,   де</w:t>
      </w:r>
    </w:p>
    <w:p w:rsidR="00C87EAC" w:rsidRPr="000C15BF" w:rsidRDefault="00C87EAC" w:rsidP="009F74FB">
      <w:pPr>
        <w:widowControl w:val="0"/>
        <w:numPr>
          <w:ilvl w:val="12"/>
          <w:numId w:val="0"/>
        </w:numPr>
        <w:spacing w:after="0" w:line="230" w:lineRule="auto"/>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n – потрібна кількість вимірів; Y – коефіцієнт варіювання ознаки, що визначається; P – задана похибка для визначення ознаки, %.</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Пробні площі описувалися в такій послідовності:</w:t>
      </w:r>
    </w:p>
    <w:p w:rsidR="00C87EAC" w:rsidRPr="000C15BF" w:rsidRDefault="00C87EAC" w:rsidP="00885C23">
      <w:pPr>
        <w:widowControl w:val="0"/>
        <w:numPr>
          <w:ilvl w:val="0"/>
          <w:numId w:val="30"/>
        </w:numPr>
        <w:tabs>
          <w:tab w:val="left" w:pos="927"/>
        </w:tabs>
        <w:spacing w:after="0" w:line="230"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місцезнаходження, номер кварталу, номер та площа ділянки;</w:t>
      </w:r>
    </w:p>
    <w:p w:rsidR="00C87EAC" w:rsidRPr="000C15BF" w:rsidRDefault="00C87EAC" w:rsidP="00885C23">
      <w:pPr>
        <w:widowControl w:val="0"/>
        <w:numPr>
          <w:ilvl w:val="0"/>
          <w:numId w:val="30"/>
        </w:numPr>
        <w:tabs>
          <w:tab w:val="left" w:pos="927"/>
        </w:tabs>
        <w:spacing w:after="0" w:line="230"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живий надґрунтовий покрив;</w:t>
      </w:r>
    </w:p>
    <w:p w:rsidR="00C87EAC" w:rsidRPr="000C15BF" w:rsidRDefault="00C87EAC" w:rsidP="00885C23">
      <w:pPr>
        <w:widowControl w:val="0"/>
        <w:numPr>
          <w:ilvl w:val="0"/>
          <w:numId w:val="30"/>
        </w:numPr>
        <w:tabs>
          <w:tab w:val="left" w:pos="927"/>
        </w:tabs>
        <w:spacing w:after="0" w:line="230"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наявність підросту та підліску;</w:t>
      </w:r>
    </w:p>
    <w:p w:rsidR="00C87EAC" w:rsidRPr="000C15BF" w:rsidRDefault="00C87EAC" w:rsidP="00885C23">
      <w:pPr>
        <w:widowControl w:val="0"/>
        <w:numPr>
          <w:ilvl w:val="0"/>
          <w:numId w:val="30"/>
        </w:numPr>
        <w:tabs>
          <w:tab w:val="left" w:pos="927"/>
        </w:tabs>
        <w:spacing w:after="0" w:line="230"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тип ґрунту та тип лісу;</w:t>
      </w:r>
    </w:p>
    <w:p w:rsidR="00C87EAC" w:rsidRPr="000C15BF" w:rsidRDefault="00C87EAC" w:rsidP="00885C23">
      <w:pPr>
        <w:widowControl w:val="0"/>
        <w:numPr>
          <w:ilvl w:val="0"/>
          <w:numId w:val="30"/>
        </w:numPr>
        <w:tabs>
          <w:tab w:val="left" w:pos="927"/>
        </w:tabs>
        <w:spacing w:after="0" w:line="230"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сучасна оцінка стану насадження;</w:t>
      </w:r>
    </w:p>
    <w:p w:rsidR="00C87EAC" w:rsidRPr="000C15BF" w:rsidRDefault="00C87EAC" w:rsidP="00885C23">
      <w:pPr>
        <w:widowControl w:val="0"/>
        <w:numPr>
          <w:ilvl w:val="0"/>
          <w:numId w:val="30"/>
        </w:numPr>
        <w:tabs>
          <w:tab w:val="left" w:pos="927"/>
        </w:tabs>
        <w:spacing w:after="0" w:line="230" w:lineRule="auto"/>
        <w:ind w:left="624" w:hanging="22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схематичне зображення пробної площі з її прив’язкою до кварт</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льної мережі.</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Перелік дерев проводиться окремо за кожною породою за               4-сантиметровими ступенями товщини. Для кожної ступені товщини вимірюється по 2 – 3 висоти з точністю до 0,5 м. Середні таксаційний показники вираховувались за допомогою методів математичної стати</w:t>
      </w:r>
      <w:r w:rsidRPr="000C15BF">
        <w:rPr>
          <w:rFonts w:ascii="Times New Roman" w:hAnsi="Times New Roman" w:cs="Times New Roman"/>
          <w:sz w:val="31"/>
          <w:szCs w:val="31"/>
          <w:lang w:val="uk-UA"/>
        </w:rPr>
        <w:t>с</w:t>
      </w:r>
      <w:r w:rsidRPr="000C15BF">
        <w:rPr>
          <w:rFonts w:ascii="Times New Roman" w:hAnsi="Times New Roman" w:cs="Times New Roman"/>
          <w:sz w:val="31"/>
          <w:szCs w:val="31"/>
          <w:lang w:val="uk-UA"/>
        </w:rPr>
        <w:t>тики з використанням програм, які розроблені на кафедрі лісової такс</w:t>
      </w:r>
      <w:r w:rsidRPr="000C15BF">
        <w:rPr>
          <w:rFonts w:ascii="Times New Roman" w:hAnsi="Times New Roman" w:cs="Times New Roman"/>
          <w:sz w:val="31"/>
          <w:szCs w:val="31"/>
          <w:lang w:val="uk-UA"/>
        </w:rPr>
        <w:t>а</w:t>
      </w:r>
      <w:r w:rsidRPr="000C15BF">
        <w:rPr>
          <w:rFonts w:ascii="Times New Roman" w:hAnsi="Times New Roman" w:cs="Times New Roman"/>
          <w:sz w:val="31"/>
          <w:szCs w:val="31"/>
          <w:lang w:val="uk-UA"/>
        </w:rPr>
        <w:t>ції. Бонітет визначається за допомогою бонітетної шкали Орлова, кл</w:t>
      </w:r>
      <w:r w:rsidRPr="000C15BF">
        <w:rPr>
          <w:rFonts w:ascii="Times New Roman" w:hAnsi="Times New Roman" w:cs="Times New Roman"/>
          <w:sz w:val="31"/>
          <w:szCs w:val="31"/>
          <w:lang w:val="uk-UA"/>
        </w:rPr>
        <w:t>ю</w:t>
      </w:r>
      <w:r w:rsidRPr="000C15BF">
        <w:rPr>
          <w:rFonts w:ascii="Times New Roman" w:hAnsi="Times New Roman" w:cs="Times New Roman"/>
          <w:sz w:val="31"/>
          <w:szCs w:val="31"/>
          <w:lang w:val="uk-UA"/>
        </w:rPr>
        <w:t>чем до яких є середній вік насадження та його висота.</w:t>
      </w:r>
    </w:p>
    <w:p w:rsidR="00C87EAC" w:rsidRPr="000C15BF" w:rsidRDefault="00C87EAC" w:rsidP="009F74FB">
      <w:pPr>
        <w:widowControl w:val="0"/>
        <w:numPr>
          <w:ilvl w:val="12"/>
          <w:numId w:val="0"/>
        </w:numPr>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Повнота насадження визначається відношенням суми площ попер</w:t>
      </w:r>
      <w:r w:rsidRPr="000C15BF">
        <w:rPr>
          <w:rFonts w:ascii="Times New Roman" w:hAnsi="Times New Roman" w:cs="Times New Roman"/>
          <w:sz w:val="31"/>
          <w:szCs w:val="31"/>
          <w:lang w:val="uk-UA"/>
        </w:rPr>
        <w:t>е</w:t>
      </w:r>
      <w:r w:rsidRPr="000C15BF">
        <w:rPr>
          <w:rFonts w:ascii="Times New Roman" w:hAnsi="Times New Roman" w:cs="Times New Roman"/>
          <w:sz w:val="31"/>
          <w:szCs w:val="31"/>
          <w:lang w:val="uk-UA"/>
        </w:rPr>
        <w:t>чних перерізів на 1 га обстеженого насадження до суми площ перерізів насадження при повноті 1,0, яка взята з таблиць ходу росту для окремих деревних порід. Запас стовбурової деревини визначали окремо для ко</w:t>
      </w:r>
      <w:r w:rsidRPr="000C15BF">
        <w:rPr>
          <w:rFonts w:ascii="Times New Roman" w:hAnsi="Times New Roman" w:cs="Times New Roman"/>
          <w:sz w:val="31"/>
          <w:szCs w:val="31"/>
          <w:lang w:val="uk-UA"/>
        </w:rPr>
        <w:t>ж</w:t>
      </w:r>
      <w:r w:rsidRPr="000C15BF">
        <w:rPr>
          <w:rFonts w:ascii="Times New Roman" w:hAnsi="Times New Roman" w:cs="Times New Roman"/>
          <w:sz w:val="31"/>
          <w:szCs w:val="31"/>
          <w:lang w:val="uk-UA"/>
        </w:rPr>
        <w:t xml:space="preserve">ної породи  і для кожного ступеня товщини. Потім його додавали по кожній деревній рослині та переводили на 1 га. </w:t>
      </w:r>
    </w:p>
    <w:p w:rsidR="00C87EAC" w:rsidRPr="000C15BF" w:rsidRDefault="00C87EAC" w:rsidP="009F74FB">
      <w:pPr>
        <w:widowControl w:val="0"/>
        <w:spacing w:after="0" w:line="230" w:lineRule="auto"/>
        <w:ind w:firstLine="567"/>
        <w:jc w:val="both"/>
        <w:rPr>
          <w:rFonts w:ascii="Times New Roman" w:hAnsi="Times New Roman" w:cs="Times New Roman"/>
          <w:sz w:val="31"/>
          <w:szCs w:val="31"/>
          <w:lang w:val="uk-UA"/>
        </w:rPr>
      </w:pPr>
      <w:r w:rsidRPr="000C15BF">
        <w:rPr>
          <w:rFonts w:ascii="Times New Roman" w:hAnsi="Times New Roman" w:cs="Times New Roman"/>
          <w:sz w:val="31"/>
          <w:szCs w:val="31"/>
          <w:lang w:val="uk-UA"/>
        </w:rPr>
        <w:t>Вартість деревини визначали за таксами, затвердженими Постан</w:t>
      </w:r>
      <w:r w:rsidRPr="000C15BF">
        <w:rPr>
          <w:rFonts w:ascii="Times New Roman" w:hAnsi="Times New Roman" w:cs="Times New Roman"/>
          <w:sz w:val="31"/>
          <w:szCs w:val="31"/>
          <w:lang w:val="uk-UA"/>
        </w:rPr>
        <w:t>о</w:t>
      </w:r>
      <w:r w:rsidRPr="000C15BF">
        <w:rPr>
          <w:rFonts w:ascii="Times New Roman" w:hAnsi="Times New Roman" w:cs="Times New Roman"/>
          <w:sz w:val="31"/>
          <w:szCs w:val="31"/>
          <w:lang w:val="uk-UA"/>
        </w:rPr>
        <w:t>вою Кабінету міністрів України № 665 від 23 липня 2008р.</w:t>
      </w:r>
    </w:p>
    <w:p w:rsidR="00C87EAC" w:rsidRPr="000C15BF" w:rsidRDefault="00C87EAC" w:rsidP="009F74FB">
      <w:pPr>
        <w:pStyle w:val="220"/>
        <w:widowControl w:val="0"/>
        <w:numPr>
          <w:ilvl w:val="12"/>
          <w:numId w:val="0"/>
        </w:numPr>
        <w:spacing w:line="230" w:lineRule="auto"/>
        <w:ind w:firstLine="567"/>
        <w:jc w:val="both"/>
        <w:rPr>
          <w:sz w:val="31"/>
          <w:szCs w:val="31"/>
        </w:rPr>
      </w:pPr>
      <w:r w:rsidRPr="000C15BF">
        <w:rPr>
          <w:sz w:val="31"/>
          <w:szCs w:val="31"/>
        </w:rPr>
        <w:t>Як свідчать дані, 40-річні культури дуба звичайного ростуть по І бонітету. Так на пробній площі № 1, де ростуть чисті культури дуба, з</w:t>
      </w:r>
      <w:r w:rsidRPr="000C15BF">
        <w:rPr>
          <w:sz w:val="31"/>
          <w:szCs w:val="31"/>
        </w:rPr>
        <w:t>а</w:t>
      </w:r>
      <w:r w:rsidRPr="000C15BF">
        <w:rPr>
          <w:sz w:val="31"/>
          <w:szCs w:val="31"/>
        </w:rPr>
        <w:t>пас стовбурної деревини склав 194 м</w:t>
      </w:r>
      <w:r w:rsidRPr="000C15BF">
        <w:rPr>
          <w:sz w:val="31"/>
          <w:szCs w:val="31"/>
          <w:vertAlign w:val="superscript"/>
        </w:rPr>
        <w:t xml:space="preserve">3 </w:t>
      </w:r>
      <w:r w:rsidRPr="000C15BF">
        <w:rPr>
          <w:sz w:val="31"/>
          <w:szCs w:val="31"/>
        </w:rPr>
        <w:t>на 1</w:t>
      </w:r>
      <w:r w:rsidRPr="000C15BF">
        <w:rPr>
          <w:sz w:val="31"/>
          <w:szCs w:val="31"/>
          <w:vertAlign w:val="superscript"/>
        </w:rPr>
        <w:t xml:space="preserve"> </w:t>
      </w:r>
      <w:r w:rsidRPr="000C15BF">
        <w:rPr>
          <w:sz w:val="31"/>
          <w:szCs w:val="31"/>
        </w:rPr>
        <w:t xml:space="preserve">га при середній висоті 16,5 м. </w:t>
      </w:r>
    </w:p>
    <w:p w:rsidR="00C87EAC" w:rsidRPr="000C15BF" w:rsidRDefault="00C87EAC" w:rsidP="009D3691">
      <w:pPr>
        <w:pStyle w:val="220"/>
        <w:widowControl w:val="0"/>
        <w:numPr>
          <w:ilvl w:val="12"/>
          <w:numId w:val="0"/>
        </w:numPr>
        <w:spacing w:line="238" w:lineRule="auto"/>
        <w:ind w:firstLine="567"/>
        <w:jc w:val="both"/>
        <w:rPr>
          <w:sz w:val="31"/>
          <w:szCs w:val="31"/>
        </w:rPr>
      </w:pPr>
      <w:r w:rsidRPr="000C15BF">
        <w:rPr>
          <w:sz w:val="31"/>
          <w:szCs w:val="31"/>
        </w:rPr>
        <w:t>Змішані насадження з участю граба звичайного, липи дрібнолистої, ясена звичайного відрізняються більш високою продуктивністю.</w:t>
      </w:r>
    </w:p>
    <w:p w:rsidR="00C87EAC" w:rsidRPr="000C15BF" w:rsidRDefault="00C87EAC" w:rsidP="009F74FB">
      <w:pPr>
        <w:pStyle w:val="220"/>
        <w:widowControl w:val="0"/>
        <w:numPr>
          <w:ilvl w:val="12"/>
          <w:numId w:val="0"/>
        </w:numPr>
        <w:spacing w:line="230" w:lineRule="auto"/>
        <w:ind w:firstLine="567"/>
        <w:jc w:val="both"/>
        <w:rPr>
          <w:sz w:val="31"/>
          <w:szCs w:val="31"/>
        </w:rPr>
      </w:pPr>
      <w:r w:rsidRPr="000C15BF">
        <w:rPr>
          <w:sz w:val="31"/>
          <w:szCs w:val="31"/>
        </w:rPr>
        <w:t>На пробній площі № 4, де культури більш посаджені за схемою змішування 3рДз1рЛпд, до 40-річного віку сформувалось насадження зі складом 8Дз2Лпд. Загальний запас стовбурної деревини на цій ділянці на 10% вищий, ніж в чистому дубовому насадженні.</w:t>
      </w:r>
    </w:p>
    <w:p w:rsidR="00C87EAC" w:rsidRPr="000C15BF" w:rsidRDefault="00C87EAC" w:rsidP="009F74FB">
      <w:pPr>
        <w:pStyle w:val="220"/>
        <w:widowControl w:val="0"/>
        <w:numPr>
          <w:ilvl w:val="12"/>
          <w:numId w:val="0"/>
        </w:numPr>
        <w:spacing w:line="230" w:lineRule="auto"/>
        <w:ind w:firstLine="567"/>
        <w:jc w:val="both"/>
        <w:rPr>
          <w:sz w:val="31"/>
          <w:szCs w:val="31"/>
        </w:rPr>
      </w:pPr>
      <w:r w:rsidRPr="000C15BF">
        <w:rPr>
          <w:sz w:val="31"/>
          <w:szCs w:val="31"/>
        </w:rPr>
        <w:t>На 5-ій пробній площі, де культури насадженні за схемою 2рДз1Яс, сформувалось насадження зі складом 6Дз4Ясз. В 40-річному віці таке насадження не відрізняється за продуктивністю від чистих дубових н</w:t>
      </w:r>
      <w:r w:rsidRPr="000C15BF">
        <w:rPr>
          <w:sz w:val="31"/>
          <w:szCs w:val="31"/>
        </w:rPr>
        <w:t>а</w:t>
      </w:r>
      <w:r w:rsidRPr="000C15BF">
        <w:rPr>
          <w:sz w:val="31"/>
          <w:szCs w:val="31"/>
        </w:rPr>
        <w:t xml:space="preserve">саджень. </w:t>
      </w:r>
    </w:p>
    <w:p w:rsidR="00C87EAC" w:rsidRPr="000C15BF" w:rsidRDefault="00C87EAC" w:rsidP="009F74FB">
      <w:pPr>
        <w:pStyle w:val="220"/>
        <w:widowControl w:val="0"/>
        <w:numPr>
          <w:ilvl w:val="12"/>
          <w:numId w:val="0"/>
        </w:numPr>
        <w:spacing w:line="230" w:lineRule="auto"/>
        <w:ind w:firstLine="567"/>
        <w:jc w:val="both"/>
        <w:rPr>
          <w:sz w:val="31"/>
          <w:szCs w:val="31"/>
        </w:rPr>
      </w:pPr>
      <w:r w:rsidRPr="000C15BF">
        <w:rPr>
          <w:sz w:val="31"/>
          <w:szCs w:val="31"/>
        </w:rPr>
        <w:t>Дослідивши культури старшого віку, стало відомо, що культури дуба відрізняються високою продуктивністю і ростуть по І</w:t>
      </w:r>
      <w:r w:rsidRPr="000C15BF">
        <w:rPr>
          <w:sz w:val="31"/>
          <w:szCs w:val="31"/>
          <w:vertAlign w:val="superscript"/>
        </w:rPr>
        <w:t>а</w:t>
      </w:r>
      <w:r w:rsidRPr="000C15BF">
        <w:rPr>
          <w:sz w:val="31"/>
          <w:szCs w:val="31"/>
        </w:rPr>
        <w:t xml:space="preserve"> і І бонітету. </w:t>
      </w:r>
    </w:p>
    <w:p w:rsidR="00C87EAC" w:rsidRPr="000C15BF" w:rsidRDefault="00C87EAC" w:rsidP="009F74FB">
      <w:pPr>
        <w:pStyle w:val="220"/>
        <w:widowControl w:val="0"/>
        <w:numPr>
          <w:ilvl w:val="12"/>
          <w:numId w:val="0"/>
        </w:numPr>
        <w:spacing w:line="230" w:lineRule="auto"/>
        <w:ind w:firstLine="567"/>
        <w:jc w:val="both"/>
        <w:rPr>
          <w:sz w:val="31"/>
          <w:szCs w:val="31"/>
        </w:rPr>
      </w:pPr>
      <w:r w:rsidRPr="000C15BF">
        <w:rPr>
          <w:sz w:val="31"/>
          <w:szCs w:val="31"/>
        </w:rPr>
        <w:t>Культури дуба звичайного з ясеном звичайним відрізняються х</w:t>
      </w:r>
      <w:r w:rsidRPr="000C15BF">
        <w:rPr>
          <w:sz w:val="31"/>
          <w:szCs w:val="31"/>
        </w:rPr>
        <w:t>о</w:t>
      </w:r>
      <w:r w:rsidRPr="000C15BF">
        <w:rPr>
          <w:sz w:val="31"/>
          <w:szCs w:val="31"/>
        </w:rPr>
        <w:t>рошим станом, а їх продуктивність на 9 – 10% вища, ніж в чистих нас</w:t>
      </w:r>
      <w:r w:rsidRPr="000C15BF">
        <w:rPr>
          <w:sz w:val="31"/>
          <w:szCs w:val="31"/>
        </w:rPr>
        <w:t>а</w:t>
      </w:r>
      <w:r w:rsidRPr="000C15BF">
        <w:rPr>
          <w:sz w:val="31"/>
          <w:szCs w:val="31"/>
        </w:rPr>
        <w:t>дженнях дуба.</w:t>
      </w:r>
    </w:p>
    <w:p w:rsidR="00C87EAC" w:rsidRPr="000C15BF" w:rsidRDefault="00C87EAC" w:rsidP="009F74FB">
      <w:pPr>
        <w:pStyle w:val="220"/>
        <w:widowControl w:val="0"/>
        <w:spacing w:line="230" w:lineRule="auto"/>
        <w:ind w:firstLine="567"/>
        <w:jc w:val="both"/>
        <w:rPr>
          <w:sz w:val="31"/>
          <w:szCs w:val="31"/>
        </w:rPr>
      </w:pPr>
      <w:r w:rsidRPr="000C15BF">
        <w:rPr>
          <w:sz w:val="31"/>
          <w:szCs w:val="31"/>
        </w:rPr>
        <w:t>Таким чином, у Соболівському лісництві ДП „Гайсинське лісове господарство” серед лісокультурного фонду переважають свіжі зруби, а серед типів умов місцезростання – свіжі діброви, в яких створюються суцільні та часткові культури дуба. Культури дуба з участю ясена зв</w:t>
      </w:r>
      <w:r w:rsidRPr="000C15BF">
        <w:rPr>
          <w:sz w:val="31"/>
          <w:szCs w:val="31"/>
        </w:rPr>
        <w:t>и</w:t>
      </w:r>
      <w:r w:rsidRPr="000C15BF">
        <w:rPr>
          <w:sz w:val="31"/>
          <w:szCs w:val="31"/>
        </w:rPr>
        <w:t>чайного, граба звичайного і липи дрібнолистої, зростають за I-І</w:t>
      </w:r>
      <w:r w:rsidRPr="000C15BF">
        <w:rPr>
          <w:sz w:val="31"/>
          <w:szCs w:val="31"/>
          <w:vertAlign w:val="superscript"/>
        </w:rPr>
        <w:t>а</w:t>
      </w:r>
      <w:r w:rsidRPr="000C15BF">
        <w:rPr>
          <w:sz w:val="31"/>
          <w:szCs w:val="31"/>
        </w:rPr>
        <w:t xml:space="preserve"> класом бонітету. За останні 10 років у господарстві створено суцільні та час</w:t>
      </w:r>
      <w:r w:rsidRPr="000C15BF">
        <w:rPr>
          <w:sz w:val="31"/>
          <w:szCs w:val="31"/>
        </w:rPr>
        <w:t>т</w:t>
      </w:r>
      <w:r w:rsidRPr="000C15BF">
        <w:rPr>
          <w:sz w:val="31"/>
          <w:szCs w:val="31"/>
        </w:rPr>
        <w:t>кові культури дуба на площі 1013,4 га. Технології, що застосовуються в господарстві, забезпечують середню приживлюваність культур на рівні 87%. У суцільних культурах дуба 40-річного віку сформувались дерев</w:t>
      </w:r>
      <w:r w:rsidRPr="000C15BF">
        <w:rPr>
          <w:sz w:val="31"/>
          <w:szCs w:val="31"/>
        </w:rPr>
        <w:t>о</w:t>
      </w:r>
      <w:r w:rsidRPr="000C15BF">
        <w:rPr>
          <w:sz w:val="31"/>
          <w:szCs w:val="31"/>
        </w:rPr>
        <w:t>стани, до складу яких входить 8 – 10 одиниць дуба звичайного. Різниця у запасі стовбурної деревини не перевищує 9%. У 70-річному віці зі зб</w:t>
      </w:r>
      <w:r w:rsidRPr="000C15BF">
        <w:rPr>
          <w:sz w:val="31"/>
          <w:szCs w:val="31"/>
        </w:rPr>
        <w:t>і</w:t>
      </w:r>
      <w:r w:rsidRPr="000C15BF">
        <w:rPr>
          <w:sz w:val="31"/>
          <w:szCs w:val="31"/>
        </w:rPr>
        <w:t>льшенням ширини міжрядь від 2 до 8 метрів запас стовбурної деревини дуба зменшується на 9 – 10% і залежить від початкової кількості сади</w:t>
      </w:r>
      <w:r w:rsidRPr="000C15BF">
        <w:rPr>
          <w:sz w:val="31"/>
          <w:szCs w:val="31"/>
        </w:rPr>
        <w:t>в</w:t>
      </w:r>
      <w:r w:rsidRPr="000C15BF">
        <w:rPr>
          <w:sz w:val="31"/>
          <w:szCs w:val="31"/>
        </w:rPr>
        <w:t>них місць, відведених під дуб, видового складу, густоти природного поновлення та інтенсивності рубок догляду. Штучні насадження не п</w:t>
      </w:r>
      <w:r w:rsidRPr="000C15BF">
        <w:rPr>
          <w:sz w:val="31"/>
          <w:szCs w:val="31"/>
        </w:rPr>
        <w:t>о</w:t>
      </w:r>
      <w:r w:rsidRPr="000C15BF">
        <w:rPr>
          <w:sz w:val="31"/>
          <w:szCs w:val="31"/>
        </w:rPr>
        <w:t>ступаються за продуктивністю природним насадженням, а таксова ва</w:t>
      </w:r>
      <w:r w:rsidRPr="000C15BF">
        <w:rPr>
          <w:sz w:val="31"/>
          <w:szCs w:val="31"/>
        </w:rPr>
        <w:t>р</w:t>
      </w:r>
      <w:r w:rsidRPr="000C15BF">
        <w:rPr>
          <w:sz w:val="31"/>
          <w:szCs w:val="31"/>
        </w:rPr>
        <w:t>тість деревини у них на 24% більша. Крім того, лісостани господарства виконують важливі захисні, рекреаційні та природоохоронні функції.</w:t>
      </w:r>
    </w:p>
    <w:p w:rsidR="00C87EAC" w:rsidRPr="000C15BF" w:rsidRDefault="00C87EAC" w:rsidP="009F74FB">
      <w:pPr>
        <w:pStyle w:val="220"/>
        <w:widowControl w:val="0"/>
        <w:spacing w:line="230" w:lineRule="auto"/>
        <w:ind w:firstLine="567"/>
        <w:jc w:val="both"/>
        <w:rPr>
          <w:sz w:val="31"/>
          <w:szCs w:val="31"/>
        </w:rPr>
      </w:pPr>
    </w:p>
    <w:p w:rsidR="00C87EAC" w:rsidRPr="000C15BF" w:rsidRDefault="00C87EAC" w:rsidP="009F74FB">
      <w:pPr>
        <w:widowControl w:val="0"/>
        <w:spacing w:after="0" w:line="238" w:lineRule="auto"/>
        <w:jc w:val="center"/>
        <w:rPr>
          <w:rFonts w:ascii="Times New Roman" w:hAnsi="Times New Roman" w:cs="Times New Roman"/>
          <w:sz w:val="31"/>
          <w:szCs w:val="31"/>
          <w:lang w:val="uk-UA"/>
        </w:rPr>
      </w:pPr>
      <w:r w:rsidRPr="000C15BF">
        <w:rPr>
          <w:noProof/>
          <w:lang w:val="uk-UA"/>
        </w:rPr>
        <w:pict>
          <v:shape id="Рисунок 76" o:spid="_x0000_i1093" type="#_x0000_t75" style="width:191.25pt;height:159pt;visibility:visible">
            <v:imagedata r:id="rId8" o:title=""/>
          </v:shape>
        </w:pict>
      </w:r>
    </w:p>
    <w:p w:rsidR="00C87EAC" w:rsidRPr="000C15BF" w:rsidRDefault="00C87EAC" w:rsidP="009F74FB">
      <w:pPr>
        <w:widowControl w:val="0"/>
        <w:spacing w:after="0" w:line="240"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40"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40" w:lineRule="auto"/>
        <w:jc w:val="center"/>
        <w:rPr>
          <w:rFonts w:ascii="Times New Roman" w:hAnsi="Times New Roman" w:cs="Times New Roman"/>
          <w:b/>
          <w:bCs/>
          <w:sz w:val="31"/>
          <w:szCs w:val="31"/>
          <w:lang w:val="uk-UA"/>
        </w:rPr>
      </w:pPr>
      <w:commentRangeStart w:id="6"/>
      <w:r w:rsidRPr="000C15BF">
        <w:rPr>
          <w:rFonts w:ascii="Times New Roman" w:hAnsi="Times New Roman" w:cs="Times New Roman"/>
          <w:b/>
          <w:bCs/>
          <w:sz w:val="31"/>
          <w:szCs w:val="31"/>
          <w:lang w:val="uk-UA"/>
        </w:rPr>
        <w:t>ЗМІСТ</w:t>
      </w:r>
      <w:commentRangeEnd w:id="6"/>
      <w:r w:rsidRPr="000C15BF">
        <w:rPr>
          <w:rStyle w:val="CommentReference"/>
          <w:rFonts w:cs="Calibri"/>
          <w:lang w:val="uk-UA"/>
        </w:rPr>
        <w:commentReference w:id="6"/>
      </w:r>
    </w:p>
    <w:p w:rsidR="00C87EAC" w:rsidRPr="000C15BF" w:rsidRDefault="00C87EAC" w:rsidP="009F74FB">
      <w:pPr>
        <w:widowControl w:val="0"/>
        <w:spacing w:after="0" w:line="240" w:lineRule="auto"/>
        <w:jc w:val="center"/>
        <w:rPr>
          <w:rFonts w:ascii="Times New Roman" w:hAnsi="Times New Roman" w:cs="Times New Roman"/>
          <w:b/>
          <w:bCs/>
          <w:sz w:val="31"/>
          <w:szCs w:val="31"/>
          <w:lang w:val="uk-UA"/>
        </w:rPr>
      </w:pPr>
    </w:p>
    <w:p w:rsidR="00C87EAC" w:rsidRPr="000C15BF" w:rsidRDefault="00C87EAC" w:rsidP="009F74FB">
      <w:pPr>
        <w:widowControl w:val="0"/>
        <w:spacing w:after="0" w:line="240" w:lineRule="auto"/>
        <w:jc w:val="center"/>
        <w:rPr>
          <w:rFonts w:ascii="Times New Roman" w:hAnsi="Times New Roman" w:cs="Times New Roman"/>
          <w:b/>
          <w:bCs/>
          <w:sz w:val="31"/>
          <w:szCs w:val="31"/>
          <w:lang w:val="uk-UA"/>
        </w:rPr>
      </w:pPr>
    </w:p>
    <w:tbl>
      <w:tblPr>
        <w:tblW w:w="9581" w:type="dxa"/>
        <w:jc w:val="center"/>
        <w:tblCellMar>
          <w:left w:w="28" w:type="dxa"/>
          <w:right w:w="28" w:type="dxa"/>
        </w:tblCellMar>
        <w:tblLook w:val="01E0"/>
      </w:tblPr>
      <w:tblGrid>
        <w:gridCol w:w="2348"/>
        <w:gridCol w:w="6764"/>
        <w:gridCol w:w="469"/>
      </w:tblGrid>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pacing w:val="-4"/>
                <w:sz w:val="28"/>
                <w:szCs w:val="28"/>
                <w:lang w:val="uk-UA"/>
              </w:rPr>
              <w:t>О.О. Непочатенко</w:t>
            </w:r>
          </w:p>
        </w:tc>
        <w:tc>
          <w:tcPr>
            <w:tcW w:w="6764"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eastAsia="uk-UA"/>
              </w:rPr>
              <w:t>СЛАВЕТНІ ІМЕНА………………………………………</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3</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28"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О.М. Геркіял,</w:t>
            </w:r>
          </w:p>
          <w:p w:rsidR="00C87EAC" w:rsidRPr="000C15BF" w:rsidRDefault="00C87EAC" w:rsidP="00EC2FE1">
            <w:pPr>
              <w:widowControl w:val="0"/>
              <w:spacing w:after="0" w:line="228"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В.П. Шлапак,</w:t>
            </w:r>
          </w:p>
          <w:p w:rsidR="00C87EAC" w:rsidRPr="000C15BF" w:rsidRDefault="00C87EAC" w:rsidP="00EC2FE1">
            <w:pPr>
              <w:widowControl w:val="0"/>
              <w:spacing w:after="0" w:line="228"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І.І. Мостов’як</w:t>
            </w:r>
          </w:p>
        </w:tc>
        <w:tc>
          <w:tcPr>
            <w:tcW w:w="6764"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УМАНСЬКИЙ НАЦІОНАЛЬНИЙ УНІВЕРСИТЕТ САДІВНИЦТВА: ШЛЯХ ВІД САДІВНИКА ДО МАГІСТРА САДОВО-ПАРКОВОГО ГОСПОДАРСТВА…</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4</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28"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В.П. Шлапак,</w:t>
            </w:r>
          </w:p>
          <w:p w:rsidR="00C87EAC" w:rsidRPr="000C15BF" w:rsidRDefault="00C87EAC" w:rsidP="00EC2FE1">
            <w:pPr>
              <w:widowControl w:val="0"/>
              <w:spacing w:after="0" w:line="235"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О.О. Заморський,</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І.В. Козаченко, М.І. Парубок</w:t>
            </w:r>
          </w:p>
        </w:tc>
        <w:tc>
          <w:tcPr>
            <w:tcW w:w="6764"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ПРОФЕСОР М.І. АННЕНКОВ ЯК ЛІСІВНИК: </w:t>
            </w:r>
            <w:r w:rsidRPr="000C15BF">
              <w:rPr>
                <w:rFonts w:ascii="Times New Roman" w:hAnsi="Times New Roman" w:cs="Times New Roman"/>
                <w:sz w:val="28"/>
                <w:szCs w:val="28"/>
                <w:lang w:val="uk-UA"/>
              </w:rPr>
              <w:br/>
              <w:t>МАЛОВІДОМІ СТОРІНКИ……………………………...</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11</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color w:val="000000"/>
                <w:sz w:val="28"/>
                <w:szCs w:val="28"/>
                <w:lang w:val="uk-UA"/>
              </w:rPr>
            </w:pPr>
            <w:r w:rsidRPr="000C15BF">
              <w:rPr>
                <w:rFonts w:ascii="Times New Roman" w:hAnsi="Times New Roman" w:cs="Times New Roman"/>
                <w:i/>
                <w:iCs/>
                <w:color w:val="000000"/>
                <w:sz w:val="28"/>
                <w:szCs w:val="28"/>
                <w:lang w:val="uk-UA"/>
              </w:rPr>
              <w:t xml:space="preserve">В.В. Шлапак,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color w:val="000000"/>
                <w:sz w:val="28"/>
                <w:szCs w:val="28"/>
                <w:lang w:val="uk-UA"/>
              </w:rPr>
              <w:t>Ф.М. Бровко</w:t>
            </w:r>
          </w:p>
        </w:tc>
        <w:tc>
          <w:tcPr>
            <w:tcW w:w="6764" w:type="dxa"/>
            <w:tcMar>
              <w:right w:w="85" w:type="dxa"/>
            </w:tcMar>
            <w:vAlign w:val="bottom"/>
          </w:tcPr>
          <w:p w:rsidR="00C87EAC" w:rsidRPr="000C15BF" w:rsidRDefault="00C87EAC" w:rsidP="00EC2FE1">
            <w:pPr>
              <w:widowControl w:val="0"/>
              <w:shd w:val="clear" w:color="auto" w:fill="FFFFFF"/>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ПРИРОДНЕ ЗАРОСТАННЯ ПІЩАНИХ АРЕН ЧИГИРИНСЬКОГО БОРУ……………………………………...</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17</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С.С. Курка</w:t>
            </w:r>
          </w:p>
        </w:tc>
        <w:tc>
          <w:tcPr>
            <w:tcW w:w="6764" w:type="dxa"/>
            <w:tcMar>
              <w:right w:w="85" w:type="dxa"/>
            </w:tcMar>
            <w:vAlign w:val="bottom"/>
          </w:tcPr>
          <w:p w:rsidR="00C87EAC" w:rsidRPr="000C15BF" w:rsidRDefault="00C87EAC" w:rsidP="00EC2FE1">
            <w:pPr>
              <w:pStyle w:val="Style2"/>
              <w:spacing w:line="220" w:lineRule="auto"/>
              <w:rPr>
                <w:caps/>
                <w:sz w:val="28"/>
                <w:szCs w:val="28"/>
              </w:rPr>
            </w:pPr>
            <w:r w:rsidRPr="000C15BF">
              <w:rPr>
                <w:color w:val="000000"/>
                <w:sz w:val="28"/>
                <w:szCs w:val="28"/>
              </w:rPr>
              <w:t>ЛІСОЦЕНОТИЧНА РОЛЬ СОФОРИ ЯПОНСЬКОЇ У РІЗНИХ ТИПАХ НАСАДЖЕНЬ У ПРАВОБЕРЕЖНОМУ ЛІСОСТЕПУ УКРАЇНИ…………………………</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22</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Ю.І. Єгоров</w:t>
            </w:r>
          </w:p>
        </w:tc>
        <w:tc>
          <w:tcPr>
            <w:tcW w:w="6764"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ПРОСТОРОВА КОМПОЗИЦІЯ АРХІТЕКТУРНО-ЛАНДШАФТНОГО СЕРЕДОВИЩА ІСТОРИЧНИХ </w:t>
            </w:r>
            <w:r w:rsidRPr="000C15BF">
              <w:rPr>
                <w:rFonts w:ascii="Times New Roman" w:hAnsi="Times New Roman" w:cs="Times New Roman"/>
                <w:sz w:val="28"/>
                <w:szCs w:val="28"/>
                <w:lang w:val="uk-UA"/>
              </w:rPr>
              <w:br/>
              <w:t xml:space="preserve">МІСТ УКРАЇНИ, ЇЇ ЗАГАЛЬНІ ТА ЛОКАЛЬНІ </w:t>
            </w:r>
            <w:r w:rsidRPr="000C15BF">
              <w:rPr>
                <w:rFonts w:ascii="Times New Roman" w:hAnsi="Times New Roman" w:cs="Times New Roman"/>
                <w:sz w:val="28"/>
                <w:szCs w:val="28"/>
                <w:lang w:val="uk-UA"/>
              </w:rPr>
              <w:br/>
              <w:t>ПРОЯВИ………………………………………………….</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27</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Г.П. Іщук</w:t>
            </w:r>
          </w:p>
        </w:tc>
        <w:tc>
          <w:tcPr>
            <w:tcW w:w="6764"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ГОРІХ ЧОРНИЙ (</w:t>
            </w:r>
            <w:r w:rsidRPr="000C15BF">
              <w:rPr>
                <w:rFonts w:ascii="Times New Roman" w:hAnsi="Times New Roman" w:cs="Times New Roman"/>
                <w:i/>
                <w:iCs/>
                <w:sz w:val="28"/>
                <w:szCs w:val="28"/>
                <w:lang w:val="uk-UA"/>
              </w:rPr>
              <w:t>JUGLANS NIGRA</w:t>
            </w:r>
            <w:r w:rsidRPr="000C15BF">
              <w:rPr>
                <w:rFonts w:ascii="Times New Roman" w:hAnsi="Times New Roman" w:cs="Times New Roman"/>
                <w:sz w:val="28"/>
                <w:szCs w:val="28"/>
                <w:lang w:val="uk-UA"/>
              </w:rPr>
              <w:t xml:space="preserve"> L.) В ЛІСОВИХ КУЛЬТУРАХ МОЇВСЬКОГО ЛІСНИЦТВА НА </w:t>
            </w:r>
            <w:r w:rsidRPr="000C15BF">
              <w:rPr>
                <w:rFonts w:ascii="Times New Roman" w:hAnsi="Times New Roman" w:cs="Times New Roman"/>
                <w:sz w:val="28"/>
                <w:szCs w:val="28"/>
                <w:lang w:val="uk-UA"/>
              </w:rPr>
              <w:br/>
              <w:t>ВІННИЧЧИНІ…………………………………………….</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32</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Коваль</w:t>
            </w:r>
          </w:p>
        </w:tc>
        <w:tc>
          <w:tcPr>
            <w:tcW w:w="6764" w:type="dxa"/>
            <w:tcMar>
              <w:right w:w="85" w:type="dxa"/>
            </w:tcMar>
            <w:vAlign w:val="bottom"/>
          </w:tcPr>
          <w:p w:rsidR="00C87EAC" w:rsidRPr="000C15BF" w:rsidRDefault="00C87EAC" w:rsidP="00EC2FE1">
            <w:pPr>
              <w:pStyle w:val="BodyText3"/>
              <w:widowControl w:val="0"/>
              <w:spacing w:after="0" w:line="237" w:lineRule="auto"/>
              <w:jc w:val="both"/>
              <w:rPr>
                <w:sz w:val="28"/>
                <w:szCs w:val="28"/>
                <w:lang w:val="uk-UA"/>
              </w:rPr>
            </w:pPr>
            <w:r w:rsidRPr="000C15BF">
              <w:rPr>
                <w:sz w:val="28"/>
                <w:szCs w:val="28"/>
                <w:lang w:val="uk-UA"/>
              </w:rPr>
              <w:t>ОСОБЛИВОСТІ ВИРОЩУВАННЯ САДИВНОГО МАТЕРІАЛУ САДОВИХ ТА ЛІСОВИХ ПОРІД ІЗ СТЕБЛОВИХ ЖИВЦІВ</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36</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Адаменко</w:t>
            </w:r>
          </w:p>
        </w:tc>
        <w:tc>
          <w:tcPr>
            <w:tcW w:w="6764" w:type="dxa"/>
            <w:tcMar>
              <w:right w:w="85" w:type="dxa"/>
            </w:tcMar>
            <w:vAlign w:val="bottom"/>
          </w:tcPr>
          <w:p w:rsidR="00C87EAC" w:rsidRPr="000C15BF" w:rsidRDefault="00C87EAC" w:rsidP="00EC2FE1">
            <w:pPr>
              <w:pStyle w:val="a1"/>
              <w:widowControl w:val="0"/>
              <w:spacing w:after="0" w:line="237" w:lineRule="auto"/>
              <w:rPr>
                <w:rFonts w:ascii="Calibri" w:hAnsi="Calibri"/>
                <w:lang w:val="uk-UA"/>
              </w:rPr>
            </w:pPr>
            <w:r w:rsidRPr="000C15BF">
              <w:rPr>
                <w:rFonts w:ascii="Calibri" w:hAnsi="Calibri"/>
                <w:lang w:val="uk-UA"/>
              </w:rPr>
              <w:t xml:space="preserve">ЕКОЛОГІЧНІ ОСОБЛИВОСТІ </w:t>
            </w:r>
            <w:r w:rsidRPr="000C15BF">
              <w:rPr>
                <w:rFonts w:ascii="Calibri" w:hAnsi="Calibri"/>
                <w:i/>
                <w:iCs/>
                <w:lang w:val="uk-UA"/>
              </w:rPr>
              <w:t>PINUS NIGRA</w:t>
            </w:r>
            <w:r w:rsidRPr="000C15BF">
              <w:rPr>
                <w:rFonts w:ascii="Calibri" w:hAnsi="Calibri"/>
                <w:lang w:val="uk-UA"/>
              </w:rPr>
              <w:t xml:space="preserve"> ARN. В УМОВАХ ІНТРОДУКЦІЇ В ПРАВОБЕРЕЖНОМУ ЛІСОСТЕПУ УКРАЇНИ………………………………….</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41</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color w:val="000000"/>
                <w:sz w:val="28"/>
                <w:szCs w:val="28"/>
                <w:lang w:val="uk-UA"/>
              </w:rPr>
              <w:t>Л.О. Цимбровська</w:t>
            </w:r>
          </w:p>
        </w:tc>
        <w:tc>
          <w:tcPr>
            <w:tcW w:w="6764" w:type="dxa"/>
            <w:tcMar>
              <w:right w:w="85" w:type="dxa"/>
            </w:tcMar>
            <w:vAlign w:val="bottom"/>
          </w:tcPr>
          <w:p w:rsidR="00C87EAC" w:rsidRPr="000C15BF" w:rsidRDefault="00C87EAC" w:rsidP="00EC2FE1">
            <w:pPr>
              <w:widowControl w:val="0"/>
              <w:shd w:val="clear" w:color="auto" w:fill="FFFFFF"/>
              <w:spacing w:after="0" w:line="237" w:lineRule="auto"/>
              <w:jc w:val="both"/>
              <w:rPr>
                <w:rFonts w:ascii="Times New Roman" w:hAnsi="Times New Roman" w:cs="Times New Roman"/>
                <w:sz w:val="28"/>
                <w:szCs w:val="28"/>
                <w:lang w:val="uk-UA"/>
              </w:rPr>
            </w:pPr>
            <w:r w:rsidRPr="000C15BF">
              <w:rPr>
                <w:rFonts w:ascii="Times New Roman" w:hAnsi="Times New Roman" w:cs="Times New Roman"/>
                <w:color w:val="000000"/>
                <w:sz w:val="28"/>
                <w:szCs w:val="28"/>
                <w:lang w:val="uk-UA"/>
              </w:rPr>
              <w:t>АВТОР «БОТАНІЧНОГО СЛОВНИКА»……………….</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46</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Н.В. Михайлова</w:t>
            </w:r>
          </w:p>
        </w:tc>
        <w:tc>
          <w:tcPr>
            <w:tcW w:w="6764"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ОБЗОР ЛИТЕРАТУРЫ К ПЕРВЫМ АННЕНКОВСКИМ ЧТЕНИЯМ………………………………………..</w:t>
            </w: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48</w:t>
            </w:r>
          </w:p>
        </w:tc>
      </w:tr>
      <w:tr w:rsidR="00C87EAC" w:rsidRPr="000C15BF">
        <w:trPr>
          <w:jc w:val="center"/>
        </w:trPr>
        <w:tc>
          <w:tcPr>
            <w:tcW w:w="234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764" w:type="dxa"/>
            <w:tcMar>
              <w:right w:w="85" w:type="dxa"/>
            </w:tcMar>
            <w:vAlign w:val="bottom"/>
          </w:tcPr>
          <w:p w:rsidR="00C87EAC" w:rsidRPr="000C15BF" w:rsidRDefault="00C87EAC" w:rsidP="00EC2FE1">
            <w:pPr>
              <w:widowControl w:val="0"/>
              <w:spacing w:after="0" w:line="235" w:lineRule="auto"/>
              <w:jc w:val="both"/>
              <w:rPr>
                <w:rFonts w:ascii="Times New Roman" w:hAnsi="Times New Roman" w:cs="Times New Roman"/>
                <w:sz w:val="28"/>
                <w:szCs w:val="28"/>
                <w:lang w:val="uk-UA"/>
              </w:rPr>
            </w:pPr>
          </w:p>
        </w:tc>
        <w:tc>
          <w:tcPr>
            <w:tcW w:w="469"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bl>
    <w:p w:rsidR="00C87EAC" w:rsidRPr="000C15BF" w:rsidRDefault="00C87EAC" w:rsidP="008A23DE">
      <w:pPr>
        <w:widowControl w:val="0"/>
        <w:spacing w:after="0"/>
        <w:jc w:val="center"/>
        <w:rPr>
          <w:sz w:val="2"/>
          <w:szCs w:val="2"/>
          <w:lang w:val="uk-UA"/>
        </w:rPr>
      </w:pPr>
    </w:p>
    <w:tbl>
      <w:tblPr>
        <w:tblW w:w="9581" w:type="dxa"/>
        <w:jc w:val="center"/>
        <w:tblCellMar>
          <w:left w:w="28" w:type="dxa"/>
          <w:right w:w="28" w:type="dxa"/>
        </w:tblCellMar>
        <w:tblLook w:val="01E0"/>
      </w:tblPr>
      <w:tblGrid>
        <w:gridCol w:w="2298"/>
        <w:gridCol w:w="6850"/>
        <w:gridCol w:w="433"/>
      </w:tblGrid>
      <w:tr w:rsidR="00C87EAC" w:rsidRPr="000C15BF">
        <w:trPr>
          <w:jc w:val="center"/>
        </w:trPr>
        <w:tc>
          <w:tcPr>
            <w:tcW w:w="2298" w:type="dxa"/>
          </w:tcPr>
          <w:p w:rsidR="00C87EAC" w:rsidRPr="000C15BF" w:rsidRDefault="00C87EAC" w:rsidP="00EC2FE1">
            <w:pPr>
              <w:widowControl w:val="0"/>
              <w:spacing w:after="0" w:line="244"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О.С. Апостолов,</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Н.Л. Піскун</w:t>
            </w:r>
          </w:p>
        </w:tc>
        <w:tc>
          <w:tcPr>
            <w:tcW w:w="6850" w:type="dxa"/>
            <w:tcMar>
              <w:right w:w="85" w:type="dxa"/>
            </w:tcMar>
            <w:vAlign w:val="bottom"/>
          </w:tcPr>
          <w:p w:rsidR="00C87EAC" w:rsidRPr="000C15BF" w:rsidRDefault="00C87EAC" w:rsidP="00EC2FE1">
            <w:pPr>
              <w:widowControl w:val="0"/>
              <w:spacing w:after="0" w:line="244"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ВПЛИВ ТЕРМІНІВ ЗБОРУ І ВИСІВАННЯ ЖОЛУДІВ ДУБА ЗВИЧАЙНОГО НА РІСТ СІЯНЦІВ В УМОВАХ ЛІСОВОГО РОЗСАДНИКА ННВК УМАНСЬКОГО НУС………………………………………………………...</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55</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Л.О. Бабій</w:t>
            </w:r>
          </w:p>
        </w:tc>
        <w:tc>
          <w:tcPr>
            <w:tcW w:w="685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НАСІННЄВЕ РОЗМНОЖЕННЯ </w:t>
            </w:r>
            <w:r w:rsidRPr="000C15BF">
              <w:rPr>
                <w:rFonts w:ascii="Times New Roman" w:hAnsi="Times New Roman" w:cs="Times New Roman"/>
                <w:i/>
                <w:iCs/>
                <w:sz w:val="28"/>
                <w:szCs w:val="28"/>
                <w:lang w:val="uk-UA"/>
              </w:rPr>
              <w:t>GLEDITSCHIA TRIACANTOS </w:t>
            </w:r>
            <w:r w:rsidRPr="000C15BF">
              <w:rPr>
                <w:rFonts w:ascii="Times New Roman" w:hAnsi="Times New Roman" w:cs="Times New Roman"/>
                <w:sz w:val="28"/>
                <w:szCs w:val="28"/>
                <w:lang w:val="uk-UA"/>
              </w:rPr>
              <w:t>L</w:t>
            </w:r>
            <w:r w:rsidRPr="000C15BF">
              <w:rPr>
                <w:rFonts w:ascii="Times New Roman" w:hAnsi="Times New Roman" w:cs="Times New Roman"/>
                <w:i/>
                <w:iCs/>
                <w:sz w:val="28"/>
                <w:szCs w:val="28"/>
                <w:lang w:val="uk-UA"/>
              </w:rPr>
              <w:t>.…………………………………………………</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57</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О.М. Баюра</w:t>
            </w:r>
          </w:p>
        </w:tc>
        <w:tc>
          <w:tcPr>
            <w:tcW w:w="6850" w:type="dxa"/>
            <w:tcMar>
              <w:right w:w="85" w:type="dxa"/>
            </w:tcMar>
            <w:vAlign w:val="bottom"/>
          </w:tcPr>
          <w:p w:rsidR="00C87EAC" w:rsidRPr="000C15BF" w:rsidRDefault="00C87EAC" w:rsidP="00EC2FE1">
            <w:pPr>
              <w:widowControl w:val="0"/>
              <w:autoSpaceDE w:val="0"/>
              <w:autoSpaceDN w:val="0"/>
              <w:adjustRightInd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НАСІННЄВЕ РОЗМНОЖЕННЯ </w:t>
            </w:r>
            <w:r w:rsidRPr="000C15BF">
              <w:rPr>
                <w:rFonts w:ascii="Times New Roman" w:hAnsi="Times New Roman" w:cs="Times New Roman"/>
                <w:i/>
                <w:iCs/>
                <w:sz w:val="28"/>
                <w:szCs w:val="28"/>
                <w:lang w:val="uk-UA"/>
              </w:rPr>
              <w:t>FRAXINUS EXCELSIOR</w:t>
            </w:r>
            <w:r w:rsidRPr="000C15BF">
              <w:rPr>
                <w:rFonts w:ascii="Times New Roman" w:hAnsi="Times New Roman" w:cs="Times New Roman"/>
                <w:sz w:val="28"/>
                <w:szCs w:val="28"/>
                <w:lang w:val="uk-UA"/>
              </w:rPr>
              <w:t xml:space="preserve"> L.……………………………………………..</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59</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В.І. Білоус</w:t>
            </w:r>
          </w:p>
        </w:tc>
        <w:tc>
          <w:tcPr>
            <w:tcW w:w="685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ВПРОВАДЖЕННЯ СЕЛЕКЦІЙНОГО НАСІННИЦТВА В ЛІСОГОСПОДАРСЬКЕ ВИРОБНИЦТВО……………</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61</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44"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Я.Р. Бондарчук,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Г.П. Іщук</w:t>
            </w:r>
          </w:p>
        </w:tc>
        <w:tc>
          <w:tcPr>
            <w:tcW w:w="6850" w:type="dxa"/>
            <w:tcMar>
              <w:right w:w="85" w:type="dxa"/>
            </w:tcMar>
            <w:vAlign w:val="bottom"/>
          </w:tcPr>
          <w:p w:rsidR="00C87EAC" w:rsidRPr="000C15BF" w:rsidRDefault="00C87EAC" w:rsidP="00EC2FE1">
            <w:pPr>
              <w:widowControl w:val="0"/>
              <w:spacing w:after="0" w:line="244"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ПРОЕКТУВАННЯ ЛІСОВИХ КУЛЬТУР В ТИВРІВСЬКОМУ ЛІСНИЦТВІ ДП «ВІННИЦЬКЕ ЛІСОВЕ ГОСПОДАРСТВО»………………………………………</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65</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А.А. Бровді</w:t>
            </w:r>
          </w:p>
        </w:tc>
        <w:tc>
          <w:tcPr>
            <w:tcW w:w="6850" w:type="dxa"/>
            <w:tcMar>
              <w:right w:w="85" w:type="dxa"/>
            </w:tcMar>
            <w:vAlign w:val="bottom"/>
          </w:tcPr>
          <w:p w:rsidR="00C87EAC" w:rsidRPr="000C15BF" w:rsidRDefault="00C87EAC" w:rsidP="00EC2FE1">
            <w:pPr>
              <w:pStyle w:val="2"/>
              <w:shd w:val="clear" w:color="auto" w:fill="auto"/>
              <w:spacing w:before="0" w:line="225" w:lineRule="auto"/>
              <w:rPr>
                <w:rFonts w:ascii="Calibri" w:hAnsi="Calibri"/>
                <w:sz w:val="28"/>
                <w:szCs w:val="28"/>
                <w:lang w:val="uk-UA" w:eastAsia="uk-UA"/>
              </w:rPr>
            </w:pPr>
            <w:r w:rsidRPr="000C15BF">
              <w:rPr>
                <w:rFonts w:ascii="Calibri" w:hAnsi="Calibri"/>
                <w:sz w:val="28"/>
                <w:szCs w:val="28"/>
                <w:lang w:val="uk-UA" w:eastAsia="uk-UA"/>
              </w:rPr>
              <w:t>ВЗАЄМОДІЯ ДЕРЕВНИХ ПОРІД В КУЛЬТУРАХ ДУБА ЗВИЧАЙНОГО В УМОВАХ ДП «УМАНСЬКЕ ЛІСОВЕ ГОСПОДАРСТВО»……………………………….</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69</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Л.Г. Варлащенко</w:t>
            </w:r>
          </w:p>
        </w:tc>
        <w:tc>
          <w:tcPr>
            <w:tcW w:w="6850" w:type="dxa"/>
            <w:tcMar>
              <w:right w:w="85" w:type="dxa"/>
            </w:tcMar>
            <w:vAlign w:val="bottom"/>
          </w:tcPr>
          <w:p w:rsidR="00C87EAC" w:rsidRPr="000C15BF" w:rsidRDefault="00C87EAC" w:rsidP="00EC2FE1">
            <w:pPr>
              <w:widowControl w:val="0"/>
              <w:shd w:val="clear" w:color="auto" w:fill="FFFFFF"/>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ВИКОРИСТАННЯ СОРТІВ СИНЬОПЛІДНИХ ЖИМОЛОСТЕЙ В ОЗЕЛЕНЕННІ САДОВО-ПАРКОВИХ ОБ'ЄКТІВ………………………………………………….</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73</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А.О. Василенко</w:t>
            </w:r>
          </w:p>
        </w:tc>
        <w:tc>
          <w:tcPr>
            <w:tcW w:w="6850" w:type="dxa"/>
            <w:tcMar>
              <w:right w:w="85" w:type="dxa"/>
            </w:tcMar>
            <w:vAlign w:val="bottom"/>
          </w:tcPr>
          <w:p w:rsidR="00C87EAC" w:rsidRPr="000C15BF" w:rsidRDefault="00C87EAC" w:rsidP="00EC2FE1">
            <w:pPr>
              <w:pStyle w:val="NoSpacing"/>
              <w:widowControl w:val="0"/>
              <w:spacing w:line="237" w:lineRule="auto"/>
              <w:jc w:val="both"/>
              <w:rPr>
                <w:rFonts w:ascii="Times New Roman" w:hAnsi="Times New Roman" w:cs="Times New Roman"/>
                <w:sz w:val="28"/>
                <w:szCs w:val="28"/>
              </w:rPr>
            </w:pPr>
            <w:r w:rsidRPr="000C15BF">
              <w:rPr>
                <w:rFonts w:ascii="Times New Roman" w:hAnsi="Times New Roman" w:cs="Times New Roman"/>
                <w:sz w:val="28"/>
                <w:szCs w:val="28"/>
              </w:rPr>
              <w:t>ПОЛЕЗАХИСНІ ЛІСОВІ СМУГИ ЯК ОДИН ІЗ ЗАСОБІВ БОРОТЬБИ З НЕСПРИЯТЛИВИМИ ПРИРОДНИМИ ЯВИЩАМИ………………………………………</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75</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tabs>
                <w:tab w:val="left" w:pos="1400"/>
              </w:tabs>
              <w:spacing w:after="0" w:line="237"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О.М. Вихристюк,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В.П. Кирилюк</w:t>
            </w:r>
          </w:p>
        </w:tc>
        <w:tc>
          <w:tcPr>
            <w:tcW w:w="685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СТАН ЛІСОМЕЛІОРАТИВНИХ НАСАДЖЕНЬ В БЕРШАДСЬКОМУ РАЙАГРОЛІСІ ВІННИЦЬКОЇ </w:t>
            </w:r>
            <w:r w:rsidRPr="000C15BF">
              <w:rPr>
                <w:rFonts w:ascii="Times New Roman" w:hAnsi="Times New Roman" w:cs="Times New Roman"/>
                <w:sz w:val="28"/>
                <w:szCs w:val="28"/>
                <w:lang w:val="uk-UA"/>
              </w:rPr>
              <w:br/>
              <w:t>ОБЛАСТІ…………………………………………………...</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78</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28"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Г.М. Гнатенко,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Н.Л. Піскун</w:t>
            </w:r>
          </w:p>
        </w:tc>
        <w:tc>
          <w:tcPr>
            <w:tcW w:w="6850"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ОСОБЛИВОСТІ НАСІННЄВОГО РОЗМНОЖЕННЯ ВИДІВ РОДУ </w:t>
            </w:r>
            <w:r w:rsidRPr="000C15BF">
              <w:rPr>
                <w:rFonts w:ascii="Times New Roman" w:hAnsi="Times New Roman" w:cs="Times New Roman"/>
                <w:i/>
                <w:iCs/>
                <w:sz w:val="28"/>
                <w:szCs w:val="28"/>
                <w:lang w:val="uk-UA"/>
              </w:rPr>
              <w:t xml:space="preserve">VIBURNUM </w:t>
            </w:r>
            <w:r w:rsidRPr="000C15BF">
              <w:rPr>
                <w:rFonts w:ascii="Times New Roman" w:hAnsi="Times New Roman" w:cs="Times New Roman"/>
                <w:sz w:val="28"/>
                <w:szCs w:val="28"/>
                <w:lang w:val="uk-UA"/>
              </w:rPr>
              <w:t>L. В УМОВАХ ДЕНДРОПАРКУ “СОФІЇВКА» НДІ НАН УКРАЇНИ……………..</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80</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7"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К.В. Давидяк,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М.В. Шемякін</w:t>
            </w:r>
          </w:p>
        </w:tc>
        <w:tc>
          <w:tcPr>
            <w:tcW w:w="685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РЕКОНСТРУКЦІЯ ДЕНДРОЛОГІЧНОГО ПАРКУ </w:t>
            </w:r>
            <w:r w:rsidRPr="000C15BF">
              <w:rPr>
                <w:rFonts w:ascii="Times New Roman" w:hAnsi="Times New Roman" w:cs="Times New Roman"/>
                <w:sz w:val="28"/>
                <w:szCs w:val="28"/>
                <w:highlight w:val="yellow"/>
                <w:lang w:val="uk-UA"/>
              </w:rPr>
              <w:t>С. ГЕТЬМАНІВКА</w:t>
            </w:r>
            <w:r w:rsidRPr="000C15BF">
              <w:rPr>
                <w:rFonts w:ascii="Times New Roman" w:hAnsi="Times New Roman" w:cs="Times New Roman"/>
                <w:sz w:val="28"/>
                <w:szCs w:val="28"/>
                <w:lang w:val="uk-UA"/>
              </w:rPr>
              <w:t xml:space="preserve"> САВРАНСЬКОГО РАЙОНУ ОДЕСЬКОЇ ОБЛАСТІ……………………………………………...</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83</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І.А. Діденко</w:t>
            </w:r>
          </w:p>
        </w:tc>
        <w:tc>
          <w:tcPr>
            <w:tcW w:w="6850"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caps/>
                <w:sz w:val="28"/>
                <w:szCs w:val="28"/>
                <w:lang w:val="uk-UA"/>
              </w:rPr>
              <w:t xml:space="preserve">Агротехнічні прийоми створення </w:t>
            </w:r>
            <w:r w:rsidRPr="000C15BF">
              <w:rPr>
                <w:rFonts w:ascii="Times New Roman" w:hAnsi="Times New Roman" w:cs="Times New Roman"/>
                <w:caps/>
                <w:sz w:val="28"/>
                <w:szCs w:val="28"/>
                <w:lang w:val="uk-UA"/>
              </w:rPr>
              <w:br/>
              <w:t>лісосмуг………………………………………………...</w:t>
            </w: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86</w:t>
            </w:r>
          </w:p>
        </w:tc>
      </w:tr>
      <w:tr w:rsidR="00C87EAC" w:rsidRPr="000C15BF">
        <w:trPr>
          <w:jc w:val="center"/>
        </w:trPr>
        <w:tc>
          <w:tcPr>
            <w:tcW w:w="2298"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5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33"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bl>
    <w:p w:rsidR="00C87EAC" w:rsidRPr="000C15BF" w:rsidRDefault="00C87EAC" w:rsidP="008A23DE">
      <w:pPr>
        <w:widowControl w:val="0"/>
        <w:spacing w:after="0"/>
        <w:jc w:val="center"/>
        <w:rPr>
          <w:sz w:val="2"/>
          <w:szCs w:val="2"/>
          <w:lang w:val="uk-UA"/>
        </w:rPr>
      </w:pPr>
    </w:p>
    <w:tbl>
      <w:tblPr>
        <w:tblW w:w="9581" w:type="dxa"/>
        <w:jc w:val="center"/>
        <w:tblCellMar>
          <w:left w:w="28" w:type="dxa"/>
          <w:right w:w="28" w:type="dxa"/>
        </w:tblCellMar>
        <w:tblLook w:val="01E0"/>
      </w:tblPr>
      <w:tblGrid>
        <w:gridCol w:w="2205"/>
        <w:gridCol w:w="6911"/>
        <w:gridCol w:w="465"/>
      </w:tblGrid>
      <w:tr w:rsidR="00C87EAC" w:rsidRPr="000C15BF">
        <w:trPr>
          <w:trHeight w:val="240"/>
          <w:jc w:val="center"/>
        </w:trPr>
        <w:tc>
          <w:tcPr>
            <w:tcW w:w="2258" w:type="dxa"/>
          </w:tcPr>
          <w:p w:rsidR="00C87EAC" w:rsidRPr="000C15BF" w:rsidRDefault="00C87EAC" w:rsidP="005F796F">
            <w:pPr>
              <w:pStyle w:val="BodyText3"/>
              <w:widowControl w:val="0"/>
              <w:spacing w:after="0"/>
              <w:rPr>
                <w:i/>
                <w:iCs/>
                <w:spacing w:val="-6"/>
                <w:sz w:val="28"/>
                <w:szCs w:val="28"/>
                <w:lang w:val="uk-UA"/>
              </w:rPr>
            </w:pPr>
            <w:r w:rsidRPr="000C15BF">
              <w:rPr>
                <w:i/>
                <w:iCs/>
                <w:spacing w:val="-6"/>
                <w:sz w:val="28"/>
                <w:szCs w:val="28"/>
                <w:lang w:val="uk-UA"/>
              </w:rPr>
              <w:t>В.В. Желіховський,</w:t>
            </w:r>
          </w:p>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Г.П. Іщук</w:t>
            </w:r>
          </w:p>
        </w:tc>
        <w:tc>
          <w:tcPr>
            <w:tcW w:w="6919" w:type="dxa"/>
            <w:tcMar>
              <w:right w:w="85" w:type="dxa"/>
            </w:tcMar>
            <w:vAlign w:val="bottom"/>
          </w:tcPr>
          <w:p w:rsidR="00C87EAC" w:rsidRPr="000C15BF" w:rsidRDefault="00C87EAC" w:rsidP="005F796F">
            <w:pPr>
              <w:pStyle w:val="BodyText3"/>
              <w:widowControl w:val="0"/>
              <w:spacing w:after="0"/>
              <w:jc w:val="both"/>
              <w:rPr>
                <w:sz w:val="28"/>
                <w:szCs w:val="28"/>
                <w:lang w:val="uk-UA"/>
              </w:rPr>
            </w:pPr>
            <w:r w:rsidRPr="000C15BF">
              <w:rPr>
                <w:sz w:val="28"/>
                <w:szCs w:val="28"/>
                <w:lang w:val="uk-UA"/>
              </w:rPr>
              <w:t>РЕКОНСТРУКЦІЯ ПОСТІЙНОГО ЛІСОВОГО РОЗСАДНИКА В ЛІСНИЧІВСЬКОМУ ЛІСНИЦТВІ ДП «БАЛТСЬКЕ ЛІСОВЕ ГОСПОДАРСТВО»……………..</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91</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Ю.А. Запливана</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РОЗМНОЖЕННЯ ВИДІВ РОДУ </w:t>
            </w:r>
            <w:r w:rsidRPr="000C15BF">
              <w:rPr>
                <w:rFonts w:ascii="Times New Roman" w:hAnsi="Times New Roman" w:cs="Times New Roman"/>
                <w:i/>
                <w:iCs/>
                <w:sz w:val="28"/>
                <w:szCs w:val="28"/>
                <w:lang w:val="uk-UA"/>
              </w:rPr>
              <w:t xml:space="preserve">HEUCHERA </w:t>
            </w:r>
            <w:r w:rsidRPr="000C15BF">
              <w:rPr>
                <w:rFonts w:ascii="Times New Roman" w:hAnsi="Times New Roman" w:cs="Times New Roman"/>
                <w:sz w:val="28"/>
                <w:szCs w:val="28"/>
                <w:lang w:val="uk-UA"/>
              </w:rPr>
              <w:t xml:space="preserve">ІЗ </w:t>
            </w:r>
            <w:r w:rsidRPr="000C15BF">
              <w:rPr>
                <w:rFonts w:ascii="Times New Roman" w:hAnsi="Times New Roman" w:cs="Times New Roman"/>
                <w:sz w:val="28"/>
                <w:szCs w:val="28"/>
                <w:lang w:val="uk-UA"/>
              </w:rPr>
              <w:br/>
              <w:t>НАСІННЯ…………………………………………………..</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93</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Н.М. Іваннікова,</w:t>
            </w:r>
          </w:p>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А.Ф. Балабак</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ВПЛИВ БІОЛОГІЧНО-АКТИВНИХ РЕЧОВИН НА ВКОРІНЕННЯ СТЕБЛОВИХ ЖИВЦІВ АКТИНІДІЇ…..</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96</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І.Є. Іващенко</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МОРФОЛОГІЧНА ХАРАКТЕРИСТИКА </w:t>
            </w:r>
            <w:r w:rsidRPr="000C15BF">
              <w:rPr>
                <w:rFonts w:ascii="Times New Roman" w:hAnsi="Times New Roman" w:cs="Times New Roman"/>
                <w:i/>
                <w:iCs/>
                <w:sz w:val="28"/>
                <w:szCs w:val="28"/>
                <w:lang w:val="uk-UA"/>
              </w:rPr>
              <w:t>THUJA PLICATA</w:t>
            </w:r>
            <w:r w:rsidRPr="000C15BF">
              <w:rPr>
                <w:rFonts w:ascii="Times New Roman" w:hAnsi="Times New Roman" w:cs="Times New Roman"/>
                <w:sz w:val="28"/>
                <w:szCs w:val="28"/>
                <w:lang w:val="uk-UA"/>
              </w:rPr>
              <w:t xml:space="preserve"> DON.……………………………………………..</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98</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І.В. Козаченко</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АНАЛІЗ ГОСПОДАРСЬКОЇ ДІЯЛЬНОСТІ МИСЛИВСЬКОГО ГОСПОДАРСТВА ДП «УМАНСЬКЕ ЛІСОВЕ ГОСПОДАРСТВО»………………………………………..</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100</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А.В. Колесник, </w:t>
            </w:r>
          </w:p>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Л.О. Бабій</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ДОСВІД ПРОВЕДЕННЯ РУБОК ДОГЛЯДУ В ДУБОВИХ НАСАДЖЕННЯХ ДП «САВРАНСЬКЕ ЛГ»……...</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103</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eastAsia="uk-UA"/>
              </w:rPr>
              <w:t>І.В. Коротун</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eastAsia="uk-UA"/>
              </w:rPr>
              <w:t>ТЕОРЕТИЧНІ ТА ПРАКТИЧНІ АСПЕКТИ ДЕКОРАТИВНИХ КУЩІВ САДОВО-ПАРКОВИХ ОБ’ЄКТІВ СУМЩИНИ………………………………………………..</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106</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Т.В. Красно</w:t>
            </w:r>
            <w:r w:rsidRPr="000C15BF">
              <w:rPr>
                <w:rFonts w:ascii="Times New Roman" w:hAnsi="Times New Roman" w:cs="Times New Roman"/>
                <w:i/>
                <w:iCs/>
                <w:sz w:val="28"/>
                <w:szCs w:val="28"/>
                <w:lang w:val="uk-UA"/>
              </w:rPr>
              <w:t>ш</w:t>
            </w:r>
            <w:r w:rsidRPr="000C15BF">
              <w:rPr>
                <w:rFonts w:ascii="Times New Roman" w:hAnsi="Times New Roman" w:cs="Times New Roman"/>
                <w:i/>
                <w:iCs/>
                <w:sz w:val="28"/>
                <w:szCs w:val="28"/>
                <w:lang w:val="uk-UA"/>
              </w:rPr>
              <w:t xml:space="preserve">тан, </w:t>
            </w:r>
          </w:p>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А.Ф. Балабак</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ВИРОЩУВАННЯ СМОРОДИНИ ЗОЛОТИСТОЇ </w:t>
            </w:r>
            <w:r w:rsidRPr="000C15BF">
              <w:rPr>
                <w:rFonts w:ascii="Times New Roman" w:hAnsi="Times New Roman" w:cs="Times New Roman"/>
                <w:i/>
                <w:iCs/>
                <w:sz w:val="28"/>
                <w:szCs w:val="28"/>
                <w:lang w:val="uk-UA"/>
              </w:rPr>
              <w:t>(RIBES AUREUM</w:t>
            </w:r>
            <w:r w:rsidRPr="000C15BF">
              <w:rPr>
                <w:rFonts w:ascii="Times New Roman" w:hAnsi="Times New Roman" w:cs="Times New Roman"/>
                <w:sz w:val="28"/>
                <w:szCs w:val="28"/>
                <w:lang w:val="uk-UA"/>
              </w:rPr>
              <w:t xml:space="preserve"> PURSH.) В ПРАВОБЕРЕЖНОМУ ЛІСОСТЕПУ УКРАЇНИ…………………………………</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108</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В.Л. Кульбіцький</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ЕКОЛОГО-БІОЛОГІЧНІ ОСОБЛИВОСТІ ІНТРОДУКОВАНИХ ВИДІВ РОДУ КАТАЛЬПА (</w:t>
            </w:r>
            <w:r w:rsidRPr="000C15BF">
              <w:rPr>
                <w:rFonts w:ascii="Times New Roman" w:hAnsi="Times New Roman" w:cs="Times New Roman"/>
                <w:i/>
                <w:iCs/>
                <w:sz w:val="28"/>
                <w:szCs w:val="28"/>
                <w:lang w:val="uk-UA"/>
              </w:rPr>
              <w:t>CATALPA</w:t>
            </w:r>
            <w:r w:rsidRPr="000C15BF">
              <w:rPr>
                <w:rFonts w:ascii="Times New Roman" w:hAnsi="Times New Roman" w:cs="Times New Roman"/>
                <w:sz w:val="28"/>
                <w:szCs w:val="28"/>
                <w:lang w:val="uk-UA"/>
              </w:rPr>
              <w:t xml:space="preserve"> SCOP.) В ПРАВОБЕРЕЖНИЙ ЛІСОСТЕП УКРАЇНИ…</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110</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В.В. Куц</w:t>
            </w:r>
          </w:p>
        </w:tc>
        <w:tc>
          <w:tcPr>
            <w:tcW w:w="6919" w:type="dxa"/>
            <w:tcMar>
              <w:right w:w="85" w:type="dxa"/>
            </w:tcMar>
            <w:vAlign w:val="bottom"/>
          </w:tcPr>
          <w:p w:rsidR="00C87EAC" w:rsidRPr="000C15BF" w:rsidRDefault="00C87EAC" w:rsidP="005F796F">
            <w:pPr>
              <w:widowControl w:val="0"/>
              <w:autoSpaceDE w:val="0"/>
              <w:autoSpaceDN w:val="0"/>
              <w:adjustRightInd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НАПРЯМКИ ВИКОРИСТАННЯ І ПЕРСПЕКТИВИ ЗБАГАЧЕННЯ НАСАДЖЕНЬ ГРАБА ЗВИЧАЙНОГО..</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112</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color w:val="000000"/>
                <w:sz w:val="28"/>
                <w:szCs w:val="28"/>
                <w:lang w:val="uk-UA"/>
              </w:rPr>
            </w:pPr>
            <w:r w:rsidRPr="000C15BF">
              <w:rPr>
                <w:rFonts w:ascii="Times New Roman" w:hAnsi="Times New Roman" w:cs="Times New Roman"/>
                <w:i/>
                <w:iCs/>
                <w:color w:val="000000"/>
                <w:sz w:val="28"/>
                <w:szCs w:val="28"/>
                <w:lang w:val="uk-UA"/>
              </w:rPr>
              <w:t xml:space="preserve">О.С. </w:t>
            </w:r>
            <w:r w:rsidRPr="000C15BF">
              <w:rPr>
                <w:rFonts w:ascii="Times New Roman" w:hAnsi="Times New Roman" w:cs="Times New Roman"/>
                <w:i/>
                <w:iCs/>
                <w:sz w:val="28"/>
                <w:szCs w:val="28"/>
                <w:lang w:val="uk-UA"/>
              </w:rPr>
              <w:t xml:space="preserve">Лисенко, </w:t>
            </w:r>
          </w:p>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О.С. Остапчук</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color w:val="000000"/>
                <w:sz w:val="28"/>
                <w:szCs w:val="28"/>
                <w:lang w:val="uk-UA"/>
              </w:rPr>
              <w:t>ПІДВИЩЕННЯ ПРОДУКТИВНОСТІ НАСАДЖЕНЬ РЕКОНСТРУКТИВНИМИ РУБКАМИ…………………..</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114</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pacing w:val="-4"/>
                <w:sz w:val="28"/>
                <w:szCs w:val="28"/>
                <w:lang w:val="uk-UA"/>
              </w:rPr>
              <w:t>Т.С. Лопушанс</w:t>
            </w:r>
            <w:r w:rsidRPr="000C15BF">
              <w:rPr>
                <w:rFonts w:ascii="Times New Roman" w:hAnsi="Times New Roman" w:cs="Times New Roman"/>
                <w:i/>
                <w:iCs/>
                <w:spacing w:val="-4"/>
                <w:sz w:val="28"/>
                <w:szCs w:val="28"/>
                <w:lang w:val="uk-UA"/>
              </w:rPr>
              <w:t>ь</w:t>
            </w:r>
            <w:r w:rsidRPr="000C15BF">
              <w:rPr>
                <w:rFonts w:ascii="Times New Roman" w:hAnsi="Times New Roman" w:cs="Times New Roman"/>
                <w:i/>
                <w:iCs/>
                <w:spacing w:val="-4"/>
                <w:sz w:val="28"/>
                <w:szCs w:val="28"/>
                <w:lang w:val="uk-UA"/>
              </w:rPr>
              <w:t xml:space="preserve">ка, </w:t>
            </w:r>
          </w:p>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Н.Л. Піскун</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ПРОЕКТ ОЗЕЛЕНЕННЯ ТА БЛАГОУСТРОЮ ТЕРИТОРІЇ, ПРИЛЕГЛОЇ ДО НАВЧАЛЬНОГО КОРПУСУ </w:t>
            </w:r>
            <w:r w:rsidRPr="000C15BF">
              <w:rPr>
                <w:rFonts w:ascii="Times New Roman" w:hAnsi="Times New Roman" w:cs="Times New Roman"/>
                <w:sz w:val="28"/>
                <w:szCs w:val="28"/>
                <w:highlight w:val="yellow"/>
                <w:lang w:val="uk-UA"/>
              </w:rPr>
              <w:t>№ 5</w:t>
            </w:r>
            <w:r w:rsidRPr="000C15BF">
              <w:rPr>
                <w:rFonts w:ascii="Times New Roman" w:hAnsi="Times New Roman" w:cs="Times New Roman"/>
                <w:sz w:val="28"/>
                <w:szCs w:val="28"/>
                <w:lang w:val="uk-UA"/>
              </w:rPr>
              <w:t xml:space="preserve"> УМАНСЬКОГО НУС, З ВИКОРИСТАННЯМ ВИДІВ РОДУ </w:t>
            </w:r>
            <w:r w:rsidRPr="000C15BF">
              <w:rPr>
                <w:rFonts w:ascii="Times New Roman" w:hAnsi="Times New Roman" w:cs="Times New Roman"/>
                <w:i/>
                <w:iCs/>
                <w:sz w:val="28"/>
                <w:szCs w:val="28"/>
                <w:lang w:val="uk-UA"/>
              </w:rPr>
              <w:t xml:space="preserve">LABURNUM </w:t>
            </w:r>
            <w:r w:rsidRPr="000C15BF">
              <w:rPr>
                <w:rFonts w:ascii="Times New Roman" w:hAnsi="Times New Roman" w:cs="Times New Roman"/>
                <w:sz w:val="28"/>
                <w:szCs w:val="28"/>
                <w:lang w:val="uk-UA"/>
              </w:rPr>
              <w:t>MED.…………………………………</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116</w:t>
            </w: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p>
        </w:tc>
        <w:tc>
          <w:tcPr>
            <w:tcW w:w="6919" w:type="dxa"/>
            <w:tcMar>
              <w:right w:w="85" w:type="dxa"/>
            </w:tcMar>
            <w:vAlign w:val="bottom"/>
          </w:tcPr>
          <w:p w:rsidR="00C87EAC" w:rsidRPr="000C15BF" w:rsidRDefault="00C87EAC" w:rsidP="005F796F">
            <w:pPr>
              <w:widowControl w:val="0"/>
              <w:shd w:val="clear" w:color="auto" w:fill="FFFFFF"/>
              <w:spacing w:after="0" w:line="240" w:lineRule="auto"/>
              <w:jc w:val="both"/>
              <w:rPr>
                <w:rFonts w:ascii="Times New Roman" w:hAnsi="Times New Roman" w:cs="Times New Roman"/>
                <w:sz w:val="28"/>
                <w:szCs w:val="28"/>
                <w:lang w:val="uk-UA"/>
              </w:rPr>
            </w:pP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p>
        </w:tc>
      </w:tr>
      <w:tr w:rsidR="00C87EAC" w:rsidRPr="000C15BF">
        <w:trPr>
          <w:trHeight w:val="240"/>
          <w:jc w:val="center"/>
        </w:trPr>
        <w:tc>
          <w:tcPr>
            <w:tcW w:w="2258" w:type="dxa"/>
          </w:tcPr>
          <w:p w:rsidR="00C87EAC" w:rsidRPr="000C15BF" w:rsidRDefault="00C87EAC" w:rsidP="005F796F">
            <w:pPr>
              <w:widowControl w:val="0"/>
              <w:spacing w:after="0" w:line="240"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В.Д. Мазуренко</w:t>
            </w:r>
          </w:p>
        </w:tc>
        <w:tc>
          <w:tcPr>
            <w:tcW w:w="6919" w:type="dxa"/>
            <w:tcMar>
              <w:right w:w="85" w:type="dxa"/>
            </w:tcMar>
            <w:vAlign w:val="bottom"/>
          </w:tcPr>
          <w:p w:rsidR="00C87EAC" w:rsidRPr="000C15BF" w:rsidRDefault="00C87EAC" w:rsidP="005F796F">
            <w:pPr>
              <w:widowControl w:val="0"/>
              <w:spacing w:after="0" w:line="240"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ФЕНОЛОГІЧНІ ФАЗИ РОЗВИТКУ </w:t>
            </w:r>
            <w:r w:rsidRPr="000C15BF">
              <w:rPr>
                <w:rFonts w:ascii="Times New Roman" w:hAnsi="Times New Roman" w:cs="Times New Roman"/>
                <w:i/>
                <w:iCs/>
                <w:sz w:val="28"/>
                <w:szCs w:val="28"/>
                <w:lang w:val="uk-UA"/>
              </w:rPr>
              <w:t xml:space="preserve">ROBINIA LUXURIANS </w:t>
            </w:r>
            <w:r w:rsidRPr="000C15BF">
              <w:rPr>
                <w:rFonts w:ascii="Times New Roman" w:hAnsi="Times New Roman" w:cs="Times New Roman"/>
                <w:sz w:val="28"/>
                <w:szCs w:val="28"/>
                <w:lang w:val="uk-UA"/>
              </w:rPr>
              <w:t>(DIECK) В УМОВАХ ІНТРОДУКЦІЇ……..</w:t>
            </w:r>
          </w:p>
        </w:tc>
        <w:tc>
          <w:tcPr>
            <w:tcW w:w="404" w:type="dxa"/>
            <w:vAlign w:val="bottom"/>
          </w:tcPr>
          <w:p w:rsidR="00C87EAC" w:rsidRPr="000C15BF" w:rsidRDefault="00C87EAC" w:rsidP="005F796F">
            <w:pPr>
              <w:widowControl w:val="0"/>
              <w:spacing w:after="0" w:line="240"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118</w:t>
            </w:r>
          </w:p>
        </w:tc>
      </w:tr>
    </w:tbl>
    <w:p w:rsidR="00C87EAC" w:rsidRPr="000C15BF" w:rsidRDefault="00C87EAC" w:rsidP="008A23DE">
      <w:pPr>
        <w:widowControl w:val="0"/>
        <w:spacing w:after="0"/>
        <w:jc w:val="center"/>
        <w:rPr>
          <w:sz w:val="2"/>
          <w:szCs w:val="2"/>
          <w:lang w:val="uk-UA"/>
        </w:rPr>
      </w:pPr>
    </w:p>
    <w:tbl>
      <w:tblPr>
        <w:tblW w:w="9581" w:type="dxa"/>
        <w:jc w:val="center"/>
        <w:tblCellMar>
          <w:left w:w="28" w:type="dxa"/>
          <w:right w:w="28" w:type="dxa"/>
        </w:tblCellMar>
        <w:tblLook w:val="01E0"/>
      </w:tblPr>
      <w:tblGrid>
        <w:gridCol w:w="2236"/>
        <w:gridCol w:w="6880"/>
        <w:gridCol w:w="465"/>
      </w:tblGrid>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z w:val="28"/>
                <w:szCs w:val="28"/>
                <w:lang w:val="uk-UA"/>
              </w:rPr>
            </w:pP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В.В. Мамчур</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p>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РОЗМНОЖЕННЯ ТА ВИКОРИСТАННЯ В ОЗЕЛЕНЕННІ КОПИТНЯКА ЄВРОПЕЙСЬКОГО……………..</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120</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Т.В. Мамчур</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pacing w:val="-2"/>
                <w:sz w:val="28"/>
                <w:szCs w:val="28"/>
                <w:lang w:val="uk-UA"/>
              </w:rPr>
            </w:pPr>
            <w:r w:rsidRPr="000C15BF">
              <w:rPr>
                <w:rFonts w:ascii="Times New Roman" w:hAnsi="Times New Roman" w:cs="Times New Roman"/>
                <w:spacing w:val="-2"/>
                <w:sz w:val="28"/>
                <w:szCs w:val="28"/>
                <w:lang w:val="uk-UA"/>
              </w:rPr>
              <w:t>ДЕКОРАТИВНІ ВИДИ СМОРОДИНИ В ОЗЕЛЕНЕННІ.</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123</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pacing w:val="-4"/>
                <w:sz w:val="28"/>
                <w:szCs w:val="28"/>
                <w:lang w:val="uk-UA"/>
              </w:rPr>
              <w:t>О.Ю. Марно-Куца</w:t>
            </w:r>
          </w:p>
        </w:tc>
        <w:tc>
          <w:tcPr>
            <w:tcW w:w="6880" w:type="dxa"/>
            <w:tcMar>
              <w:right w:w="85" w:type="dxa"/>
            </w:tcMar>
            <w:vAlign w:val="bottom"/>
          </w:tcPr>
          <w:p w:rsidR="00C87EAC" w:rsidRPr="000C15BF" w:rsidRDefault="00C87EAC" w:rsidP="00EC2FE1">
            <w:pPr>
              <w:widowControl w:val="0"/>
              <w:shd w:val="clear" w:color="auto" w:fill="FFFFFF"/>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ІНВЕНТАРИЗАЦІЯ ТА ІСТОРІЯ ВИНИКНЕННЯ ПАРКІВ ТА СКВЕРІВ У МІСТІ УМАНЬ……………………</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125</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Масловата</w:t>
            </w:r>
          </w:p>
        </w:tc>
        <w:tc>
          <w:tcPr>
            <w:tcW w:w="6880"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ДЕКОРАТИВНІ ОСОБЛИВОСТІ ВИДІВ І ФОРМ РОДУ В’ЯЗОВИХ (</w:t>
            </w:r>
            <w:r w:rsidRPr="000C15BF">
              <w:rPr>
                <w:rFonts w:ascii="Times New Roman" w:hAnsi="Times New Roman" w:cs="Times New Roman"/>
                <w:i/>
                <w:iCs/>
                <w:sz w:val="28"/>
                <w:szCs w:val="28"/>
                <w:lang w:val="uk-UA"/>
              </w:rPr>
              <w:t>ULMACEAE</w:t>
            </w:r>
            <w:r w:rsidRPr="000C15BF">
              <w:rPr>
                <w:rFonts w:ascii="Times New Roman" w:hAnsi="Times New Roman" w:cs="Times New Roman"/>
                <w:sz w:val="28"/>
                <w:szCs w:val="28"/>
                <w:lang w:val="uk-UA"/>
              </w:rPr>
              <w:t>)…………………………….</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131</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pacing w:val="-4"/>
                <w:sz w:val="28"/>
                <w:szCs w:val="28"/>
                <w:lang w:val="uk-UA"/>
              </w:rPr>
              <w:t>П.І. Мороз,</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pacing w:val="-4"/>
                <w:sz w:val="28"/>
                <w:szCs w:val="28"/>
                <w:lang w:val="uk-UA"/>
              </w:rPr>
              <w:t>В.П. Шлапак</w:t>
            </w: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ЕКОЛОГІЧНА ОСВІТА Й ВИХОВАННЯ СТУДЕНТІВ У СІЛЬГОСПВУЗІ ЯК НЕОБХІДНА УМОВА ВИРІШЕННЯ ЕКОЛОГІЧНИХ ПРОБЛЕМ НА СЕЛІ….</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134</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С.С. Мотрук,</w:t>
            </w:r>
          </w:p>
          <w:p w:rsidR="00C87EAC" w:rsidRPr="000C15BF" w:rsidRDefault="00C87EAC" w:rsidP="00EC2FE1">
            <w:pPr>
              <w:widowControl w:val="0"/>
              <w:spacing w:after="0" w:line="235"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С.А. Коваль</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ПРОЕКТ СТВОРЕННЯ ЛІСОВИХ КУЛЬТУР </w:t>
            </w:r>
            <w:r w:rsidRPr="000C15BF">
              <w:rPr>
                <w:rFonts w:ascii="Times New Roman" w:hAnsi="Times New Roman" w:cs="Times New Roman"/>
                <w:sz w:val="28"/>
                <w:szCs w:val="28"/>
                <w:lang w:val="uk-UA"/>
              </w:rPr>
              <w:br/>
              <w:t>У ЗАБОЛОТНЕНСЬКОМУ ЛІСНИЦТВІ ДП «КРИЖОПІЛЬСЬКЕ ЛІСОВЕ ГОСПОДАРСТВО»………………..</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137</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z w:val="28"/>
                <w:szCs w:val="28"/>
                <w:lang w:val="uk-UA"/>
              </w:rPr>
            </w:pP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С.С. Назарук</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ЯКІСНІ ПОКАЗНИКИ ОДНОРІЧНИХ САДЖАНЦІВ ЯБЛУНІ РІЗНИХ ФОРМ СОРТУ РЕНЕТ СИМИРЕНКА В РОЗСАДНИКУ…………………………………………..</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139</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Т.П. Новікова</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АЛЬПІЙСЬКА ГІРКА ЯК ДЕКОРАТИВНИЙ ПРИЙОМ ЛАНДШАФТНОГО ДИЗАЙНУ…………………...</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143</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44"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А.М. Орел,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А.Ф. Балабак</w:t>
            </w:r>
          </w:p>
        </w:tc>
        <w:tc>
          <w:tcPr>
            <w:tcW w:w="6880" w:type="dxa"/>
            <w:tcMar>
              <w:right w:w="85" w:type="dxa"/>
            </w:tcMar>
            <w:vAlign w:val="bottom"/>
          </w:tcPr>
          <w:p w:rsidR="00C87EAC" w:rsidRPr="000C15BF" w:rsidRDefault="00C87EAC" w:rsidP="00EC2FE1">
            <w:pPr>
              <w:widowControl w:val="0"/>
              <w:spacing w:after="0" w:line="244" w:lineRule="auto"/>
              <w:jc w:val="both"/>
              <w:rPr>
                <w:rFonts w:ascii="Times New Roman" w:hAnsi="Times New Roman" w:cs="Times New Roman"/>
                <w:sz w:val="28"/>
                <w:szCs w:val="28"/>
                <w:lang w:val="uk-UA"/>
              </w:rPr>
            </w:pPr>
            <w:r w:rsidRPr="000C15BF">
              <w:rPr>
                <w:rFonts w:ascii="Times New Roman" w:hAnsi="Times New Roman" w:cs="Times New Roman"/>
                <w:caps/>
                <w:sz w:val="28"/>
                <w:szCs w:val="28"/>
                <w:lang w:val="uk-UA"/>
              </w:rPr>
              <w:t xml:space="preserve">ВИКОРИСТАННЯ </w:t>
            </w:r>
            <w:r w:rsidRPr="000C15BF">
              <w:rPr>
                <w:rFonts w:ascii="Times New Roman" w:hAnsi="Times New Roman" w:cs="Times New Roman"/>
                <w:caps/>
                <w:smallCaps/>
                <w:sz w:val="28"/>
                <w:szCs w:val="28"/>
                <w:lang w:val="uk-UA"/>
              </w:rPr>
              <w:t xml:space="preserve">видів роду </w:t>
            </w:r>
            <w:r w:rsidRPr="000C15BF">
              <w:rPr>
                <w:rFonts w:ascii="Times New Roman" w:hAnsi="Times New Roman" w:cs="Times New Roman"/>
                <w:i/>
                <w:iCs/>
                <w:caps/>
                <w:smallCaps/>
                <w:sz w:val="28"/>
                <w:szCs w:val="28"/>
                <w:lang w:val="uk-UA"/>
              </w:rPr>
              <w:t>Cotoneaster</w:t>
            </w:r>
            <w:r w:rsidRPr="000C15BF">
              <w:rPr>
                <w:rFonts w:ascii="Times New Roman" w:hAnsi="Times New Roman" w:cs="Times New Roman"/>
                <w:caps/>
                <w:smallCaps/>
                <w:sz w:val="28"/>
                <w:szCs w:val="28"/>
                <w:lang w:val="uk-UA"/>
              </w:rPr>
              <w:t xml:space="preserve"> (Medic.) Bauhin. у </w:t>
            </w:r>
            <w:r w:rsidRPr="000C15BF">
              <w:rPr>
                <w:rFonts w:ascii="Times New Roman" w:hAnsi="Times New Roman" w:cs="Times New Roman"/>
                <w:sz w:val="28"/>
                <w:szCs w:val="28"/>
                <w:lang w:val="uk-UA"/>
              </w:rPr>
              <w:t xml:space="preserve">САДОВО-ПАРКОВИХ </w:t>
            </w:r>
            <w:r w:rsidRPr="000C15BF">
              <w:rPr>
                <w:rFonts w:ascii="Times New Roman" w:hAnsi="Times New Roman" w:cs="Times New Roman"/>
                <w:sz w:val="28"/>
                <w:szCs w:val="28"/>
                <w:lang w:val="uk-UA"/>
              </w:rPr>
              <w:br/>
              <w:t>НАСАДЖЕННЯХ………………………………………….</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147</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tabs>
                <w:tab w:val="num" w:pos="-720"/>
              </w:tabs>
              <w:spacing w:after="0" w:line="228"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 xml:space="preserve">Г.П. Леонтяк,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М.Ю. Осіпов</w:t>
            </w:r>
          </w:p>
        </w:tc>
        <w:tc>
          <w:tcPr>
            <w:tcW w:w="6880" w:type="dxa"/>
            <w:tcMar>
              <w:right w:w="85" w:type="dxa"/>
            </w:tcMar>
            <w:vAlign w:val="bottom"/>
          </w:tcPr>
          <w:p w:rsidR="00C87EAC" w:rsidRPr="000C15BF" w:rsidRDefault="00C87EAC" w:rsidP="00EC2FE1">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ОСОБЛИВОСТІ ФЕНОЛОГІЧНОГО РОЗВИТКУ ГЛОДУ ОДНОМАТОЧКОВОГО (</w:t>
            </w:r>
            <w:r w:rsidRPr="000C15BF">
              <w:rPr>
                <w:rFonts w:ascii="Times New Roman" w:hAnsi="Times New Roman" w:cs="Times New Roman"/>
                <w:i/>
                <w:iCs/>
                <w:color w:val="000000"/>
                <w:sz w:val="28"/>
                <w:szCs w:val="28"/>
                <w:lang w:val="uk-UA"/>
              </w:rPr>
              <w:t xml:space="preserve">CRATAEGUS MONOGYNA </w:t>
            </w:r>
            <w:r w:rsidRPr="000C15BF">
              <w:rPr>
                <w:rFonts w:ascii="Times New Roman" w:hAnsi="Times New Roman" w:cs="Times New Roman"/>
                <w:color w:val="000000"/>
                <w:sz w:val="28"/>
                <w:szCs w:val="28"/>
                <w:lang w:val="uk-UA"/>
              </w:rPr>
              <w:t xml:space="preserve">JAC.) В УМОВАХ ПРАВОБЕРЕЖНОГО </w:t>
            </w:r>
            <w:r w:rsidRPr="000C15BF">
              <w:rPr>
                <w:rFonts w:ascii="Times New Roman" w:hAnsi="Times New Roman" w:cs="Times New Roman"/>
                <w:color w:val="000000"/>
                <w:sz w:val="28"/>
                <w:szCs w:val="28"/>
                <w:highlight w:val="yellow"/>
                <w:lang w:val="uk-UA"/>
              </w:rPr>
              <w:t>ЛІСОСТЕПУ УКРАЇНИ</w:t>
            </w:r>
            <w:r w:rsidRPr="000C15BF">
              <w:rPr>
                <w:rFonts w:ascii="Times New Roman" w:hAnsi="Times New Roman" w:cs="Times New Roman"/>
                <w:color w:val="000000"/>
                <w:sz w:val="28"/>
                <w:szCs w:val="28"/>
                <w:lang w:val="uk-UA"/>
              </w:rPr>
              <w:t>…………………………………………………..</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149</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О.С. Остапчук</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ПОШКОДЖЕННЯ НАСАДЖЕНЬ ПОПЕРЕЧНИМ </w:t>
            </w:r>
            <w:r w:rsidRPr="000C15BF">
              <w:rPr>
                <w:rFonts w:ascii="Times New Roman" w:hAnsi="Times New Roman" w:cs="Times New Roman"/>
                <w:spacing w:val="-4"/>
                <w:sz w:val="28"/>
                <w:szCs w:val="28"/>
                <w:lang w:val="uk-UA"/>
              </w:rPr>
              <w:t>РАКОМ ДУБА В УМОВАХ СВІЖОЇ ГРАБОВОЇ ДІБРОВИ.</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151</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widowControl w:val="0"/>
              <w:spacing w:after="0" w:line="228"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М.І. Парубок,</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О.В. Свистун</w:t>
            </w:r>
          </w:p>
        </w:tc>
        <w:tc>
          <w:tcPr>
            <w:tcW w:w="6880" w:type="dxa"/>
            <w:tcMar>
              <w:right w:w="85" w:type="dxa"/>
            </w:tcMar>
            <w:vAlign w:val="bottom"/>
          </w:tcPr>
          <w:p w:rsidR="00C87EAC" w:rsidRPr="000C15BF" w:rsidRDefault="00C87EAC" w:rsidP="00EC2FE1">
            <w:pPr>
              <w:pStyle w:val="Heading2"/>
              <w:keepNext w:val="0"/>
              <w:widowControl w:val="0"/>
              <w:numPr>
                <w:ilvl w:val="0"/>
                <w:numId w:val="0"/>
              </w:numPr>
              <w:spacing w:before="0" w:after="0" w:line="228" w:lineRule="auto"/>
              <w:jc w:val="both"/>
              <w:rPr>
                <w:rFonts w:cs="Times New Roman"/>
                <w:b w:val="0"/>
                <w:bCs w:val="0"/>
                <w:lang w:val="uk-UA"/>
              </w:rPr>
            </w:pPr>
            <w:r w:rsidRPr="000C15BF">
              <w:rPr>
                <w:rFonts w:ascii="Times New Roman" w:hAnsi="Times New Roman" w:cs="Times New Roman"/>
                <w:b w:val="0"/>
                <w:bCs w:val="0"/>
                <w:i w:val="0"/>
                <w:iCs w:val="0"/>
                <w:lang w:val="uk-UA"/>
              </w:rPr>
              <w:t>СУЧАСНИЙ СТАН ОХОРОНИ РОДУ ADONIS L.…….</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153</w:t>
            </w:r>
          </w:p>
        </w:tc>
      </w:tr>
      <w:tr w:rsidR="00C87EAC" w:rsidRPr="000C15BF">
        <w:trPr>
          <w:jc w:val="center"/>
        </w:trPr>
        <w:tc>
          <w:tcPr>
            <w:tcW w:w="2236"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80"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36" w:type="dxa"/>
          </w:tcPr>
          <w:p w:rsidR="00C87EAC" w:rsidRPr="000C15BF" w:rsidRDefault="00C87EAC" w:rsidP="00EC2FE1">
            <w:pPr>
              <w:pStyle w:val="Title"/>
              <w:widowControl w:val="0"/>
              <w:spacing w:line="237" w:lineRule="auto"/>
              <w:jc w:val="left"/>
              <w:rPr>
                <w:i/>
                <w:iCs/>
                <w:lang w:val="uk-UA"/>
              </w:rPr>
            </w:pPr>
            <w:r w:rsidRPr="000C15BF">
              <w:rPr>
                <w:i/>
                <w:iCs/>
                <w:lang w:val="uk-UA"/>
              </w:rPr>
              <w:t>А.А. Пиж’янова,</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А.Ф. Балабак</w:t>
            </w:r>
          </w:p>
        </w:tc>
        <w:tc>
          <w:tcPr>
            <w:tcW w:w="6880"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caps/>
                <w:smallCaps/>
                <w:sz w:val="28"/>
                <w:szCs w:val="28"/>
                <w:lang w:val="uk-UA"/>
              </w:rPr>
              <w:t>Регенераційна здатність зелених стеблових живців голубики високорослої (</w:t>
            </w:r>
            <w:r w:rsidRPr="000C15BF">
              <w:rPr>
                <w:rFonts w:ascii="Times New Roman" w:hAnsi="Times New Roman" w:cs="Times New Roman"/>
                <w:i/>
                <w:iCs/>
                <w:caps/>
                <w:smallCaps/>
                <w:sz w:val="28"/>
                <w:szCs w:val="28"/>
                <w:lang w:val="uk-UA"/>
              </w:rPr>
              <w:t>Vaccinium corymbosum</w:t>
            </w:r>
            <w:r w:rsidRPr="000C15BF">
              <w:rPr>
                <w:rFonts w:ascii="Times New Roman" w:hAnsi="Times New Roman" w:cs="Times New Roman"/>
                <w:caps/>
                <w:smallCaps/>
                <w:sz w:val="28"/>
                <w:szCs w:val="28"/>
                <w:lang w:val="uk-UA"/>
              </w:rPr>
              <w:t xml:space="preserve"> L.) залежно від сорту і типу пагона……………………………………...</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156</w:t>
            </w:r>
          </w:p>
        </w:tc>
      </w:tr>
    </w:tbl>
    <w:p w:rsidR="00C87EAC" w:rsidRPr="000C15BF" w:rsidRDefault="00C87EAC" w:rsidP="008A23DE">
      <w:pPr>
        <w:widowControl w:val="0"/>
        <w:spacing w:after="0"/>
        <w:jc w:val="center"/>
        <w:rPr>
          <w:lang w:val="uk-UA"/>
        </w:rPr>
      </w:pPr>
    </w:p>
    <w:p w:rsidR="00C87EAC" w:rsidRPr="000C15BF" w:rsidRDefault="00C87EAC" w:rsidP="008A23DE">
      <w:pPr>
        <w:widowControl w:val="0"/>
        <w:spacing w:after="0"/>
        <w:jc w:val="center"/>
        <w:rPr>
          <w:sz w:val="2"/>
          <w:szCs w:val="2"/>
          <w:lang w:val="uk-UA"/>
        </w:rPr>
      </w:pPr>
    </w:p>
    <w:tbl>
      <w:tblPr>
        <w:tblW w:w="9581" w:type="dxa"/>
        <w:jc w:val="center"/>
        <w:tblCellMar>
          <w:left w:w="28" w:type="dxa"/>
          <w:right w:w="28" w:type="dxa"/>
        </w:tblCellMar>
        <w:tblLook w:val="01E0"/>
      </w:tblPr>
      <w:tblGrid>
        <w:gridCol w:w="2233"/>
        <w:gridCol w:w="6883"/>
        <w:gridCol w:w="465"/>
      </w:tblGrid>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Н.Л. Піскун</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ВИРОЩУВАННЯ САДИВНОГО МАТЕРІАЛУ ДУБА ЧЕРВОНОГО В УМОВАХ ЛІСОВОГО РОЗСАДНИКА ННВК УМАНСЬКОГО НУС……………………………...</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159</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z w:val="26"/>
                <w:szCs w:val="26"/>
                <w:lang w:val="uk-UA"/>
              </w:rPr>
            </w:pP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Т.С. Поліщук</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ПРИРОДНІ І КУЛЬТУРНІ АРЕАЛИ РОДУ </w:t>
            </w:r>
            <w:r w:rsidRPr="000C15BF">
              <w:rPr>
                <w:rFonts w:ascii="Times New Roman" w:hAnsi="Times New Roman" w:cs="Times New Roman"/>
                <w:i/>
                <w:iCs/>
                <w:sz w:val="28"/>
                <w:szCs w:val="28"/>
                <w:lang w:val="uk-UA"/>
              </w:rPr>
              <w:t>CHRYSANTHEMUM</w:t>
            </w:r>
            <w:r w:rsidRPr="000C15BF">
              <w:rPr>
                <w:rFonts w:ascii="Times New Roman" w:hAnsi="Times New Roman" w:cs="Times New Roman"/>
                <w:sz w:val="28"/>
                <w:szCs w:val="28"/>
                <w:lang w:val="uk-UA"/>
              </w:rPr>
              <w:t xml:space="preserve"> L.…………………………………….</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162</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О.О. Попсуйко,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Коваль</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ПРОЕКТ ОЗЕЛЕНЕННЯ ТЕРИТОРІЇ, ПРИЛЕГЛОЇ </w:t>
            </w:r>
            <w:r w:rsidRPr="000C15BF">
              <w:rPr>
                <w:rFonts w:ascii="Times New Roman" w:hAnsi="Times New Roman" w:cs="Times New Roman"/>
                <w:sz w:val="28"/>
                <w:szCs w:val="28"/>
                <w:lang w:val="uk-UA"/>
              </w:rPr>
              <w:br/>
              <w:t>ДО СПОРТИВНОГО КОРПУСУ УМАНСЬКОГО НУС..</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164</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pStyle w:val="NormalWeb"/>
              <w:widowControl w:val="0"/>
              <w:spacing w:before="0" w:beforeAutospacing="0" w:after="0" w:afterAutospacing="0" w:line="233" w:lineRule="auto"/>
              <w:rPr>
                <w:i/>
                <w:iCs/>
                <w:color w:val="000000"/>
                <w:sz w:val="28"/>
                <w:szCs w:val="28"/>
                <w:lang w:val="uk-UA"/>
              </w:rPr>
            </w:pPr>
            <w:r w:rsidRPr="000C15BF">
              <w:rPr>
                <w:i/>
                <w:iCs/>
                <w:color w:val="000000"/>
                <w:sz w:val="28"/>
                <w:szCs w:val="28"/>
                <w:lang w:val="uk-UA"/>
              </w:rPr>
              <w:t>С.Р. Проценко,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color w:val="000000"/>
                <w:sz w:val="28"/>
                <w:szCs w:val="28"/>
                <w:lang w:val="uk-UA"/>
              </w:rPr>
              <w:t>М.В. Шемякін</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РЕКОНСТРУКЦІЯ ТА ЗРОШЕННЯ ЛІСОВОГО РОЗСАДНИКА МАНЬКІВСЬКОГО ЛІСНИЦТВА ДП «УМАНСЬКЕ ЛГ»…………………………………………</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166</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С.В. Пугач,</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Л.О. Бабій</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ПІДВИЩЕННЯ ПРОДУКТИВНОСТІ ДУБОВИХ НАСАДЖЕНЬ РУБКАМИ ДОГЛЯДУ В ДП «ГОЛОВАНІВСЬКЕ ЛІСОВЕ ГОСПОДАРСТВО»…………………</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169</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pStyle w:val="BodyText3"/>
              <w:widowControl w:val="0"/>
              <w:spacing w:after="0" w:line="233" w:lineRule="auto"/>
              <w:rPr>
                <w:i/>
                <w:iCs/>
                <w:sz w:val="28"/>
                <w:szCs w:val="28"/>
                <w:lang w:val="uk-UA"/>
              </w:rPr>
            </w:pPr>
            <w:r w:rsidRPr="000C15BF">
              <w:rPr>
                <w:i/>
                <w:iCs/>
                <w:sz w:val="28"/>
                <w:szCs w:val="28"/>
                <w:lang w:val="uk-UA"/>
              </w:rPr>
              <w:t>Ю.В. Сіденко,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Коваль</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ВИХІД І ЯКІСТЬ САДЖАНЦІВ ЯЛИНИ КАНАДСЬКОЇ (ФОРМА КОНІЧНА) ЗІ СТЕБЛОВИХ ЖИВЦІВ У ННВВ УМАНСЬКОГО НУС……………………………..</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171</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pStyle w:val="BodyText3"/>
              <w:widowControl w:val="0"/>
              <w:spacing w:after="0" w:line="233" w:lineRule="auto"/>
              <w:rPr>
                <w:i/>
                <w:iCs/>
                <w:sz w:val="28"/>
                <w:szCs w:val="28"/>
                <w:lang w:val="uk-UA"/>
              </w:rPr>
            </w:pPr>
            <w:r w:rsidRPr="000C15BF">
              <w:rPr>
                <w:i/>
                <w:iCs/>
                <w:sz w:val="28"/>
                <w:szCs w:val="28"/>
                <w:lang w:val="uk-UA"/>
              </w:rPr>
              <w:t>Я.М. Скорікова,</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Коваль</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ПРОЕКТ РЕКОНСТРУКЦІЇ РОЗСАДНИКА </w:t>
            </w:r>
            <w:r w:rsidRPr="000C15BF">
              <w:rPr>
                <w:rFonts w:ascii="Times New Roman" w:hAnsi="Times New Roman" w:cs="Times New Roman"/>
                <w:sz w:val="28"/>
                <w:szCs w:val="28"/>
                <w:lang w:val="uk-UA"/>
              </w:rPr>
              <w:br/>
              <w:t>ДП «УМАНСЬКЕ ЛІСОВЕ ГОСПОДАРСТВО»………..</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174</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eastAsia="ru-RU"/>
              </w:rPr>
              <w:t>О.А. Стасюк</w:t>
            </w:r>
          </w:p>
        </w:tc>
        <w:tc>
          <w:tcPr>
            <w:tcW w:w="6883" w:type="dxa"/>
            <w:tcMar>
              <w:right w:w="85" w:type="dxa"/>
            </w:tcMar>
            <w:vAlign w:val="bottom"/>
          </w:tcPr>
          <w:p w:rsidR="00C87EAC" w:rsidRPr="000C15BF" w:rsidRDefault="00C87EAC" w:rsidP="00856310">
            <w:pPr>
              <w:widowControl w:val="0"/>
              <w:shd w:val="clear" w:color="auto" w:fill="FFFFFF"/>
              <w:autoSpaceDE w:val="0"/>
              <w:autoSpaceDN w:val="0"/>
              <w:adjustRightInd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eastAsia="ru-RU"/>
              </w:rPr>
              <w:t>ПРОДУКТИВНІСТЬ СОСНИ ВЕЙМУТОВОЇ У ЛІСОВИХ КУЛЬТУРАХ………………………………………...</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176</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О.П. Тисячний</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ОСОБЛИВОСТІ РОЗМНОЖЕННЯ КАЛИНИ ЗВИЧАЙНОЇ (VIBURNUM OPULUS L.) ЗЕЛЕНИМИ </w:t>
            </w:r>
            <w:r w:rsidRPr="000C15BF">
              <w:rPr>
                <w:rFonts w:ascii="Times New Roman" w:hAnsi="Times New Roman" w:cs="Times New Roman"/>
                <w:sz w:val="28"/>
                <w:szCs w:val="28"/>
                <w:lang w:val="uk-UA"/>
              </w:rPr>
              <w:br/>
              <w:t>ЖИВЦЯМИ………………………………………………...</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178</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pStyle w:val="BodyTextIndent"/>
              <w:widowControl w:val="0"/>
              <w:spacing w:line="233" w:lineRule="auto"/>
              <w:ind w:firstLine="0"/>
              <w:jc w:val="left"/>
              <w:rPr>
                <w:i/>
                <w:iCs/>
                <w:sz w:val="28"/>
                <w:szCs w:val="28"/>
                <w:lang w:val="uk-UA"/>
              </w:rPr>
            </w:pPr>
            <w:r w:rsidRPr="000C15BF">
              <w:rPr>
                <w:i/>
                <w:iCs/>
                <w:sz w:val="28"/>
                <w:szCs w:val="28"/>
                <w:lang w:val="uk-UA"/>
              </w:rPr>
              <w:t>О.О. Ткаченко,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Н.Л. Піскун</w:t>
            </w:r>
          </w:p>
        </w:tc>
        <w:tc>
          <w:tcPr>
            <w:tcW w:w="6883" w:type="dxa"/>
            <w:tcMar>
              <w:right w:w="85" w:type="dxa"/>
            </w:tcMar>
            <w:vAlign w:val="bottom"/>
          </w:tcPr>
          <w:p w:rsidR="00C87EAC" w:rsidRPr="000C15BF" w:rsidRDefault="00C87EAC" w:rsidP="00856310">
            <w:pPr>
              <w:pStyle w:val="BodyTextIndent"/>
              <w:widowControl w:val="0"/>
              <w:spacing w:line="233" w:lineRule="auto"/>
              <w:ind w:firstLine="0"/>
              <w:rPr>
                <w:sz w:val="28"/>
                <w:szCs w:val="28"/>
                <w:lang w:val="uk-UA"/>
              </w:rPr>
            </w:pPr>
            <w:r w:rsidRPr="000C15BF">
              <w:rPr>
                <w:sz w:val="28"/>
                <w:szCs w:val="28"/>
                <w:lang w:val="uk-UA"/>
              </w:rPr>
              <w:t xml:space="preserve">ДОГЛЯД ЗА КУЛЬТУРАМИ КАРІЇ В УМОВАХ СОБОЛІВСЬКОГО ЛІСНИЦТВА ДП «ГАЙСИНСЬКЕ </w:t>
            </w:r>
            <w:r w:rsidRPr="000C15BF">
              <w:rPr>
                <w:sz w:val="28"/>
                <w:szCs w:val="28"/>
                <w:lang w:val="uk-UA"/>
              </w:rPr>
              <w:br/>
              <w:t>ЛІСОВЕ ГОСПОДАРСТВО»……………………………..</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182</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autoSpaceDE w:val="0"/>
              <w:autoSpaceDN w:val="0"/>
              <w:adjustRightInd w:val="0"/>
              <w:spacing w:after="0" w:line="233"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Н.І. Харченко,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Н.Г. Зєньуович</w:t>
            </w:r>
          </w:p>
        </w:tc>
        <w:tc>
          <w:tcPr>
            <w:tcW w:w="6883" w:type="dxa"/>
            <w:tcMar>
              <w:right w:w="85" w:type="dxa"/>
            </w:tcMar>
            <w:vAlign w:val="bottom"/>
          </w:tcPr>
          <w:p w:rsidR="00C87EAC" w:rsidRPr="000C15BF" w:rsidRDefault="00C87EAC" w:rsidP="00856310">
            <w:pPr>
              <w:widowControl w:val="0"/>
              <w:autoSpaceDE w:val="0"/>
              <w:autoSpaceDN w:val="0"/>
              <w:adjustRightInd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ОРГАНІЗАЦІЯ ВИСТАВКОВО-ПОКАЗОВОГО </w:t>
            </w:r>
            <w:r w:rsidRPr="000C15BF">
              <w:rPr>
                <w:rFonts w:ascii="Times New Roman" w:hAnsi="Times New Roman" w:cs="Times New Roman"/>
                <w:sz w:val="28"/>
                <w:szCs w:val="28"/>
                <w:lang w:val="uk-UA"/>
              </w:rPr>
              <w:br/>
              <w:t>ПРОСТОРУ………………………………………………...</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184</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Style w:val="Strong"/>
                <w:rFonts w:ascii="Times New Roman" w:hAnsi="Times New Roman"/>
                <w:b w:val="0"/>
                <w:bCs w:val="0"/>
                <w:i/>
                <w:iCs/>
                <w:color w:val="000000"/>
                <w:sz w:val="28"/>
                <w:szCs w:val="28"/>
                <w:lang w:val="uk-UA"/>
              </w:rPr>
            </w:pPr>
            <w:r w:rsidRPr="000C15BF">
              <w:rPr>
                <w:rStyle w:val="Strong"/>
                <w:rFonts w:ascii="Times New Roman" w:hAnsi="Times New Roman"/>
                <w:b w:val="0"/>
                <w:bCs w:val="0"/>
                <w:i/>
                <w:iCs/>
                <w:color w:val="000000"/>
                <w:sz w:val="28"/>
                <w:szCs w:val="28"/>
                <w:lang w:val="uk-UA"/>
              </w:rPr>
              <w:t>Н.М. Хекало,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Style w:val="Strong"/>
                <w:rFonts w:ascii="Times New Roman" w:hAnsi="Times New Roman"/>
                <w:b w:val="0"/>
                <w:bCs w:val="0"/>
                <w:i/>
                <w:iCs/>
                <w:color w:val="000000"/>
                <w:sz w:val="28"/>
                <w:szCs w:val="28"/>
                <w:lang w:val="uk-UA"/>
              </w:rPr>
              <w:t>М.В. Шемякін</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b/>
                <w:bCs/>
                <w:sz w:val="28"/>
                <w:szCs w:val="28"/>
                <w:lang w:val="uk-UA"/>
              </w:rPr>
            </w:pPr>
            <w:r w:rsidRPr="000C15BF">
              <w:rPr>
                <w:rStyle w:val="Strong"/>
                <w:rFonts w:ascii="Times New Roman" w:hAnsi="Times New Roman"/>
                <w:b w:val="0"/>
                <w:bCs w:val="0"/>
                <w:color w:val="000000"/>
                <w:sz w:val="28"/>
                <w:szCs w:val="28"/>
                <w:lang w:val="uk-UA"/>
              </w:rPr>
              <w:t xml:space="preserve">РЕКОНСТРУКЦІЯ ЦЕНТРАЛЬНОГО ВХОДУ ПАРКУ </w:t>
            </w:r>
            <w:r w:rsidRPr="000C15BF">
              <w:rPr>
                <w:rFonts w:ascii="Times New Roman" w:hAnsi="Times New Roman" w:cs="Times New Roman"/>
                <w:b/>
                <w:bCs/>
                <w:color w:val="000000"/>
                <w:sz w:val="28"/>
                <w:szCs w:val="28"/>
                <w:lang w:val="uk-UA"/>
              </w:rPr>
              <w:br/>
            </w:r>
            <w:r w:rsidRPr="000C15BF">
              <w:rPr>
                <w:rStyle w:val="Strong"/>
                <w:rFonts w:ascii="Times New Roman" w:hAnsi="Times New Roman"/>
                <w:b w:val="0"/>
                <w:bCs w:val="0"/>
                <w:color w:val="000000"/>
                <w:sz w:val="28"/>
                <w:szCs w:val="28"/>
                <w:lang w:val="uk-UA"/>
              </w:rPr>
              <w:t>СЕЛИЩА ЛИПОВА ДОЛИНА…………………………..</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186</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hd w:val="clear" w:color="auto" w:fill="FFFFFF"/>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В.М. Худинець</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НАЦІОНАЛЬНИЙ ПРИРОДНИЙ ПАРК “СИНЕВИР”...</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189</w:t>
            </w: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pacing w:val="-4"/>
                <w:sz w:val="26"/>
                <w:szCs w:val="26"/>
                <w:lang w:val="uk-UA"/>
              </w:rPr>
            </w:pP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6"/>
                <w:szCs w:val="26"/>
                <w:lang w:val="uk-UA"/>
              </w:rPr>
            </w:pP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6"/>
                <w:szCs w:val="26"/>
                <w:lang w:val="uk-UA"/>
              </w:rPr>
            </w:pPr>
          </w:p>
        </w:tc>
      </w:tr>
      <w:tr w:rsidR="00C87EAC" w:rsidRPr="000C15BF">
        <w:trPr>
          <w:jc w:val="center"/>
        </w:trPr>
        <w:tc>
          <w:tcPr>
            <w:tcW w:w="2233" w:type="dxa"/>
          </w:tcPr>
          <w:p w:rsidR="00C87EAC" w:rsidRPr="000C15BF" w:rsidRDefault="00C87EAC" w:rsidP="00856310">
            <w:pPr>
              <w:widowControl w:val="0"/>
              <w:spacing w:after="0" w:line="233" w:lineRule="auto"/>
              <w:rPr>
                <w:rFonts w:ascii="Times New Roman" w:hAnsi="Times New Roman" w:cs="Times New Roman"/>
                <w:i/>
                <w:iCs/>
                <w:sz w:val="28"/>
                <w:szCs w:val="28"/>
                <w:lang w:val="uk-UA"/>
              </w:rPr>
            </w:pPr>
            <w:r w:rsidRPr="000C15BF">
              <w:rPr>
                <w:rFonts w:ascii="Times New Roman" w:hAnsi="Times New Roman" w:cs="Times New Roman"/>
                <w:i/>
                <w:iCs/>
                <w:sz w:val="28"/>
                <w:szCs w:val="28"/>
                <w:lang w:val="uk-UA"/>
              </w:rPr>
              <w:t>Ю.О. Черевко,</w:t>
            </w:r>
          </w:p>
          <w:p w:rsidR="00C87EAC" w:rsidRPr="000C15BF" w:rsidRDefault="00C87EAC" w:rsidP="00856310">
            <w:pPr>
              <w:widowControl w:val="0"/>
              <w:spacing w:after="0" w:line="233"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С.А. Коваль</w:t>
            </w:r>
          </w:p>
        </w:tc>
        <w:tc>
          <w:tcPr>
            <w:tcW w:w="6883" w:type="dxa"/>
            <w:tcMar>
              <w:right w:w="85" w:type="dxa"/>
            </w:tcMar>
            <w:vAlign w:val="bottom"/>
          </w:tcPr>
          <w:p w:rsidR="00C87EAC" w:rsidRPr="000C15BF" w:rsidRDefault="00C87EAC" w:rsidP="00856310">
            <w:pPr>
              <w:widowControl w:val="0"/>
              <w:spacing w:after="0" w:line="233"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ПРОЕКТ ОЗЕЛЕНЕННЯ ТЕРИТОРІЇ, ПРИЛЕГЛОЇ </w:t>
            </w:r>
            <w:r w:rsidRPr="000C15BF">
              <w:rPr>
                <w:rFonts w:ascii="Times New Roman" w:hAnsi="Times New Roman" w:cs="Times New Roman"/>
                <w:sz w:val="28"/>
                <w:szCs w:val="28"/>
                <w:lang w:val="uk-UA"/>
              </w:rPr>
              <w:br/>
              <w:t>ДО НАВЧАЛЬНОГО КОРПУСУ № 3 УМАН-</w:t>
            </w:r>
            <w:r w:rsidRPr="000C15BF">
              <w:rPr>
                <w:rFonts w:ascii="Times New Roman" w:hAnsi="Times New Roman" w:cs="Times New Roman"/>
                <w:sz w:val="28"/>
                <w:szCs w:val="28"/>
                <w:lang w:val="uk-UA"/>
              </w:rPr>
              <w:br/>
              <w:t>СЬКОГО НУС……………………………………………...</w:t>
            </w:r>
          </w:p>
        </w:tc>
        <w:tc>
          <w:tcPr>
            <w:tcW w:w="465" w:type="dxa"/>
            <w:vAlign w:val="bottom"/>
          </w:tcPr>
          <w:p w:rsidR="00C87EAC" w:rsidRPr="000C15BF" w:rsidRDefault="00C87EAC" w:rsidP="00856310">
            <w:pPr>
              <w:widowControl w:val="0"/>
              <w:spacing w:after="0" w:line="233"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191</w:t>
            </w:r>
          </w:p>
        </w:tc>
      </w:tr>
    </w:tbl>
    <w:p w:rsidR="00C87EAC" w:rsidRPr="000C15BF" w:rsidRDefault="00C87EAC" w:rsidP="00856310">
      <w:pPr>
        <w:widowControl w:val="0"/>
        <w:spacing w:after="0" w:line="240" w:lineRule="auto"/>
        <w:jc w:val="center"/>
        <w:rPr>
          <w:sz w:val="2"/>
          <w:szCs w:val="2"/>
          <w:lang w:val="uk-UA"/>
        </w:rPr>
      </w:pPr>
    </w:p>
    <w:p w:rsidR="00C87EAC" w:rsidRPr="000C15BF" w:rsidRDefault="00C87EAC" w:rsidP="00856310">
      <w:pPr>
        <w:widowControl w:val="0"/>
        <w:spacing w:after="0" w:line="240" w:lineRule="auto"/>
        <w:jc w:val="center"/>
        <w:rPr>
          <w:sz w:val="2"/>
          <w:szCs w:val="2"/>
          <w:lang w:val="uk-UA"/>
        </w:rPr>
      </w:pPr>
    </w:p>
    <w:p w:rsidR="00C87EAC" w:rsidRPr="000C15BF" w:rsidRDefault="00C87EAC" w:rsidP="00856310">
      <w:pPr>
        <w:widowControl w:val="0"/>
        <w:spacing w:after="0" w:line="240" w:lineRule="auto"/>
        <w:jc w:val="center"/>
        <w:rPr>
          <w:sz w:val="2"/>
          <w:szCs w:val="2"/>
          <w:lang w:val="uk-UA"/>
        </w:rPr>
      </w:pPr>
    </w:p>
    <w:p w:rsidR="00C87EAC" w:rsidRPr="000C15BF" w:rsidRDefault="00C87EAC" w:rsidP="00856310">
      <w:pPr>
        <w:widowControl w:val="0"/>
        <w:spacing w:after="0" w:line="240" w:lineRule="auto"/>
        <w:jc w:val="center"/>
        <w:rPr>
          <w:sz w:val="2"/>
          <w:szCs w:val="2"/>
          <w:lang w:val="uk-UA"/>
        </w:rPr>
      </w:pPr>
    </w:p>
    <w:tbl>
      <w:tblPr>
        <w:tblW w:w="9581" w:type="dxa"/>
        <w:jc w:val="center"/>
        <w:tblCellMar>
          <w:left w:w="28" w:type="dxa"/>
          <w:right w:w="28" w:type="dxa"/>
        </w:tblCellMar>
        <w:tblLook w:val="01E0"/>
      </w:tblPr>
      <w:tblGrid>
        <w:gridCol w:w="2225"/>
        <w:gridCol w:w="6891"/>
        <w:gridCol w:w="465"/>
      </w:tblGrid>
      <w:tr w:rsidR="00C87EAC" w:rsidRPr="000C15BF">
        <w:trPr>
          <w:jc w:val="center"/>
        </w:trPr>
        <w:tc>
          <w:tcPr>
            <w:tcW w:w="2225" w:type="dxa"/>
          </w:tcPr>
          <w:p w:rsidR="00C87EAC" w:rsidRPr="000C15BF" w:rsidRDefault="00C87EAC" w:rsidP="0002337B">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М.В. Шемякін</w:t>
            </w:r>
          </w:p>
        </w:tc>
        <w:tc>
          <w:tcPr>
            <w:tcW w:w="6891" w:type="dxa"/>
            <w:tcMar>
              <w:right w:w="85" w:type="dxa"/>
            </w:tcMar>
            <w:vAlign w:val="bottom"/>
          </w:tcPr>
          <w:p w:rsidR="00C87EAC" w:rsidRPr="000C15BF" w:rsidRDefault="00C87EAC" w:rsidP="0002337B">
            <w:pPr>
              <w:widowControl w:val="0"/>
              <w:spacing w:after="0" w:line="22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СТАН ПОЛЕЗАХИСНИХ ЛІСОВИХ СМУГ </w:t>
            </w:r>
            <w:r w:rsidRPr="000C15BF">
              <w:rPr>
                <w:rFonts w:ascii="Times New Roman" w:hAnsi="Times New Roman" w:cs="Times New Roman"/>
                <w:sz w:val="28"/>
                <w:szCs w:val="28"/>
                <w:lang w:val="uk-UA"/>
              </w:rPr>
              <w:br/>
              <w:t>В ННВК УМАНСЬКОГО НУС…………………………..</w:t>
            </w:r>
          </w:p>
        </w:tc>
        <w:tc>
          <w:tcPr>
            <w:tcW w:w="465" w:type="dxa"/>
            <w:vAlign w:val="bottom"/>
          </w:tcPr>
          <w:p w:rsidR="00C87EAC" w:rsidRPr="000C15BF" w:rsidRDefault="00C87EAC" w:rsidP="0002337B">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194</w:t>
            </w:r>
          </w:p>
        </w:tc>
      </w:tr>
      <w:tr w:rsidR="00C87EAC" w:rsidRPr="000C15BF">
        <w:trPr>
          <w:jc w:val="center"/>
        </w:trPr>
        <w:tc>
          <w:tcPr>
            <w:tcW w:w="2225" w:type="dxa"/>
          </w:tcPr>
          <w:p w:rsidR="00C87EAC" w:rsidRPr="000C15BF" w:rsidRDefault="00C87EAC" w:rsidP="00EC2FE1">
            <w:pPr>
              <w:widowControl w:val="0"/>
              <w:spacing w:after="0" w:line="235" w:lineRule="auto"/>
              <w:rPr>
                <w:rFonts w:ascii="Times New Roman" w:hAnsi="Times New Roman" w:cs="Times New Roman"/>
                <w:i/>
                <w:iCs/>
                <w:sz w:val="28"/>
                <w:szCs w:val="28"/>
                <w:lang w:val="uk-UA"/>
              </w:rPr>
            </w:pPr>
          </w:p>
        </w:tc>
        <w:tc>
          <w:tcPr>
            <w:tcW w:w="6891" w:type="dxa"/>
            <w:tcMar>
              <w:right w:w="85" w:type="dxa"/>
            </w:tcMar>
            <w:vAlign w:val="bottom"/>
          </w:tcPr>
          <w:p w:rsidR="00C87EAC" w:rsidRPr="000C15BF" w:rsidRDefault="00C87EAC" w:rsidP="00EC2FE1">
            <w:pPr>
              <w:pStyle w:val="Style6"/>
              <w:spacing w:line="228" w:lineRule="auto"/>
              <w:ind w:firstLine="0"/>
              <w:rPr>
                <w:sz w:val="28"/>
                <w:szCs w:val="28"/>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25"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А.В. Шлапак</w:t>
            </w:r>
          </w:p>
        </w:tc>
        <w:tc>
          <w:tcPr>
            <w:tcW w:w="6891" w:type="dxa"/>
            <w:tcMar>
              <w:right w:w="85" w:type="dxa"/>
            </w:tcMar>
            <w:vAlign w:val="bottom"/>
          </w:tcPr>
          <w:p w:rsidR="00C87EAC" w:rsidRPr="000C15BF" w:rsidRDefault="00C87EAC" w:rsidP="00EC2FE1">
            <w:pPr>
              <w:pStyle w:val="Style6"/>
              <w:spacing w:line="228" w:lineRule="auto"/>
              <w:ind w:firstLine="0"/>
              <w:rPr>
                <w:sz w:val="28"/>
                <w:szCs w:val="28"/>
              </w:rPr>
            </w:pPr>
            <w:r w:rsidRPr="000C15BF">
              <w:rPr>
                <w:sz w:val="28"/>
                <w:szCs w:val="28"/>
              </w:rPr>
              <w:t xml:space="preserve">ДО МАТЕРІАЛЬНОЇ ОЦІНКИ ПАРКОВИХ </w:t>
            </w:r>
            <w:r w:rsidRPr="000C15BF">
              <w:rPr>
                <w:sz w:val="28"/>
                <w:szCs w:val="28"/>
              </w:rPr>
              <w:br/>
              <w:t>НАСАДЖЕНЬ……………………………………………...</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196</w:t>
            </w:r>
          </w:p>
        </w:tc>
      </w:tr>
      <w:tr w:rsidR="00C87EAC" w:rsidRPr="000C15BF">
        <w:trPr>
          <w:jc w:val="center"/>
        </w:trPr>
        <w:tc>
          <w:tcPr>
            <w:tcW w:w="2225"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91"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25" w:type="dxa"/>
          </w:tcPr>
          <w:p w:rsidR="00C87EAC" w:rsidRPr="000C15BF" w:rsidRDefault="00C87EAC" w:rsidP="00EC2FE1">
            <w:pPr>
              <w:widowControl w:val="0"/>
              <w:spacing w:after="0" w:line="235" w:lineRule="auto"/>
              <w:rPr>
                <w:rFonts w:ascii="Times New Roman" w:hAnsi="Times New Roman" w:cs="Times New Roman"/>
                <w:i/>
                <w:iCs/>
                <w:sz w:val="28"/>
                <w:szCs w:val="28"/>
                <w:lang w:val="uk-UA" w:eastAsia="uk-UA"/>
              </w:rPr>
            </w:pPr>
            <w:r w:rsidRPr="000C15BF">
              <w:rPr>
                <w:rFonts w:ascii="Times New Roman" w:hAnsi="Times New Roman" w:cs="Times New Roman"/>
                <w:i/>
                <w:iCs/>
                <w:sz w:val="28"/>
                <w:szCs w:val="28"/>
                <w:lang w:val="uk-UA" w:eastAsia="uk-UA"/>
              </w:rPr>
              <w:t xml:space="preserve">В.П. Шлапак, </w:t>
            </w:r>
          </w:p>
          <w:p w:rsidR="00C87EAC" w:rsidRPr="000C15BF" w:rsidRDefault="00C87EAC" w:rsidP="00EC2FE1">
            <w:pPr>
              <w:widowControl w:val="0"/>
              <w:spacing w:after="0" w:line="235" w:lineRule="auto"/>
              <w:rPr>
                <w:rFonts w:ascii="Times New Roman" w:hAnsi="Times New Roman" w:cs="Times New Roman"/>
                <w:i/>
                <w:iCs/>
                <w:sz w:val="28"/>
                <w:szCs w:val="28"/>
                <w:lang w:val="uk-UA" w:eastAsia="uk-UA"/>
              </w:rPr>
            </w:pPr>
            <w:r w:rsidRPr="000C15BF">
              <w:rPr>
                <w:rFonts w:ascii="Times New Roman" w:hAnsi="Times New Roman" w:cs="Times New Roman"/>
                <w:i/>
                <w:iCs/>
                <w:sz w:val="28"/>
                <w:szCs w:val="28"/>
                <w:lang w:val="uk-UA" w:eastAsia="uk-UA"/>
              </w:rPr>
              <w:t xml:space="preserve">Г.П. Леонтяк, </w:t>
            </w:r>
          </w:p>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eastAsia="uk-UA"/>
              </w:rPr>
              <w:t>І.В. Козаченко</w:t>
            </w:r>
          </w:p>
        </w:tc>
        <w:tc>
          <w:tcPr>
            <w:tcW w:w="6891" w:type="dxa"/>
            <w:tcMar>
              <w:right w:w="85" w:type="dxa"/>
            </w:tcMar>
            <w:vAlign w:val="bottom"/>
          </w:tcPr>
          <w:p w:rsidR="00C87EAC" w:rsidRPr="000C15BF" w:rsidRDefault="00C87EAC" w:rsidP="00EC2FE1">
            <w:pPr>
              <w:widowControl w:val="0"/>
              <w:spacing w:after="0" w:line="237"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eastAsia="uk-UA"/>
              </w:rPr>
              <w:t>КОРЕНЕВА СИСТЕМА СКУМПІЇ ЗВИЧАЙНОЇ………</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199</w:t>
            </w:r>
          </w:p>
        </w:tc>
      </w:tr>
      <w:tr w:rsidR="00C87EAC" w:rsidRPr="000C15BF">
        <w:trPr>
          <w:jc w:val="center"/>
        </w:trPr>
        <w:tc>
          <w:tcPr>
            <w:tcW w:w="2225"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p>
        </w:tc>
        <w:tc>
          <w:tcPr>
            <w:tcW w:w="6891" w:type="dxa"/>
            <w:tcMar>
              <w:right w:w="85" w:type="dxa"/>
            </w:tcMar>
            <w:vAlign w:val="bottom"/>
          </w:tcPr>
          <w:p w:rsidR="00C87EAC" w:rsidRPr="000C15BF" w:rsidRDefault="00C87EAC" w:rsidP="00EC2FE1">
            <w:pPr>
              <w:widowControl w:val="0"/>
              <w:shd w:val="clear" w:color="auto" w:fill="FFFFFF"/>
              <w:spacing w:after="0" w:line="232" w:lineRule="auto"/>
              <w:jc w:val="both"/>
              <w:rPr>
                <w:rFonts w:ascii="Times New Roman" w:hAnsi="Times New Roman" w:cs="Times New Roman"/>
                <w:sz w:val="28"/>
                <w:szCs w:val="28"/>
                <w:lang w:val="uk-UA"/>
              </w:rPr>
            </w:pP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p>
        </w:tc>
      </w:tr>
      <w:tr w:rsidR="00C87EAC" w:rsidRPr="000C15BF">
        <w:trPr>
          <w:jc w:val="center"/>
        </w:trPr>
        <w:tc>
          <w:tcPr>
            <w:tcW w:w="2225" w:type="dxa"/>
          </w:tcPr>
          <w:p w:rsidR="00C87EAC" w:rsidRPr="000C15BF" w:rsidRDefault="00C87EAC" w:rsidP="00EC2FE1">
            <w:pPr>
              <w:widowControl w:val="0"/>
              <w:spacing w:after="0" w:line="235" w:lineRule="auto"/>
              <w:rPr>
                <w:rFonts w:ascii="Times New Roman" w:hAnsi="Times New Roman" w:cs="Times New Roman"/>
                <w:i/>
                <w:iCs/>
                <w:spacing w:val="-4"/>
                <w:sz w:val="28"/>
                <w:szCs w:val="28"/>
                <w:lang w:val="uk-UA"/>
              </w:rPr>
            </w:pPr>
            <w:r w:rsidRPr="000C15BF">
              <w:rPr>
                <w:rFonts w:ascii="Times New Roman" w:hAnsi="Times New Roman" w:cs="Times New Roman"/>
                <w:i/>
                <w:iCs/>
                <w:sz w:val="28"/>
                <w:szCs w:val="28"/>
                <w:lang w:val="uk-UA"/>
              </w:rPr>
              <w:t>В.П. Шпак</w:t>
            </w:r>
          </w:p>
        </w:tc>
        <w:tc>
          <w:tcPr>
            <w:tcW w:w="6891" w:type="dxa"/>
            <w:tcMar>
              <w:right w:w="85" w:type="dxa"/>
            </w:tcMar>
            <w:vAlign w:val="bottom"/>
          </w:tcPr>
          <w:p w:rsidR="00C87EAC" w:rsidRPr="000C15BF" w:rsidRDefault="00C87EAC" w:rsidP="00EC2FE1">
            <w:pPr>
              <w:widowControl w:val="0"/>
              <w:shd w:val="clear" w:color="auto" w:fill="FFFFFF"/>
              <w:autoSpaceDE w:val="0"/>
              <w:autoSpaceDN w:val="0"/>
              <w:adjustRightInd w:val="0"/>
              <w:spacing w:after="0" w:line="238" w:lineRule="auto"/>
              <w:jc w:val="both"/>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ОСОБЛИВОСТІ СТВОРЕННЯ ТА РОСТУ КУЛЬТУР </w:t>
            </w:r>
            <w:r w:rsidRPr="000C15BF">
              <w:rPr>
                <w:rFonts w:ascii="Times New Roman" w:hAnsi="Times New Roman" w:cs="Times New Roman"/>
                <w:sz w:val="28"/>
                <w:szCs w:val="28"/>
                <w:lang w:val="uk-UA"/>
              </w:rPr>
              <w:br/>
              <w:t>ДУБА ЗВИЧАЙНОГО В СОБОЛІВСЬКОМУ ЛІСНИЦТВІ ДП „ГАЙСИНСЬКЕ ЛІСОВЕ ГОСПОДАРСТВО”...</w:t>
            </w:r>
          </w:p>
        </w:tc>
        <w:tc>
          <w:tcPr>
            <w:tcW w:w="465" w:type="dxa"/>
            <w:vAlign w:val="bottom"/>
          </w:tcPr>
          <w:p w:rsidR="00C87EAC" w:rsidRPr="000C15BF" w:rsidRDefault="00C87EAC" w:rsidP="00EC2FE1">
            <w:pPr>
              <w:widowControl w:val="0"/>
              <w:spacing w:after="0" w:line="235" w:lineRule="auto"/>
              <w:jc w:val="center"/>
              <w:rPr>
                <w:rFonts w:ascii="Times New Roman" w:hAnsi="Times New Roman" w:cs="Times New Roman"/>
                <w:spacing w:val="-4"/>
                <w:sz w:val="28"/>
                <w:szCs w:val="28"/>
                <w:lang w:val="uk-UA"/>
              </w:rPr>
            </w:pPr>
            <w:r w:rsidRPr="000C15BF">
              <w:rPr>
                <w:rFonts w:ascii="Times New Roman" w:hAnsi="Times New Roman" w:cs="Times New Roman"/>
                <w:spacing w:val="-4"/>
                <w:sz w:val="28"/>
                <w:szCs w:val="28"/>
                <w:lang w:val="uk-UA"/>
              </w:rPr>
              <w:t>202</w:t>
            </w:r>
          </w:p>
        </w:tc>
      </w:tr>
    </w:tbl>
    <w:p w:rsidR="00C87EAC" w:rsidRPr="000C15BF" w:rsidRDefault="00C87EAC" w:rsidP="009F74FB">
      <w:pPr>
        <w:widowControl w:val="0"/>
        <w:spacing w:after="0" w:line="238" w:lineRule="auto"/>
        <w:jc w:val="center"/>
        <w:rPr>
          <w:rFonts w:ascii="Times New Roman" w:hAnsi="Times New Roman" w:cs="Times New Roman"/>
          <w:sz w:val="31"/>
          <w:szCs w:val="31"/>
          <w:lang w:val="uk-UA"/>
        </w:rPr>
      </w:pPr>
    </w:p>
    <w:p w:rsidR="00C87EAC" w:rsidRPr="000C15BF" w:rsidRDefault="00C87EAC" w:rsidP="00C503B9">
      <w:pPr>
        <w:spacing w:after="0" w:line="240" w:lineRule="auto"/>
        <w:rPr>
          <w:b/>
          <w:bCs/>
          <w:sz w:val="32"/>
          <w:szCs w:val="32"/>
          <w:lang w:val="uk-UA"/>
        </w:rPr>
      </w:pPr>
      <w:r w:rsidRPr="000C15BF">
        <w:rPr>
          <w:rFonts w:ascii="Times New Roman" w:hAnsi="Times New Roman" w:cs="Times New Roman"/>
          <w:sz w:val="31"/>
          <w:szCs w:val="31"/>
          <w:lang w:val="uk-UA"/>
        </w:rPr>
        <w:br w:type="page"/>
      </w:r>
      <w:r w:rsidRPr="000C15BF">
        <w:rPr>
          <w:b/>
          <w:bCs/>
          <w:sz w:val="32"/>
          <w:szCs w:val="32"/>
          <w:lang w:val="uk-UA"/>
        </w:rPr>
        <w:t>НАУКОВЕ ВИДАННЯ</w:t>
      </w:r>
    </w:p>
    <w:p w:rsidR="00C87EAC" w:rsidRPr="000C15BF" w:rsidRDefault="00C87EAC" w:rsidP="00CB1A9A">
      <w:pPr>
        <w:pStyle w:val="BodyTextIndent"/>
        <w:widowControl w:val="0"/>
        <w:spacing w:line="230" w:lineRule="auto"/>
        <w:ind w:firstLine="0"/>
        <w:jc w:val="center"/>
        <w:rPr>
          <w:b/>
          <w:bCs/>
          <w:spacing w:val="-4"/>
          <w:sz w:val="28"/>
          <w:szCs w:val="28"/>
          <w:lang w:val="uk-UA"/>
        </w:rPr>
      </w:pPr>
    </w:p>
    <w:p w:rsidR="00C87EAC" w:rsidRPr="000C15BF" w:rsidRDefault="00C87EAC" w:rsidP="00CB1A9A">
      <w:pPr>
        <w:pStyle w:val="BodyTextIndent"/>
        <w:widowControl w:val="0"/>
        <w:spacing w:line="230" w:lineRule="auto"/>
        <w:ind w:firstLine="0"/>
        <w:jc w:val="center"/>
        <w:rPr>
          <w:b/>
          <w:bCs/>
          <w:spacing w:val="-4"/>
          <w:sz w:val="28"/>
          <w:szCs w:val="28"/>
          <w:lang w:val="uk-UA"/>
        </w:rPr>
      </w:pPr>
    </w:p>
    <w:p w:rsidR="00C87EAC" w:rsidRPr="000C15BF" w:rsidRDefault="00C87EAC" w:rsidP="00AB60A6">
      <w:pPr>
        <w:widowControl w:val="0"/>
        <w:spacing w:after="0"/>
        <w:jc w:val="center"/>
        <w:rPr>
          <w:rFonts w:ascii="Arial" w:hAnsi="Arial" w:cs="Arial"/>
          <w:sz w:val="32"/>
          <w:szCs w:val="32"/>
          <w:lang w:val="uk-UA"/>
        </w:rPr>
      </w:pPr>
      <w:r w:rsidRPr="000C15BF">
        <w:rPr>
          <w:rFonts w:ascii="Arial" w:hAnsi="Arial" w:cs="Arial"/>
          <w:sz w:val="32"/>
          <w:szCs w:val="32"/>
          <w:lang w:val="uk-UA"/>
        </w:rPr>
        <w:t xml:space="preserve">АКТУАЛЬНІ ПРОБЛЕМИ РОЗВИТКУ ЛІСОВОГО </w:t>
      </w:r>
    </w:p>
    <w:p w:rsidR="00C87EAC" w:rsidRPr="000C15BF" w:rsidRDefault="00C87EAC" w:rsidP="00AB60A6">
      <w:pPr>
        <w:widowControl w:val="0"/>
        <w:spacing w:after="0"/>
        <w:jc w:val="center"/>
        <w:rPr>
          <w:rFonts w:ascii="Arial" w:hAnsi="Arial" w:cs="Arial"/>
          <w:sz w:val="32"/>
          <w:szCs w:val="32"/>
          <w:lang w:val="uk-UA"/>
        </w:rPr>
      </w:pPr>
      <w:r w:rsidRPr="000C15BF">
        <w:rPr>
          <w:rFonts w:ascii="Arial" w:hAnsi="Arial" w:cs="Arial"/>
          <w:sz w:val="32"/>
          <w:szCs w:val="32"/>
          <w:lang w:val="uk-UA"/>
        </w:rPr>
        <w:t>ТА САДОВО-ПАРКОВОГО ГОСПОДАРСТВА</w:t>
      </w:r>
    </w:p>
    <w:p w:rsidR="00C87EAC" w:rsidRPr="000C15BF" w:rsidRDefault="00C87EAC" w:rsidP="00AB60A6">
      <w:pPr>
        <w:widowControl w:val="0"/>
        <w:spacing w:after="0"/>
        <w:jc w:val="center"/>
        <w:rPr>
          <w:rFonts w:ascii="Arial" w:hAnsi="Arial" w:cs="Arial"/>
          <w:sz w:val="28"/>
          <w:szCs w:val="28"/>
          <w:lang w:val="uk-UA"/>
        </w:rPr>
      </w:pPr>
    </w:p>
    <w:p w:rsidR="00C87EAC" w:rsidRPr="000C15BF" w:rsidRDefault="00C87EAC" w:rsidP="00AB60A6">
      <w:pPr>
        <w:widowControl w:val="0"/>
        <w:spacing w:after="0"/>
        <w:jc w:val="center"/>
        <w:rPr>
          <w:rFonts w:ascii="Arial" w:hAnsi="Arial" w:cs="Arial"/>
          <w:sz w:val="32"/>
          <w:szCs w:val="32"/>
          <w:lang w:val="uk-UA"/>
        </w:rPr>
      </w:pPr>
      <w:r w:rsidRPr="000C15BF">
        <w:rPr>
          <w:rFonts w:ascii="Arial" w:hAnsi="Arial" w:cs="Arial"/>
          <w:b/>
          <w:bCs/>
          <w:sz w:val="44"/>
          <w:szCs w:val="44"/>
          <w:lang w:val="uk-UA"/>
        </w:rPr>
        <w:t>«ПЕРШІ АННЕНКОВСЬКІ ЧИТАННЯ»</w:t>
      </w:r>
      <w:r w:rsidRPr="000C15BF">
        <w:rPr>
          <w:rFonts w:ascii="Arial" w:hAnsi="Arial" w:cs="Arial"/>
          <w:sz w:val="32"/>
          <w:szCs w:val="32"/>
          <w:lang w:val="uk-UA"/>
        </w:rPr>
        <w:t xml:space="preserve"> </w:t>
      </w:r>
    </w:p>
    <w:p w:rsidR="00C87EAC" w:rsidRPr="000C15BF" w:rsidRDefault="00C87EAC" w:rsidP="00AB60A6">
      <w:pPr>
        <w:widowControl w:val="0"/>
        <w:spacing w:after="0"/>
        <w:jc w:val="center"/>
        <w:rPr>
          <w:rFonts w:ascii="Arial" w:hAnsi="Arial" w:cs="Arial"/>
          <w:sz w:val="32"/>
          <w:szCs w:val="32"/>
          <w:lang w:val="uk-UA"/>
        </w:rPr>
      </w:pPr>
    </w:p>
    <w:p w:rsidR="00C87EAC" w:rsidRPr="000C15BF" w:rsidRDefault="00C87EAC" w:rsidP="00AB60A6">
      <w:pPr>
        <w:widowControl w:val="0"/>
        <w:spacing w:after="0"/>
        <w:jc w:val="center"/>
        <w:rPr>
          <w:rFonts w:ascii="Arial" w:hAnsi="Arial" w:cs="Arial"/>
          <w:sz w:val="32"/>
          <w:szCs w:val="32"/>
          <w:lang w:val="uk-UA"/>
        </w:rPr>
      </w:pPr>
      <w:r w:rsidRPr="000C15BF">
        <w:rPr>
          <w:rFonts w:ascii="Arial" w:hAnsi="Arial" w:cs="Arial"/>
          <w:sz w:val="32"/>
          <w:szCs w:val="32"/>
          <w:lang w:val="uk-UA"/>
        </w:rPr>
        <w:t xml:space="preserve">(до 194-ї річниці від дня народження М.І. Анненкова та </w:t>
      </w:r>
      <w:r>
        <w:rPr>
          <w:rFonts w:ascii="Arial" w:hAnsi="Arial" w:cs="Arial"/>
          <w:sz w:val="32"/>
          <w:szCs w:val="32"/>
          <w:lang w:val="uk-UA"/>
        </w:rPr>
        <w:t>знагоди</w:t>
      </w:r>
    </w:p>
    <w:p w:rsidR="00C87EAC" w:rsidRPr="000C15BF" w:rsidRDefault="00C87EAC" w:rsidP="00AB60A6">
      <w:pPr>
        <w:widowControl w:val="0"/>
        <w:spacing w:after="0"/>
        <w:jc w:val="center"/>
        <w:rPr>
          <w:rFonts w:ascii="Arial" w:hAnsi="Arial" w:cs="Arial"/>
          <w:sz w:val="32"/>
          <w:szCs w:val="32"/>
          <w:lang w:val="uk-UA"/>
        </w:rPr>
      </w:pPr>
      <w:r w:rsidRPr="000C15BF">
        <w:rPr>
          <w:rFonts w:ascii="Arial" w:hAnsi="Arial" w:cs="Arial"/>
          <w:sz w:val="32"/>
          <w:szCs w:val="32"/>
          <w:lang w:val="uk-UA"/>
        </w:rPr>
        <w:t>Дня факультету лісового і садово-паркового господарства)</w:t>
      </w:r>
    </w:p>
    <w:p w:rsidR="00C87EAC" w:rsidRPr="000C15BF" w:rsidRDefault="00C87EAC" w:rsidP="00CB1A9A">
      <w:pPr>
        <w:pStyle w:val="BodyTextIndent"/>
        <w:widowControl w:val="0"/>
        <w:spacing w:line="230" w:lineRule="auto"/>
        <w:ind w:firstLine="0"/>
        <w:jc w:val="center"/>
        <w:rPr>
          <w:b/>
          <w:bCs/>
          <w:spacing w:val="-4"/>
          <w:sz w:val="28"/>
          <w:szCs w:val="28"/>
          <w:lang w:val="uk-UA"/>
        </w:rPr>
      </w:pPr>
    </w:p>
    <w:p w:rsidR="00C87EAC" w:rsidRPr="000C15BF" w:rsidRDefault="00C87EAC" w:rsidP="00CB1A9A">
      <w:pPr>
        <w:pStyle w:val="BodyTextIndent"/>
        <w:widowControl w:val="0"/>
        <w:spacing w:line="230" w:lineRule="auto"/>
        <w:ind w:firstLine="0"/>
        <w:jc w:val="center"/>
        <w:rPr>
          <w:b/>
          <w:bCs/>
          <w:spacing w:val="-4"/>
          <w:sz w:val="28"/>
          <w:szCs w:val="28"/>
          <w:lang w:val="uk-UA"/>
        </w:rPr>
      </w:pPr>
    </w:p>
    <w:p w:rsidR="00C87EAC" w:rsidRPr="000C15BF" w:rsidRDefault="00C87EAC" w:rsidP="00CB1A9A">
      <w:pPr>
        <w:widowControl w:val="0"/>
        <w:spacing w:after="0" w:line="240" w:lineRule="auto"/>
        <w:ind w:firstLine="280"/>
        <w:jc w:val="both"/>
        <w:rPr>
          <w:rFonts w:ascii="Times New Roman" w:hAnsi="Times New Roman" w:cs="Times New Roman"/>
          <w:sz w:val="28"/>
          <w:szCs w:val="28"/>
          <w:lang w:val="uk-UA"/>
        </w:rPr>
      </w:pPr>
      <w:r w:rsidRPr="000C15BF">
        <w:rPr>
          <w:rFonts w:ascii="Times New Roman" w:hAnsi="Times New Roman" w:cs="Times New Roman"/>
          <w:b/>
          <w:bCs/>
          <w:sz w:val="28"/>
          <w:szCs w:val="28"/>
          <w:lang w:val="uk-UA"/>
        </w:rPr>
        <w:t>Актуальні проблеми розвитку лісового і садово-паркового господарства</w:t>
      </w:r>
      <w:r w:rsidRPr="000C15BF">
        <w:rPr>
          <w:rFonts w:ascii="Times New Roman" w:hAnsi="Times New Roman" w:cs="Times New Roman"/>
          <w:sz w:val="28"/>
          <w:szCs w:val="28"/>
          <w:lang w:val="uk-UA"/>
        </w:rPr>
        <w:t xml:space="preserve"> : [Перші Анненковські читання] / Тези міжкафедрального наукового семінару / [Редкол.: О.О. Непочатенко (відп. ред.) та ін.]. — Умань, 2013. — 212 с.</w:t>
      </w:r>
    </w:p>
    <w:p w:rsidR="00C87EAC" w:rsidRPr="000C15BF" w:rsidRDefault="00C87EAC" w:rsidP="00CB1A9A">
      <w:pPr>
        <w:widowControl w:val="0"/>
        <w:spacing w:after="0" w:line="230" w:lineRule="auto"/>
        <w:jc w:val="center"/>
        <w:rPr>
          <w:spacing w:val="-4"/>
          <w:sz w:val="28"/>
          <w:szCs w:val="28"/>
          <w:lang w:val="uk-UA"/>
        </w:rPr>
      </w:pPr>
    </w:p>
    <w:p w:rsidR="00C87EAC" w:rsidRPr="000C15BF" w:rsidRDefault="00C87EAC" w:rsidP="00CB1A9A">
      <w:pPr>
        <w:widowControl w:val="0"/>
        <w:spacing w:after="0" w:line="230" w:lineRule="auto"/>
        <w:jc w:val="center"/>
        <w:rPr>
          <w:spacing w:val="-4"/>
          <w:sz w:val="28"/>
          <w:szCs w:val="28"/>
          <w:lang w:val="uk-UA"/>
        </w:rPr>
      </w:pPr>
    </w:p>
    <w:p w:rsidR="00C87EAC" w:rsidRPr="000C15BF" w:rsidRDefault="00C87EAC" w:rsidP="00CB1A9A">
      <w:pPr>
        <w:widowControl w:val="0"/>
        <w:spacing w:after="0" w:line="230" w:lineRule="auto"/>
        <w:jc w:val="center"/>
        <w:rPr>
          <w:spacing w:val="-4"/>
          <w:sz w:val="28"/>
          <w:szCs w:val="28"/>
          <w:lang w:val="uk-UA"/>
        </w:rPr>
      </w:pPr>
    </w:p>
    <w:p w:rsidR="00C87EAC" w:rsidRPr="000C15BF" w:rsidRDefault="00C87EAC" w:rsidP="00CB1A9A">
      <w:pPr>
        <w:widowControl w:val="0"/>
        <w:spacing w:after="0" w:line="230" w:lineRule="auto"/>
        <w:jc w:val="center"/>
        <w:rPr>
          <w:spacing w:val="-4"/>
          <w:sz w:val="28"/>
          <w:szCs w:val="28"/>
          <w:lang w:val="uk-UA"/>
        </w:rPr>
      </w:pPr>
    </w:p>
    <w:p w:rsidR="00C87EAC" w:rsidRPr="000C15BF" w:rsidRDefault="00C87EAC" w:rsidP="00CB1A9A">
      <w:pPr>
        <w:widowControl w:val="0"/>
        <w:spacing w:after="0" w:line="230" w:lineRule="auto"/>
        <w:jc w:val="center"/>
        <w:rPr>
          <w:spacing w:val="-4"/>
          <w:sz w:val="28"/>
          <w:szCs w:val="28"/>
          <w:lang w:val="uk-UA"/>
        </w:rPr>
      </w:pPr>
    </w:p>
    <w:p w:rsidR="00C87EAC" w:rsidRPr="000C15BF" w:rsidRDefault="00C87EAC" w:rsidP="00CB1A9A">
      <w:pPr>
        <w:widowControl w:val="0"/>
        <w:spacing w:after="0"/>
        <w:jc w:val="center"/>
        <w:rPr>
          <w:rFonts w:ascii="Times New Roman" w:hAnsi="Times New Roman" w:cs="Times New Roman"/>
          <w:b/>
          <w:bCs/>
          <w:sz w:val="28"/>
          <w:szCs w:val="28"/>
          <w:lang w:val="uk-UA"/>
        </w:rPr>
      </w:pPr>
      <w:r w:rsidRPr="000C15BF">
        <w:rPr>
          <w:rFonts w:ascii="Times New Roman" w:hAnsi="Times New Roman" w:cs="Times New Roman"/>
          <w:b/>
          <w:bCs/>
          <w:sz w:val="28"/>
          <w:szCs w:val="28"/>
          <w:lang w:val="uk-UA"/>
        </w:rPr>
        <w:t>Адреса редакції:</w:t>
      </w:r>
    </w:p>
    <w:p w:rsidR="00C87EAC" w:rsidRPr="000C15BF" w:rsidRDefault="00C87EAC" w:rsidP="00AB60A6">
      <w:pPr>
        <w:widowControl w:val="0"/>
        <w:spacing w:after="0"/>
        <w:jc w:val="center"/>
        <w:rPr>
          <w:rFonts w:ascii="Times New Roman" w:hAnsi="Times New Roman" w:cs="Times New Roman"/>
          <w:sz w:val="28"/>
          <w:szCs w:val="28"/>
          <w:lang w:val="uk-UA"/>
        </w:rPr>
      </w:pPr>
      <w:r w:rsidRPr="000C15BF">
        <w:rPr>
          <w:rFonts w:ascii="Times New Roman" w:hAnsi="Times New Roman" w:cs="Times New Roman"/>
          <w:sz w:val="28"/>
          <w:szCs w:val="28"/>
          <w:lang w:val="uk-UA"/>
        </w:rPr>
        <w:t xml:space="preserve">20305, вул. Інститутська, 1, м. Умань, Черкаської обл. </w:t>
      </w:r>
    </w:p>
    <w:p w:rsidR="00C87EAC" w:rsidRPr="000C15BF" w:rsidRDefault="00C87EAC" w:rsidP="00AB60A6">
      <w:pPr>
        <w:widowControl w:val="0"/>
        <w:spacing w:after="0"/>
        <w:jc w:val="center"/>
        <w:rPr>
          <w:rFonts w:ascii="Times New Roman" w:hAnsi="Times New Roman" w:cs="Times New Roman"/>
          <w:sz w:val="36"/>
          <w:szCs w:val="36"/>
          <w:lang w:val="uk-UA"/>
        </w:rPr>
      </w:pPr>
      <w:r w:rsidRPr="000C15BF">
        <w:rPr>
          <w:rFonts w:ascii="Times New Roman" w:hAnsi="Times New Roman" w:cs="Times New Roman"/>
          <w:sz w:val="28"/>
          <w:szCs w:val="28"/>
          <w:lang w:val="uk-UA"/>
        </w:rPr>
        <w:t>Уманський національний університет садівництва, тел.: 4–69–77.</w:t>
      </w:r>
    </w:p>
    <w:p w:rsidR="00C87EAC" w:rsidRPr="000C15BF" w:rsidRDefault="00C87EAC" w:rsidP="00CB1A9A">
      <w:pPr>
        <w:widowControl w:val="0"/>
        <w:spacing w:after="0"/>
        <w:jc w:val="center"/>
        <w:rPr>
          <w:sz w:val="28"/>
          <w:szCs w:val="28"/>
          <w:lang w:val="uk-UA"/>
        </w:rPr>
      </w:pPr>
    </w:p>
    <w:p w:rsidR="00C87EAC" w:rsidRPr="000C15BF" w:rsidRDefault="00C87EAC" w:rsidP="00CB1A9A">
      <w:pPr>
        <w:pStyle w:val="BodyText"/>
        <w:widowControl w:val="0"/>
        <w:rPr>
          <w:b w:val="0"/>
          <w:bCs w:val="0"/>
          <w:sz w:val="28"/>
          <w:szCs w:val="28"/>
          <w:lang w:val="uk-UA"/>
        </w:rPr>
      </w:pPr>
    </w:p>
    <w:p w:rsidR="00C87EAC" w:rsidRPr="000C15BF" w:rsidRDefault="00C87EAC" w:rsidP="00CB1A9A">
      <w:pPr>
        <w:pStyle w:val="11"/>
        <w:spacing w:line="240" w:lineRule="auto"/>
        <w:ind w:firstLine="0"/>
        <w:jc w:val="center"/>
        <w:rPr>
          <w:sz w:val="28"/>
          <w:szCs w:val="28"/>
        </w:rPr>
      </w:pPr>
    </w:p>
    <w:p w:rsidR="00C87EAC" w:rsidRPr="000C15BF" w:rsidRDefault="00C87EAC" w:rsidP="00CB1A9A">
      <w:pPr>
        <w:pStyle w:val="11"/>
        <w:spacing w:line="240" w:lineRule="auto"/>
        <w:ind w:firstLine="0"/>
        <w:jc w:val="center"/>
        <w:rPr>
          <w:sz w:val="28"/>
          <w:szCs w:val="28"/>
        </w:rPr>
      </w:pPr>
    </w:p>
    <w:p w:rsidR="00C87EAC" w:rsidRPr="000C15BF" w:rsidRDefault="00C87EAC" w:rsidP="00CB1A9A">
      <w:pPr>
        <w:pStyle w:val="11"/>
        <w:spacing w:line="240" w:lineRule="auto"/>
        <w:ind w:firstLine="0"/>
        <w:jc w:val="center"/>
        <w:rPr>
          <w:sz w:val="28"/>
          <w:szCs w:val="28"/>
        </w:rPr>
      </w:pPr>
    </w:p>
    <w:p w:rsidR="00C87EAC" w:rsidRPr="000C15BF" w:rsidRDefault="00C87EAC" w:rsidP="00CB1A9A">
      <w:pPr>
        <w:pStyle w:val="11"/>
        <w:spacing w:line="240" w:lineRule="auto"/>
        <w:ind w:firstLine="0"/>
        <w:jc w:val="center"/>
        <w:rPr>
          <w:sz w:val="28"/>
          <w:szCs w:val="28"/>
        </w:rPr>
      </w:pPr>
    </w:p>
    <w:p w:rsidR="00C87EAC" w:rsidRPr="000C15BF" w:rsidRDefault="00C87EAC" w:rsidP="00CB1A9A">
      <w:pPr>
        <w:pStyle w:val="11"/>
        <w:spacing w:line="240" w:lineRule="auto"/>
        <w:ind w:firstLine="0"/>
        <w:jc w:val="center"/>
        <w:rPr>
          <w:sz w:val="28"/>
          <w:szCs w:val="28"/>
        </w:rPr>
      </w:pPr>
      <w:r w:rsidRPr="000C15BF">
        <w:rPr>
          <w:sz w:val="28"/>
          <w:szCs w:val="28"/>
        </w:rPr>
        <w:t>Підписано до друку 6.02.2013 р. Формат 60х84 1/16. Друк офсет.</w:t>
      </w:r>
    </w:p>
    <w:p w:rsidR="00C87EAC" w:rsidRPr="000C15BF" w:rsidRDefault="00C87EAC" w:rsidP="00CB1A9A">
      <w:pPr>
        <w:pStyle w:val="11"/>
        <w:spacing w:line="240" w:lineRule="auto"/>
        <w:ind w:firstLine="0"/>
        <w:jc w:val="center"/>
        <w:rPr>
          <w:sz w:val="28"/>
          <w:szCs w:val="28"/>
        </w:rPr>
      </w:pPr>
      <w:r>
        <w:rPr>
          <w:noProof/>
          <w:lang w:val="ru-RU"/>
        </w:rPr>
        <w:pict>
          <v:shapetype id="_x0000_t202" coordsize="21600,21600" o:spt="202" path="m,l,21600r21600,l21600,xe">
            <v:stroke joinstyle="miter"/>
            <v:path gradientshapeok="t" o:connecttype="rect"/>
          </v:shapetype>
          <v:shape id="Поле 79" o:spid="_x0000_s1027" type="#_x0000_t202" style="position:absolute;left:0;text-align:left;margin-left:0;margin-top:454pt;width:30pt;height:36pt;z-index:251656192;visibility:visible" stroked="f">
            <v:textbox>
              <w:txbxContent>
                <w:p w:rsidR="00C87EAC" w:rsidRDefault="00C87EAC" w:rsidP="00CB1A9A"/>
              </w:txbxContent>
            </v:textbox>
          </v:shape>
        </w:pict>
      </w:r>
      <w:r w:rsidRPr="000C15BF">
        <w:rPr>
          <w:sz w:val="28"/>
          <w:szCs w:val="28"/>
        </w:rPr>
        <w:t>Умов.-друк. арк. 12,08. Наклад 100 екз. Зам. №14.</w:t>
      </w:r>
    </w:p>
    <w:p w:rsidR="00C87EAC" w:rsidRPr="000C15BF" w:rsidRDefault="00C87EAC" w:rsidP="00CB1A9A">
      <w:pPr>
        <w:pStyle w:val="11"/>
        <w:spacing w:line="240" w:lineRule="auto"/>
        <w:ind w:firstLine="0"/>
        <w:jc w:val="center"/>
        <w:rPr>
          <w:sz w:val="28"/>
          <w:szCs w:val="28"/>
        </w:rPr>
      </w:pPr>
    </w:p>
    <w:p w:rsidR="00C87EAC" w:rsidRPr="000C15BF" w:rsidRDefault="00C87EAC" w:rsidP="00CB1A9A">
      <w:pPr>
        <w:pStyle w:val="11"/>
        <w:spacing w:line="240" w:lineRule="auto"/>
        <w:ind w:firstLine="0"/>
        <w:jc w:val="center"/>
        <w:rPr>
          <w:sz w:val="28"/>
          <w:szCs w:val="28"/>
        </w:rPr>
      </w:pPr>
      <w:r w:rsidRPr="000C15BF">
        <w:rPr>
          <w:sz w:val="28"/>
          <w:szCs w:val="28"/>
        </w:rPr>
        <w:t>Надруковано: Редакційно-видавничий відділ</w:t>
      </w:r>
    </w:p>
    <w:p w:rsidR="00C87EAC" w:rsidRPr="000C15BF" w:rsidRDefault="00C87EAC" w:rsidP="00CB1A9A">
      <w:pPr>
        <w:widowControl w:val="0"/>
        <w:spacing w:after="0"/>
        <w:jc w:val="center"/>
        <w:rPr>
          <w:rFonts w:ascii="Times New Roman" w:hAnsi="Times New Roman" w:cs="Times New Roman"/>
          <w:sz w:val="28"/>
          <w:szCs w:val="28"/>
          <w:lang w:val="uk-UA"/>
        </w:rPr>
      </w:pPr>
      <w:r w:rsidRPr="000C15BF">
        <w:rPr>
          <w:rFonts w:ascii="Times New Roman" w:hAnsi="Times New Roman" w:cs="Times New Roman"/>
          <w:sz w:val="28"/>
          <w:szCs w:val="28"/>
          <w:lang w:val="uk-UA"/>
        </w:rPr>
        <w:t>Свідоцтво ДК № 2499 від 18.05.2006 р.</w:t>
      </w:r>
    </w:p>
    <w:p w:rsidR="00C87EAC" w:rsidRPr="000C15BF" w:rsidRDefault="00C87EAC" w:rsidP="00CB1A9A">
      <w:pPr>
        <w:pStyle w:val="11"/>
        <w:spacing w:line="240" w:lineRule="auto"/>
        <w:ind w:firstLine="0"/>
        <w:jc w:val="center"/>
        <w:rPr>
          <w:sz w:val="28"/>
          <w:szCs w:val="28"/>
        </w:rPr>
      </w:pPr>
      <w:r w:rsidRPr="000C15BF">
        <w:rPr>
          <w:sz w:val="28"/>
          <w:szCs w:val="28"/>
        </w:rPr>
        <w:t>Уманського національного університету садівництва</w:t>
      </w:r>
    </w:p>
    <w:p w:rsidR="00C87EAC" w:rsidRPr="000C15BF" w:rsidRDefault="00C87EAC" w:rsidP="00CB1A9A">
      <w:pPr>
        <w:pStyle w:val="Heading4"/>
        <w:keepNext w:val="0"/>
        <w:widowControl w:val="0"/>
        <w:spacing w:before="0" w:after="0"/>
        <w:jc w:val="center"/>
        <w:rPr>
          <w:b w:val="0"/>
          <w:bCs w:val="0"/>
          <w:lang w:val="uk-UA"/>
        </w:rPr>
      </w:pPr>
      <w:r w:rsidRPr="000C15BF">
        <w:rPr>
          <w:b w:val="0"/>
          <w:bCs w:val="0"/>
          <w:lang w:val="uk-UA"/>
        </w:rPr>
        <w:t>вул. Інтернаціональна, 2, м. Умань, Черкаська обл., 20305</w:t>
      </w:r>
    </w:p>
    <w:p w:rsidR="00C87EAC" w:rsidRPr="000C15BF" w:rsidRDefault="00C87EAC" w:rsidP="00CB1A9A">
      <w:pPr>
        <w:widowControl w:val="0"/>
        <w:spacing w:after="0" w:line="235" w:lineRule="auto"/>
        <w:jc w:val="center"/>
        <w:rPr>
          <w:rFonts w:ascii="Times New Roman" w:hAnsi="Times New Roman" w:cs="Times New Roman"/>
          <w:sz w:val="31"/>
          <w:szCs w:val="31"/>
          <w:lang w:val="uk-UA"/>
        </w:rPr>
      </w:pPr>
      <w:r>
        <w:rPr>
          <w:noProof/>
          <w:lang w:eastAsia="ru-RU"/>
        </w:rPr>
        <w:pict>
          <v:rect id="Прямоугольник 77" o:spid="_x0000_s1028" style="position:absolute;left:0;text-align:left;margin-left:203.5pt;margin-top:50.3pt;width:81.55pt;height:49.75pt;z-index:251658240;visibility:visible" stroked="f"/>
        </w:pict>
      </w:r>
      <w:r>
        <w:rPr>
          <w:noProof/>
          <w:lang w:eastAsia="ru-RU"/>
        </w:rPr>
        <w:pict>
          <v:rect id="Прямоугольник 78" o:spid="_x0000_s1029" style="position:absolute;left:0;text-align:left;margin-left:207pt;margin-top:69.6pt;width:81.55pt;height:49.75pt;z-index:251657216;visibility:visible" stroked="f"/>
        </w:pict>
      </w:r>
    </w:p>
    <w:sectPr w:rsidR="00C87EAC" w:rsidRPr="000C15BF" w:rsidSect="005E46D1">
      <w:footerReference w:type="default" r:id="rId61"/>
      <w:pgSz w:w="11906" w:h="16838"/>
      <w:pgMar w:top="1134" w:right="1134" w:bottom="1134" w:left="1134" w:header="708" w:footer="708" w:gutter="0"/>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6" w:author="Vika" w:date="2013-02-18T04:11:00Z" w:initials="V">
    <w:p w:rsidR="00C87EAC" w:rsidRDefault="00C87EAC">
      <w:pPr>
        <w:pStyle w:val="CommentText"/>
      </w:pPr>
      <w:r>
        <w:rPr>
          <w:rStyle w:val="CommentReference"/>
          <w:rFonts w:cs="Calibri"/>
        </w:rPr>
        <w:annotationRef/>
      </w:r>
      <w:r>
        <w:rPr>
          <w:lang w:val="uk-UA"/>
        </w:rPr>
        <w:t>ПЕРЕВІРИТИ, ЧИ НЕ ПОЇХАЛИ СТОРІНКИ</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7EAC" w:rsidRDefault="00C87EAC" w:rsidP="00F451D0">
      <w:pPr>
        <w:spacing w:after="0" w:line="240" w:lineRule="auto"/>
      </w:pPr>
      <w:r>
        <w:separator/>
      </w:r>
    </w:p>
  </w:endnote>
  <w:endnote w:type="continuationSeparator" w:id="0">
    <w:p w:rsidR="00C87EAC" w:rsidRDefault="00C87EAC" w:rsidP="00F451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19F" w:csb1="00000000"/>
  </w:font>
  <w:font w:name="Consolas">
    <w:panose1 w:val="020B0609020204030204"/>
    <w:charset w:val="CC"/>
    <w:family w:val="modern"/>
    <w:pitch w:val="fixed"/>
    <w:sig w:usb0="A00002EF" w:usb1="4000204B"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Microsoft Sans Serif">
    <w:panose1 w:val="020B0604020202020204"/>
    <w:charset w:val="CC"/>
    <w:family w:val="swiss"/>
    <w:pitch w:val="variable"/>
    <w:sig w:usb0="61002BDF" w:usb1="80000000" w:usb2="00000008" w:usb3="00000000" w:csb0="000101FF" w:csb1="00000000"/>
  </w:font>
  <w:font w:name="Century Schoolbook">
    <w:panose1 w:val="02040604050505020304"/>
    <w:charset w:val="00"/>
    <w:family w:val="roman"/>
    <w:pitch w:val="variable"/>
    <w:sig w:usb0="00000003" w:usb1="00000000" w:usb2="00000000" w:usb3="00000000" w:csb0="00000001" w:csb1="00000000"/>
  </w:font>
  <w:font w:name="Verdana">
    <w:panose1 w:val="020B0604030504040204"/>
    <w:charset w:val="CC"/>
    <w:family w:val="swiss"/>
    <w:pitch w:val="variable"/>
    <w:sig w:usb0="20000287" w:usb1="00000000"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Mincho">
    <w:altName w:val="?l?r ??Ѓfc"/>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7EAC" w:rsidRPr="005E46D1" w:rsidRDefault="00C87EAC" w:rsidP="0002337B">
    <w:pPr>
      <w:pStyle w:val="Footer"/>
      <w:framePr w:wrap="auto" w:vAnchor="text" w:hAnchor="margin" w:xAlign="center" w:y="1"/>
      <w:rPr>
        <w:rStyle w:val="PageNumber"/>
        <w:rFonts w:ascii="Arial" w:hAnsi="Arial" w:cs="Arial"/>
        <w:sz w:val="26"/>
        <w:szCs w:val="26"/>
      </w:rPr>
    </w:pPr>
    <w:r w:rsidRPr="005E46D1">
      <w:rPr>
        <w:rStyle w:val="PageNumber"/>
        <w:rFonts w:ascii="Arial" w:hAnsi="Arial" w:cs="Arial"/>
        <w:sz w:val="26"/>
        <w:szCs w:val="26"/>
      </w:rPr>
      <w:fldChar w:fldCharType="begin"/>
    </w:r>
    <w:r w:rsidRPr="005E46D1">
      <w:rPr>
        <w:rStyle w:val="PageNumber"/>
        <w:rFonts w:ascii="Arial" w:hAnsi="Arial" w:cs="Arial"/>
        <w:sz w:val="26"/>
        <w:szCs w:val="26"/>
      </w:rPr>
      <w:instrText xml:space="preserve">PAGE  </w:instrText>
    </w:r>
    <w:r w:rsidRPr="005E46D1">
      <w:rPr>
        <w:rStyle w:val="PageNumber"/>
        <w:rFonts w:ascii="Arial" w:hAnsi="Arial" w:cs="Arial"/>
        <w:sz w:val="26"/>
        <w:szCs w:val="26"/>
      </w:rPr>
      <w:fldChar w:fldCharType="separate"/>
    </w:r>
    <w:r>
      <w:rPr>
        <w:rStyle w:val="PageNumber"/>
        <w:rFonts w:ascii="Arial" w:hAnsi="Arial" w:cs="Arial"/>
        <w:noProof/>
        <w:sz w:val="26"/>
        <w:szCs w:val="26"/>
      </w:rPr>
      <w:t>15</w:t>
    </w:r>
    <w:r w:rsidRPr="005E46D1">
      <w:rPr>
        <w:rStyle w:val="PageNumber"/>
        <w:rFonts w:ascii="Arial" w:hAnsi="Arial" w:cs="Arial"/>
        <w:sz w:val="26"/>
        <w:szCs w:val="26"/>
      </w:rPr>
      <w:fldChar w:fldCharType="end"/>
    </w:r>
  </w:p>
  <w:p w:rsidR="00C87EAC" w:rsidRDefault="00C87EA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7EAC" w:rsidRDefault="00C87EAC" w:rsidP="00F451D0">
      <w:pPr>
        <w:spacing w:after="0" w:line="240" w:lineRule="auto"/>
      </w:pPr>
      <w:r>
        <w:separator/>
      </w:r>
    </w:p>
  </w:footnote>
  <w:footnote w:type="continuationSeparator" w:id="0">
    <w:p w:rsidR="00C87EAC" w:rsidRDefault="00C87EAC" w:rsidP="00F451D0">
      <w:pPr>
        <w:spacing w:after="0" w:line="240" w:lineRule="auto"/>
      </w:pPr>
      <w:r>
        <w:continuationSeparator/>
      </w:r>
    </w:p>
  </w:footnote>
  <w:footnote w:id="1">
    <w:p w:rsidR="00C87EAC" w:rsidRDefault="00C87EAC" w:rsidP="00C74C12">
      <w:pPr>
        <w:pStyle w:val="FootnoteText"/>
      </w:pPr>
      <w:r w:rsidRPr="006E368C">
        <w:rPr>
          <w:rStyle w:val="FootnoteReference"/>
          <w:lang w:val="ru-RU"/>
        </w:rPr>
        <w:t>*</w:t>
      </w:r>
      <w:r w:rsidRPr="006E368C">
        <w:rPr>
          <w:lang w:val="ru-RU"/>
        </w:rPr>
        <w:t xml:space="preserve"> </w:t>
      </w:r>
      <w:r w:rsidRPr="0025473F">
        <w:rPr>
          <w:sz w:val="24"/>
          <w:szCs w:val="24"/>
          <w:lang w:val="ru-RU"/>
        </w:rPr>
        <w:t xml:space="preserve">Науковий керівник – доктор с.-г. наук, проф. </w:t>
      </w:r>
      <w:r w:rsidRPr="00073FB2">
        <w:rPr>
          <w:sz w:val="24"/>
          <w:szCs w:val="24"/>
          <w:lang w:val="ru-RU"/>
        </w:rPr>
        <w:t>Шлапак В.П.</w:t>
      </w:r>
    </w:p>
  </w:footnote>
  <w:footnote w:id="2">
    <w:p w:rsidR="00C87EAC" w:rsidRDefault="00C87EAC">
      <w:pPr>
        <w:pStyle w:val="FootnoteText"/>
      </w:pPr>
      <w:r w:rsidRPr="00DA2E87">
        <w:rPr>
          <w:rStyle w:val="FootnoteReference"/>
          <w:b/>
          <w:bCs/>
          <w:lang w:val="ru-RU"/>
        </w:rPr>
        <w:t>*</w:t>
      </w:r>
      <w:r w:rsidRPr="00DA2E87">
        <w:rPr>
          <w:b/>
          <w:bCs/>
          <w:lang w:val="ru-RU"/>
        </w:rPr>
        <w:t xml:space="preserve"> </w:t>
      </w:r>
      <w:r w:rsidRPr="00DA2E87">
        <w:rPr>
          <w:b/>
          <w:bCs/>
          <w:sz w:val="24"/>
          <w:szCs w:val="24"/>
          <w:lang w:val="uk-UA"/>
        </w:rPr>
        <w:t>Наук.</w:t>
      </w:r>
      <w:r>
        <w:rPr>
          <w:b/>
          <w:bCs/>
          <w:sz w:val="24"/>
          <w:szCs w:val="24"/>
          <w:lang w:val="uk-UA"/>
        </w:rPr>
        <w:t xml:space="preserve"> </w:t>
      </w:r>
      <w:r w:rsidRPr="00DA2E87">
        <w:rPr>
          <w:b/>
          <w:bCs/>
          <w:sz w:val="24"/>
          <w:szCs w:val="24"/>
          <w:lang w:val="uk-UA"/>
        </w:rPr>
        <w:t>керівник.</w:t>
      </w:r>
      <w:r>
        <w:rPr>
          <w:b/>
          <w:bCs/>
          <w:sz w:val="24"/>
          <w:szCs w:val="24"/>
          <w:lang w:val="uk-UA"/>
        </w:rPr>
        <w:t xml:space="preserve"> – </w:t>
      </w:r>
      <w:r w:rsidRPr="00DA2E87">
        <w:rPr>
          <w:b/>
          <w:bCs/>
          <w:sz w:val="24"/>
          <w:szCs w:val="24"/>
          <w:lang w:val="uk-UA"/>
        </w:rPr>
        <w:t>д.</w:t>
      </w:r>
      <w:r>
        <w:rPr>
          <w:b/>
          <w:bCs/>
          <w:sz w:val="24"/>
          <w:szCs w:val="24"/>
          <w:lang w:val="uk-UA"/>
        </w:rPr>
        <w:t xml:space="preserve"> </w:t>
      </w:r>
      <w:r w:rsidRPr="00DA2E87">
        <w:rPr>
          <w:b/>
          <w:bCs/>
          <w:sz w:val="24"/>
          <w:szCs w:val="24"/>
          <w:lang w:val="uk-UA"/>
        </w:rPr>
        <w:t>с-г.</w:t>
      </w:r>
      <w:r>
        <w:rPr>
          <w:b/>
          <w:bCs/>
          <w:sz w:val="24"/>
          <w:szCs w:val="24"/>
          <w:lang w:val="uk-UA"/>
        </w:rPr>
        <w:t xml:space="preserve"> </w:t>
      </w:r>
      <w:r w:rsidRPr="00DA2E87">
        <w:rPr>
          <w:b/>
          <w:bCs/>
          <w:sz w:val="24"/>
          <w:szCs w:val="24"/>
          <w:lang w:val="uk-UA"/>
        </w:rPr>
        <w:t>наук, професор Шлапак В.</w:t>
      </w:r>
      <w:r>
        <w:rPr>
          <w:b/>
          <w:bCs/>
          <w:sz w:val="24"/>
          <w:szCs w:val="24"/>
          <w:lang w:val="uk-UA"/>
        </w:rPr>
        <w:t> </w:t>
      </w:r>
      <w:r w:rsidRPr="00DA2E87">
        <w:rPr>
          <w:b/>
          <w:bCs/>
          <w:sz w:val="24"/>
          <w:szCs w:val="24"/>
          <w:lang w:val="uk-UA"/>
        </w:rPr>
        <w:t>П.</w:t>
      </w:r>
    </w:p>
  </w:footnote>
  <w:footnote w:id="3">
    <w:p w:rsidR="00C87EAC" w:rsidRDefault="00C87EAC">
      <w:pPr>
        <w:pStyle w:val="FootnoteText"/>
      </w:pPr>
      <w:r w:rsidRPr="00DA2E87">
        <w:rPr>
          <w:rStyle w:val="FootnoteReference"/>
          <w:b/>
          <w:bCs/>
          <w:lang w:val="ru-RU"/>
        </w:rPr>
        <w:t>*</w:t>
      </w:r>
      <w:r w:rsidRPr="00DA2E87">
        <w:rPr>
          <w:b/>
          <w:bCs/>
          <w:lang w:val="ru-RU"/>
        </w:rPr>
        <w:t xml:space="preserve"> </w:t>
      </w:r>
      <w:r w:rsidRPr="00DA2E87">
        <w:rPr>
          <w:b/>
          <w:bCs/>
          <w:sz w:val="24"/>
          <w:szCs w:val="24"/>
          <w:lang w:val="uk-UA"/>
        </w:rPr>
        <w:t>Наук.</w:t>
      </w:r>
      <w:r>
        <w:rPr>
          <w:b/>
          <w:bCs/>
          <w:sz w:val="24"/>
          <w:szCs w:val="24"/>
          <w:lang w:val="uk-UA"/>
        </w:rPr>
        <w:t xml:space="preserve"> керівник – </w:t>
      </w:r>
      <w:r w:rsidRPr="00DA2E87">
        <w:rPr>
          <w:b/>
          <w:bCs/>
          <w:sz w:val="24"/>
          <w:szCs w:val="24"/>
          <w:lang w:val="uk-UA"/>
        </w:rPr>
        <w:t>д.</w:t>
      </w:r>
      <w:r>
        <w:rPr>
          <w:b/>
          <w:bCs/>
          <w:sz w:val="24"/>
          <w:szCs w:val="24"/>
          <w:lang w:val="uk-UA"/>
        </w:rPr>
        <w:t xml:space="preserve"> </w:t>
      </w:r>
      <w:r w:rsidRPr="00DA2E87">
        <w:rPr>
          <w:b/>
          <w:bCs/>
          <w:sz w:val="24"/>
          <w:szCs w:val="24"/>
          <w:lang w:val="uk-UA"/>
        </w:rPr>
        <w:t>с-г.</w:t>
      </w:r>
      <w:r>
        <w:rPr>
          <w:b/>
          <w:bCs/>
          <w:sz w:val="24"/>
          <w:szCs w:val="24"/>
          <w:lang w:val="uk-UA"/>
        </w:rPr>
        <w:t xml:space="preserve"> </w:t>
      </w:r>
      <w:r w:rsidRPr="00DA2E87">
        <w:rPr>
          <w:b/>
          <w:bCs/>
          <w:sz w:val="24"/>
          <w:szCs w:val="24"/>
          <w:lang w:val="uk-UA"/>
        </w:rPr>
        <w:t>наук, професор Шлапак В.П.</w:t>
      </w:r>
    </w:p>
  </w:footnote>
  <w:footnote w:id="4">
    <w:p w:rsidR="00C87EAC" w:rsidRDefault="00C87EAC">
      <w:pPr>
        <w:pStyle w:val="FootnoteText"/>
      </w:pPr>
      <w:r w:rsidRPr="004E0958">
        <w:rPr>
          <w:rStyle w:val="FootnoteReference"/>
          <w:b/>
          <w:bCs/>
          <w:lang w:val="ru-RU"/>
        </w:rPr>
        <w:t>*</w:t>
      </w:r>
      <w:r w:rsidRPr="004E0958">
        <w:rPr>
          <w:b/>
          <w:bCs/>
          <w:sz w:val="24"/>
          <w:szCs w:val="24"/>
          <w:lang w:val="ru-RU"/>
        </w:rPr>
        <w:t xml:space="preserve"> </w:t>
      </w:r>
      <w:r w:rsidRPr="004E0958">
        <w:rPr>
          <w:b/>
          <w:bCs/>
          <w:sz w:val="24"/>
          <w:szCs w:val="24"/>
          <w:lang w:val="uk-UA"/>
        </w:rPr>
        <w:t>Науковий</w:t>
      </w:r>
      <w:r>
        <w:rPr>
          <w:b/>
          <w:bCs/>
          <w:sz w:val="24"/>
          <w:szCs w:val="24"/>
          <w:lang w:val="uk-UA"/>
        </w:rPr>
        <w:t xml:space="preserve"> керівник –</w:t>
      </w:r>
      <w:r w:rsidRPr="004E0958">
        <w:rPr>
          <w:b/>
          <w:bCs/>
          <w:sz w:val="24"/>
          <w:szCs w:val="24"/>
          <w:lang w:val="uk-UA"/>
        </w:rPr>
        <w:t xml:space="preserve"> к. с.-г. н., доцент Майборода В.П.</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91D50"/>
    <w:multiLevelType w:val="hybridMultilevel"/>
    <w:tmpl w:val="7AD0E17A"/>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
    <w:nsid w:val="047659F2"/>
    <w:multiLevelType w:val="hybridMultilevel"/>
    <w:tmpl w:val="C15429B4"/>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nsid w:val="04D76AD8"/>
    <w:multiLevelType w:val="hybridMultilevel"/>
    <w:tmpl w:val="EA6021A2"/>
    <w:lvl w:ilvl="0" w:tplc="D334E8F6">
      <w:start w:val="1"/>
      <w:numFmt w:val="bullet"/>
      <w:lvlRestart w:val="0"/>
      <w:lvlText w:val="–"/>
      <w:lvlJc w:val="left"/>
      <w:pPr>
        <w:tabs>
          <w:tab w:val="num" w:pos="1759"/>
        </w:tabs>
        <w:ind w:left="1759" w:hanging="1050"/>
      </w:pPr>
      <w:rPr>
        <w:rFonts w:ascii="Times New Roman" w:hAnsi="Times New Roman" w:hint="default"/>
      </w:rPr>
    </w:lvl>
    <w:lvl w:ilvl="1" w:tplc="9A88DFCE">
      <w:start w:val="6"/>
      <w:numFmt w:val="bullet"/>
      <w:lvlText w:val="-"/>
      <w:lvlJc w:val="left"/>
      <w:pPr>
        <w:ind w:left="1789" w:hanging="360"/>
      </w:pPr>
      <w:rPr>
        <w:rFonts w:ascii="Times New Roman" w:eastAsia="Times New Roman" w:hAnsi="Times New Roman"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3">
    <w:nsid w:val="062748B8"/>
    <w:multiLevelType w:val="hybridMultilevel"/>
    <w:tmpl w:val="1CD09B86"/>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
    <w:nsid w:val="08FA06F1"/>
    <w:multiLevelType w:val="hybridMultilevel"/>
    <w:tmpl w:val="DFBE0006"/>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5">
    <w:nsid w:val="099544A0"/>
    <w:multiLevelType w:val="hybridMultilevel"/>
    <w:tmpl w:val="D1845E40"/>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6">
    <w:nsid w:val="0B04599B"/>
    <w:multiLevelType w:val="hybridMultilevel"/>
    <w:tmpl w:val="A7B661B8"/>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7">
    <w:nsid w:val="0CFF3D0D"/>
    <w:multiLevelType w:val="hybridMultilevel"/>
    <w:tmpl w:val="BBECED18"/>
    <w:lvl w:ilvl="0" w:tplc="D334E8F6">
      <w:start w:val="1"/>
      <w:numFmt w:val="bullet"/>
      <w:lvlRestart w:val="0"/>
      <w:lvlText w:val="–"/>
      <w:lvlJc w:val="left"/>
      <w:pPr>
        <w:ind w:left="1429" w:hanging="363"/>
      </w:pPr>
      <w:rPr>
        <w:rFonts w:ascii="Times New Roman" w:hAnsi="Times New Roman"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8">
    <w:nsid w:val="0F7B1238"/>
    <w:multiLevelType w:val="hybridMultilevel"/>
    <w:tmpl w:val="57409644"/>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9">
    <w:nsid w:val="1237015D"/>
    <w:multiLevelType w:val="hybridMultilevel"/>
    <w:tmpl w:val="70527F8E"/>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DD048E0A">
      <w:start w:val="1"/>
      <w:numFmt w:val="decimal"/>
      <w:lvlText w:val="%4."/>
      <w:lvlJc w:val="left"/>
      <w:pPr>
        <w:ind w:left="2880" w:hanging="360"/>
      </w:pPr>
      <w:rPr>
        <w:rFonts w:cs="Times New Roman"/>
        <w:b w:val="0"/>
        <w:bCs w:val="0"/>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0">
    <w:nsid w:val="125F0972"/>
    <w:multiLevelType w:val="hybridMultilevel"/>
    <w:tmpl w:val="0FDE3078"/>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1">
    <w:nsid w:val="143A27AE"/>
    <w:multiLevelType w:val="hybridMultilevel"/>
    <w:tmpl w:val="1A9AF778"/>
    <w:lvl w:ilvl="0" w:tplc="20CCA4EA">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2">
    <w:nsid w:val="179728D4"/>
    <w:multiLevelType w:val="hybridMultilevel"/>
    <w:tmpl w:val="2AA41C02"/>
    <w:lvl w:ilvl="0" w:tplc="D334E8F6">
      <w:start w:val="1"/>
      <w:numFmt w:val="bullet"/>
      <w:lvlRestart w:val="0"/>
      <w:lvlText w:val="–"/>
      <w:lvlJc w:val="left"/>
      <w:pPr>
        <w:tabs>
          <w:tab w:val="num" w:pos="1773"/>
        </w:tabs>
        <w:ind w:left="1773" w:hanging="1065"/>
      </w:pPr>
      <w:rPr>
        <w:rFonts w:ascii="Times New Roman" w:hAnsi="Times New Roman" w:hint="default"/>
      </w:rPr>
    </w:lvl>
    <w:lvl w:ilvl="1" w:tplc="D334E8F6">
      <w:start w:val="1"/>
      <w:numFmt w:val="bullet"/>
      <w:lvlRestart w:val="0"/>
      <w:lvlText w:val="–"/>
      <w:lvlJc w:val="left"/>
      <w:pPr>
        <w:ind w:left="1788" w:hanging="360"/>
      </w:pPr>
      <w:rPr>
        <w:rFonts w:ascii="Times New Roman" w:hAnsi="Times New Roman" w:hint="default"/>
      </w:rPr>
    </w:lvl>
    <w:lvl w:ilvl="2" w:tplc="D57CABB8">
      <w:start w:val="1"/>
      <w:numFmt w:val="bullet"/>
      <w:lvlText w:val="—"/>
      <w:lvlJc w:val="left"/>
      <w:pPr>
        <w:ind w:left="3408" w:hanging="1080"/>
      </w:pPr>
      <w:rPr>
        <w:rFonts w:ascii="Times New Roman" w:eastAsia="Times New Roman" w:hAnsi="Times New Roman" w:hint="default"/>
      </w:rPr>
    </w:lvl>
    <w:lvl w:ilvl="3" w:tplc="0419000F">
      <w:start w:val="1"/>
      <w:numFmt w:val="decimal"/>
      <w:lvlText w:val="%4."/>
      <w:lvlJc w:val="left"/>
      <w:pPr>
        <w:tabs>
          <w:tab w:val="num" w:pos="3228"/>
        </w:tabs>
        <w:ind w:left="3228" w:hanging="360"/>
      </w:pPr>
      <w:rPr>
        <w:rFonts w:cs="Times New Roman"/>
      </w:rPr>
    </w:lvl>
    <w:lvl w:ilvl="4" w:tplc="04190019">
      <w:start w:val="1"/>
      <w:numFmt w:val="lowerLetter"/>
      <w:lvlText w:val="%5."/>
      <w:lvlJc w:val="left"/>
      <w:pPr>
        <w:tabs>
          <w:tab w:val="num" w:pos="3948"/>
        </w:tabs>
        <w:ind w:left="3948" w:hanging="360"/>
      </w:pPr>
      <w:rPr>
        <w:rFonts w:cs="Times New Roman"/>
      </w:rPr>
    </w:lvl>
    <w:lvl w:ilvl="5" w:tplc="0419001B">
      <w:start w:val="1"/>
      <w:numFmt w:val="lowerRoman"/>
      <w:lvlText w:val="%6."/>
      <w:lvlJc w:val="right"/>
      <w:pPr>
        <w:tabs>
          <w:tab w:val="num" w:pos="4668"/>
        </w:tabs>
        <w:ind w:left="4668" w:hanging="180"/>
      </w:pPr>
      <w:rPr>
        <w:rFonts w:cs="Times New Roman"/>
      </w:rPr>
    </w:lvl>
    <w:lvl w:ilvl="6" w:tplc="0419000F">
      <w:start w:val="1"/>
      <w:numFmt w:val="decimal"/>
      <w:lvlText w:val="%7."/>
      <w:lvlJc w:val="left"/>
      <w:pPr>
        <w:tabs>
          <w:tab w:val="num" w:pos="5388"/>
        </w:tabs>
        <w:ind w:left="5388" w:hanging="360"/>
      </w:pPr>
      <w:rPr>
        <w:rFonts w:cs="Times New Roman"/>
      </w:rPr>
    </w:lvl>
    <w:lvl w:ilvl="7" w:tplc="04190019">
      <w:start w:val="1"/>
      <w:numFmt w:val="lowerLetter"/>
      <w:lvlText w:val="%8."/>
      <w:lvlJc w:val="left"/>
      <w:pPr>
        <w:tabs>
          <w:tab w:val="num" w:pos="6108"/>
        </w:tabs>
        <w:ind w:left="6108" w:hanging="360"/>
      </w:pPr>
      <w:rPr>
        <w:rFonts w:cs="Times New Roman"/>
      </w:rPr>
    </w:lvl>
    <w:lvl w:ilvl="8" w:tplc="0419001B">
      <w:start w:val="1"/>
      <w:numFmt w:val="lowerRoman"/>
      <w:lvlText w:val="%9."/>
      <w:lvlJc w:val="right"/>
      <w:pPr>
        <w:tabs>
          <w:tab w:val="num" w:pos="6828"/>
        </w:tabs>
        <w:ind w:left="6828" w:hanging="180"/>
      </w:pPr>
      <w:rPr>
        <w:rFonts w:cs="Times New Roman"/>
      </w:rPr>
    </w:lvl>
  </w:abstractNum>
  <w:abstractNum w:abstractNumId="13">
    <w:nsid w:val="1CBA3099"/>
    <w:multiLevelType w:val="hybridMultilevel"/>
    <w:tmpl w:val="204C4BF4"/>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4">
    <w:nsid w:val="21240D41"/>
    <w:multiLevelType w:val="hybridMultilevel"/>
    <w:tmpl w:val="FB5A52D0"/>
    <w:lvl w:ilvl="0" w:tplc="33747B48">
      <w:start w:val="1"/>
      <w:numFmt w:val="decimal"/>
      <w:lvlRestart w:val="0"/>
      <w:lvlText w:val="%1."/>
      <w:lvlJc w:val="left"/>
      <w:pPr>
        <w:ind w:left="720" w:hanging="363"/>
      </w:pPr>
      <w:rPr>
        <w:rFonts w:cs="Times New Roman"/>
      </w:rPr>
    </w:lvl>
    <w:lvl w:ilvl="1" w:tplc="83480230">
      <w:start w:val="7"/>
      <w:numFmt w:val="bullet"/>
      <w:lvlText w:val="-"/>
      <w:lvlJc w:val="left"/>
      <w:pPr>
        <w:ind w:left="1440" w:hanging="360"/>
      </w:pPr>
      <w:rPr>
        <w:rFonts w:ascii="Times New Roman" w:eastAsia="Times New Roman" w:hAnsi="Times New Roman" w:hint="default"/>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5">
    <w:nsid w:val="220D0021"/>
    <w:multiLevelType w:val="hybridMultilevel"/>
    <w:tmpl w:val="4B8826A4"/>
    <w:lvl w:ilvl="0" w:tplc="D334E8F6">
      <w:start w:val="1"/>
      <w:numFmt w:val="bullet"/>
      <w:lvlRestart w:val="0"/>
      <w:lvlText w:val="–"/>
      <w:lvlJc w:val="left"/>
      <w:pPr>
        <w:ind w:left="760" w:hanging="363"/>
      </w:pPr>
      <w:rPr>
        <w:rFonts w:ascii="Times New Roman" w:hAnsi="Times New Roman" w:hint="default"/>
      </w:rPr>
    </w:lvl>
    <w:lvl w:ilvl="1" w:tplc="04220003">
      <w:start w:val="1"/>
      <w:numFmt w:val="bullet"/>
      <w:lvlText w:val="o"/>
      <w:lvlJc w:val="left"/>
      <w:pPr>
        <w:ind w:left="1480" w:hanging="360"/>
      </w:pPr>
      <w:rPr>
        <w:rFonts w:ascii="Courier New" w:hAnsi="Courier New" w:hint="default"/>
      </w:rPr>
    </w:lvl>
    <w:lvl w:ilvl="2" w:tplc="04220005">
      <w:start w:val="1"/>
      <w:numFmt w:val="bullet"/>
      <w:lvlText w:val=""/>
      <w:lvlJc w:val="left"/>
      <w:pPr>
        <w:ind w:left="2200" w:hanging="360"/>
      </w:pPr>
      <w:rPr>
        <w:rFonts w:ascii="Wingdings" w:hAnsi="Wingdings" w:hint="default"/>
      </w:rPr>
    </w:lvl>
    <w:lvl w:ilvl="3" w:tplc="04220001">
      <w:start w:val="1"/>
      <w:numFmt w:val="bullet"/>
      <w:lvlText w:val=""/>
      <w:lvlJc w:val="left"/>
      <w:pPr>
        <w:ind w:left="2920" w:hanging="360"/>
      </w:pPr>
      <w:rPr>
        <w:rFonts w:ascii="Symbol" w:hAnsi="Symbol" w:hint="default"/>
      </w:rPr>
    </w:lvl>
    <w:lvl w:ilvl="4" w:tplc="04220003">
      <w:start w:val="1"/>
      <w:numFmt w:val="bullet"/>
      <w:lvlText w:val="o"/>
      <w:lvlJc w:val="left"/>
      <w:pPr>
        <w:ind w:left="3640" w:hanging="360"/>
      </w:pPr>
      <w:rPr>
        <w:rFonts w:ascii="Courier New" w:hAnsi="Courier New" w:hint="default"/>
      </w:rPr>
    </w:lvl>
    <w:lvl w:ilvl="5" w:tplc="04220005">
      <w:start w:val="1"/>
      <w:numFmt w:val="bullet"/>
      <w:lvlText w:val=""/>
      <w:lvlJc w:val="left"/>
      <w:pPr>
        <w:ind w:left="4360" w:hanging="360"/>
      </w:pPr>
      <w:rPr>
        <w:rFonts w:ascii="Wingdings" w:hAnsi="Wingdings" w:hint="default"/>
      </w:rPr>
    </w:lvl>
    <w:lvl w:ilvl="6" w:tplc="04220001">
      <w:start w:val="1"/>
      <w:numFmt w:val="bullet"/>
      <w:lvlText w:val=""/>
      <w:lvlJc w:val="left"/>
      <w:pPr>
        <w:ind w:left="5080" w:hanging="360"/>
      </w:pPr>
      <w:rPr>
        <w:rFonts w:ascii="Symbol" w:hAnsi="Symbol" w:hint="default"/>
      </w:rPr>
    </w:lvl>
    <w:lvl w:ilvl="7" w:tplc="04220003">
      <w:start w:val="1"/>
      <w:numFmt w:val="bullet"/>
      <w:lvlText w:val="o"/>
      <w:lvlJc w:val="left"/>
      <w:pPr>
        <w:ind w:left="5800" w:hanging="360"/>
      </w:pPr>
      <w:rPr>
        <w:rFonts w:ascii="Courier New" w:hAnsi="Courier New" w:hint="default"/>
      </w:rPr>
    </w:lvl>
    <w:lvl w:ilvl="8" w:tplc="04220005">
      <w:start w:val="1"/>
      <w:numFmt w:val="bullet"/>
      <w:lvlText w:val=""/>
      <w:lvlJc w:val="left"/>
      <w:pPr>
        <w:ind w:left="6520" w:hanging="360"/>
      </w:pPr>
      <w:rPr>
        <w:rFonts w:ascii="Wingdings" w:hAnsi="Wingdings" w:hint="default"/>
      </w:rPr>
    </w:lvl>
  </w:abstractNum>
  <w:abstractNum w:abstractNumId="16">
    <w:nsid w:val="28805FF6"/>
    <w:multiLevelType w:val="hybridMultilevel"/>
    <w:tmpl w:val="78A61794"/>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7">
    <w:nsid w:val="31AE28C7"/>
    <w:multiLevelType w:val="hybridMultilevel"/>
    <w:tmpl w:val="4970B840"/>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8">
    <w:nsid w:val="340D1271"/>
    <w:multiLevelType w:val="hybridMultilevel"/>
    <w:tmpl w:val="70366A32"/>
    <w:lvl w:ilvl="0" w:tplc="D334E8F6">
      <w:start w:val="1"/>
      <w:numFmt w:val="bullet"/>
      <w:lvlRestart w:val="0"/>
      <w:lvlText w:val="–"/>
      <w:lvlJc w:val="left"/>
      <w:pPr>
        <w:ind w:left="960" w:hanging="360"/>
      </w:pPr>
      <w:rPr>
        <w:rFonts w:ascii="Times New Roman" w:hAnsi="Times New Roman" w:hint="default"/>
      </w:rPr>
    </w:lvl>
    <w:lvl w:ilvl="1" w:tplc="04190003">
      <w:start w:val="1"/>
      <w:numFmt w:val="bullet"/>
      <w:lvlText w:val="o"/>
      <w:lvlJc w:val="left"/>
      <w:pPr>
        <w:ind w:left="1680" w:hanging="360"/>
      </w:pPr>
      <w:rPr>
        <w:rFonts w:ascii="Courier New" w:hAnsi="Courier New" w:hint="default"/>
      </w:rPr>
    </w:lvl>
    <w:lvl w:ilvl="2" w:tplc="04190005">
      <w:start w:val="1"/>
      <w:numFmt w:val="bullet"/>
      <w:lvlText w:val=""/>
      <w:lvlJc w:val="left"/>
      <w:pPr>
        <w:ind w:left="2400" w:hanging="360"/>
      </w:pPr>
      <w:rPr>
        <w:rFonts w:ascii="Wingdings" w:hAnsi="Wingdings" w:hint="default"/>
      </w:rPr>
    </w:lvl>
    <w:lvl w:ilvl="3" w:tplc="04190001">
      <w:start w:val="1"/>
      <w:numFmt w:val="bullet"/>
      <w:lvlText w:val=""/>
      <w:lvlJc w:val="left"/>
      <w:pPr>
        <w:ind w:left="3120" w:hanging="360"/>
      </w:pPr>
      <w:rPr>
        <w:rFonts w:ascii="Symbol" w:hAnsi="Symbol" w:hint="default"/>
      </w:rPr>
    </w:lvl>
    <w:lvl w:ilvl="4" w:tplc="04190003">
      <w:start w:val="1"/>
      <w:numFmt w:val="bullet"/>
      <w:lvlText w:val="o"/>
      <w:lvlJc w:val="left"/>
      <w:pPr>
        <w:ind w:left="3840" w:hanging="360"/>
      </w:pPr>
      <w:rPr>
        <w:rFonts w:ascii="Courier New" w:hAnsi="Courier New" w:hint="default"/>
      </w:rPr>
    </w:lvl>
    <w:lvl w:ilvl="5" w:tplc="04190005">
      <w:start w:val="1"/>
      <w:numFmt w:val="bullet"/>
      <w:lvlText w:val=""/>
      <w:lvlJc w:val="left"/>
      <w:pPr>
        <w:ind w:left="4560" w:hanging="360"/>
      </w:pPr>
      <w:rPr>
        <w:rFonts w:ascii="Wingdings" w:hAnsi="Wingdings" w:hint="default"/>
      </w:rPr>
    </w:lvl>
    <w:lvl w:ilvl="6" w:tplc="04190001">
      <w:start w:val="1"/>
      <w:numFmt w:val="bullet"/>
      <w:lvlText w:val=""/>
      <w:lvlJc w:val="left"/>
      <w:pPr>
        <w:ind w:left="5280" w:hanging="360"/>
      </w:pPr>
      <w:rPr>
        <w:rFonts w:ascii="Symbol" w:hAnsi="Symbol" w:hint="default"/>
      </w:rPr>
    </w:lvl>
    <w:lvl w:ilvl="7" w:tplc="04190003">
      <w:start w:val="1"/>
      <w:numFmt w:val="bullet"/>
      <w:lvlText w:val="o"/>
      <w:lvlJc w:val="left"/>
      <w:pPr>
        <w:ind w:left="6000" w:hanging="360"/>
      </w:pPr>
      <w:rPr>
        <w:rFonts w:ascii="Courier New" w:hAnsi="Courier New" w:hint="default"/>
      </w:rPr>
    </w:lvl>
    <w:lvl w:ilvl="8" w:tplc="04190005">
      <w:start w:val="1"/>
      <w:numFmt w:val="bullet"/>
      <w:lvlText w:val=""/>
      <w:lvlJc w:val="left"/>
      <w:pPr>
        <w:ind w:left="6720" w:hanging="360"/>
      </w:pPr>
      <w:rPr>
        <w:rFonts w:ascii="Wingdings" w:hAnsi="Wingdings" w:hint="default"/>
      </w:rPr>
    </w:lvl>
  </w:abstractNum>
  <w:abstractNum w:abstractNumId="19">
    <w:nsid w:val="36C61444"/>
    <w:multiLevelType w:val="hybridMultilevel"/>
    <w:tmpl w:val="73F2AD90"/>
    <w:lvl w:ilvl="0" w:tplc="D334E8F6">
      <w:start w:val="1"/>
      <w:numFmt w:val="bullet"/>
      <w:lvlRestart w:val="0"/>
      <w:lvlText w:val="–"/>
      <w:lvlJc w:val="left"/>
      <w:pPr>
        <w:tabs>
          <w:tab w:val="num" w:pos="1773"/>
        </w:tabs>
        <w:ind w:left="1773" w:hanging="1065"/>
      </w:pPr>
      <w:rPr>
        <w:rFonts w:ascii="Times New Roman" w:hAnsi="Times New Roman" w:hint="default"/>
      </w:rPr>
    </w:lvl>
    <w:lvl w:ilvl="1" w:tplc="D334E8F6">
      <w:start w:val="1"/>
      <w:numFmt w:val="bullet"/>
      <w:lvlRestart w:val="0"/>
      <w:lvlText w:val="–"/>
      <w:lvlJc w:val="left"/>
      <w:pPr>
        <w:ind w:left="1788" w:hanging="360"/>
      </w:pPr>
      <w:rPr>
        <w:rFonts w:ascii="Times New Roman" w:hAnsi="Times New Roman" w:hint="default"/>
      </w:rPr>
    </w:lvl>
    <w:lvl w:ilvl="2" w:tplc="D57CABB8">
      <w:start w:val="1"/>
      <w:numFmt w:val="bullet"/>
      <w:lvlText w:val="—"/>
      <w:lvlJc w:val="left"/>
      <w:pPr>
        <w:ind w:left="3408" w:hanging="1080"/>
      </w:pPr>
      <w:rPr>
        <w:rFonts w:ascii="Times New Roman" w:eastAsia="Times New Roman" w:hAnsi="Times New Roman" w:hint="default"/>
      </w:rPr>
    </w:lvl>
    <w:lvl w:ilvl="3" w:tplc="0419000F">
      <w:start w:val="1"/>
      <w:numFmt w:val="decimal"/>
      <w:lvlText w:val="%4."/>
      <w:lvlJc w:val="left"/>
      <w:pPr>
        <w:tabs>
          <w:tab w:val="num" w:pos="3228"/>
        </w:tabs>
        <w:ind w:left="3228" w:hanging="360"/>
      </w:pPr>
      <w:rPr>
        <w:rFonts w:cs="Times New Roman"/>
      </w:rPr>
    </w:lvl>
    <w:lvl w:ilvl="4" w:tplc="04190019">
      <w:start w:val="1"/>
      <w:numFmt w:val="lowerLetter"/>
      <w:lvlText w:val="%5."/>
      <w:lvlJc w:val="left"/>
      <w:pPr>
        <w:tabs>
          <w:tab w:val="num" w:pos="3948"/>
        </w:tabs>
        <w:ind w:left="3948" w:hanging="360"/>
      </w:pPr>
      <w:rPr>
        <w:rFonts w:cs="Times New Roman"/>
      </w:rPr>
    </w:lvl>
    <w:lvl w:ilvl="5" w:tplc="0419001B">
      <w:start w:val="1"/>
      <w:numFmt w:val="lowerRoman"/>
      <w:lvlText w:val="%6."/>
      <w:lvlJc w:val="right"/>
      <w:pPr>
        <w:tabs>
          <w:tab w:val="num" w:pos="4668"/>
        </w:tabs>
        <w:ind w:left="4668" w:hanging="180"/>
      </w:pPr>
      <w:rPr>
        <w:rFonts w:cs="Times New Roman"/>
      </w:rPr>
    </w:lvl>
    <w:lvl w:ilvl="6" w:tplc="0419000F">
      <w:start w:val="1"/>
      <w:numFmt w:val="decimal"/>
      <w:lvlText w:val="%7."/>
      <w:lvlJc w:val="left"/>
      <w:pPr>
        <w:tabs>
          <w:tab w:val="num" w:pos="5388"/>
        </w:tabs>
        <w:ind w:left="5388" w:hanging="360"/>
      </w:pPr>
      <w:rPr>
        <w:rFonts w:cs="Times New Roman"/>
      </w:rPr>
    </w:lvl>
    <w:lvl w:ilvl="7" w:tplc="04190019">
      <w:start w:val="1"/>
      <w:numFmt w:val="lowerLetter"/>
      <w:lvlText w:val="%8."/>
      <w:lvlJc w:val="left"/>
      <w:pPr>
        <w:tabs>
          <w:tab w:val="num" w:pos="6108"/>
        </w:tabs>
        <w:ind w:left="6108" w:hanging="360"/>
      </w:pPr>
      <w:rPr>
        <w:rFonts w:cs="Times New Roman"/>
      </w:rPr>
    </w:lvl>
    <w:lvl w:ilvl="8" w:tplc="0419001B">
      <w:start w:val="1"/>
      <w:numFmt w:val="lowerRoman"/>
      <w:lvlText w:val="%9."/>
      <w:lvlJc w:val="right"/>
      <w:pPr>
        <w:tabs>
          <w:tab w:val="num" w:pos="6828"/>
        </w:tabs>
        <w:ind w:left="6828" w:hanging="180"/>
      </w:pPr>
      <w:rPr>
        <w:rFonts w:cs="Times New Roman"/>
      </w:rPr>
    </w:lvl>
  </w:abstractNum>
  <w:abstractNum w:abstractNumId="20">
    <w:nsid w:val="3A7A0FAC"/>
    <w:multiLevelType w:val="hybridMultilevel"/>
    <w:tmpl w:val="E6C25ACE"/>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1">
    <w:nsid w:val="3D244F6E"/>
    <w:multiLevelType w:val="hybridMultilevel"/>
    <w:tmpl w:val="C49E6E9E"/>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2">
    <w:nsid w:val="408D315F"/>
    <w:multiLevelType w:val="hybridMultilevel"/>
    <w:tmpl w:val="855A4172"/>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3">
    <w:nsid w:val="42656E51"/>
    <w:multiLevelType w:val="hybridMultilevel"/>
    <w:tmpl w:val="D5D844CC"/>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4">
    <w:nsid w:val="42CB167A"/>
    <w:multiLevelType w:val="hybridMultilevel"/>
    <w:tmpl w:val="DF6CF3D8"/>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5">
    <w:nsid w:val="460A4045"/>
    <w:multiLevelType w:val="hybridMultilevel"/>
    <w:tmpl w:val="40440366"/>
    <w:lvl w:ilvl="0" w:tplc="D8B2B0A4">
      <w:start w:val="1"/>
      <w:numFmt w:val="decimal"/>
      <w:lvlRestart w:val="0"/>
      <w:lvlText w:val="%1."/>
      <w:lvlJc w:val="left"/>
      <w:pPr>
        <w:ind w:left="720" w:hanging="363"/>
      </w:pPr>
      <w:rPr>
        <w:rFonts w:cs="Times New Roman"/>
        <w:b w:val="0"/>
        <w:bCs w:val="0"/>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6">
    <w:nsid w:val="47140D21"/>
    <w:multiLevelType w:val="hybridMultilevel"/>
    <w:tmpl w:val="975E5850"/>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7">
    <w:nsid w:val="48930604"/>
    <w:multiLevelType w:val="hybridMultilevel"/>
    <w:tmpl w:val="F3F803A0"/>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8">
    <w:nsid w:val="48C565D5"/>
    <w:multiLevelType w:val="hybridMultilevel"/>
    <w:tmpl w:val="D6C01E1A"/>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9">
    <w:nsid w:val="4FDB4BB3"/>
    <w:multiLevelType w:val="hybridMultilevel"/>
    <w:tmpl w:val="B0A41848"/>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30">
    <w:nsid w:val="50F042C8"/>
    <w:multiLevelType w:val="hybridMultilevel"/>
    <w:tmpl w:val="7D9C38E8"/>
    <w:lvl w:ilvl="0" w:tplc="A13AC4DC">
      <w:start w:val="1"/>
      <w:numFmt w:val="decimal"/>
      <w:lvlRestart w:val="0"/>
      <w:lvlText w:val="%1."/>
      <w:lvlJc w:val="left"/>
      <w:pPr>
        <w:ind w:left="720" w:hanging="363"/>
      </w:pPr>
      <w:rPr>
        <w:rFonts w:cs="Times New Roman"/>
        <w:b w:val="0"/>
        <w:bCs w:val="0"/>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1">
    <w:nsid w:val="563565B3"/>
    <w:multiLevelType w:val="hybridMultilevel"/>
    <w:tmpl w:val="A6AC9F78"/>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2">
    <w:nsid w:val="61FB22A9"/>
    <w:multiLevelType w:val="hybridMultilevel"/>
    <w:tmpl w:val="E42869B0"/>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3">
    <w:nsid w:val="63E06520"/>
    <w:multiLevelType w:val="hybridMultilevel"/>
    <w:tmpl w:val="B218EE4E"/>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4">
    <w:nsid w:val="63EA4566"/>
    <w:multiLevelType w:val="hybridMultilevel"/>
    <w:tmpl w:val="3C202782"/>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5">
    <w:nsid w:val="64D919F0"/>
    <w:multiLevelType w:val="multilevel"/>
    <w:tmpl w:val="04190029"/>
    <w:lvl w:ilvl="0">
      <w:start w:val="1"/>
      <w:numFmt w:val="decimal"/>
      <w:pStyle w:val="Heading1"/>
      <w:suff w:val="space"/>
      <w:lvlText w:val="Глава %1"/>
      <w:lvlJc w:val="left"/>
      <w:rPr>
        <w:rFonts w:cs="Times New Roman" w:hint="default"/>
      </w:rPr>
    </w:lvl>
    <w:lvl w:ilvl="1">
      <w:start w:val="1"/>
      <w:numFmt w:val="none"/>
      <w:pStyle w:val="Heading2"/>
      <w:suff w:val="nothing"/>
      <w:lvlText w:val=""/>
      <w:lvlJc w:val="left"/>
      <w:rPr>
        <w:rFonts w:cs="Times New Roman" w:hint="default"/>
        <w:b/>
        <w:bCs/>
      </w:rPr>
    </w:lvl>
    <w:lvl w:ilvl="2">
      <w:start w:val="1"/>
      <w:numFmt w:val="none"/>
      <w:pStyle w:val="Heading3"/>
      <w:suff w:val="nothing"/>
      <w:lvlText w:val=""/>
      <w:lvlJc w:val="left"/>
      <w:rPr>
        <w:rFonts w:cs="Times New Roman" w:hint="default"/>
      </w:rPr>
    </w:lvl>
    <w:lvl w:ilvl="3">
      <w:start w:val="1"/>
      <w:numFmt w:val="none"/>
      <w:pStyle w:val="Heading4"/>
      <w:suff w:val="nothing"/>
      <w:lvlText w:val=""/>
      <w:lvlJc w:val="left"/>
      <w:rPr>
        <w:rFonts w:cs="Times New Roman" w:hint="default"/>
      </w:rPr>
    </w:lvl>
    <w:lvl w:ilvl="4">
      <w:start w:val="1"/>
      <w:numFmt w:val="none"/>
      <w:pStyle w:val="Heading5"/>
      <w:suff w:val="nothing"/>
      <w:lvlText w:val=""/>
      <w:lvlJc w:val="left"/>
      <w:rPr>
        <w:rFonts w:cs="Times New Roman" w:hint="default"/>
      </w:rPr>
    </w:lvl>
    <w:lvl w:ilvl="5">
      <w:start w:val="1"/>
      <w:numFmt w:val="none"/>
      <w:pStyle w:val="Heading6"/>
      <w:suff w:val="nothing"/>
      <w:lvlText w:val=""/>
      <w:lvlJc w:val="left"/>
      <w:rPr>
        <w:rFonts w:cs="Times New Roman" w:hint="default"/>
      </w:rPr>
    </w:lvl>
    <w:lvl w:ilvl="6">
      <w:start w:val="1"/>
      <w:numFmt w:val="none"/>
      <w:pStyle w:val="Heading7"/>
      <w:suff w:val="nothing"/>
      <w:lvlText w:val=""/>
      <w:lvlJc w:val="left"/>
      <w:rPr>
        <w:rFonts w:cs="Times New Roman" w:hint="default"/>
      </w:rPr>
    </w:lvl>
    <w:lvl w:ilvl="7">
      <w:start w:val="1"/>
      <w:numFmt w:val="none"/>
      <w:pStyle w:val="Heading8"/>
      <w:suff w:val="nothing"/>
      <w:lvlText w:val=""/>
      <w:lvlJc w:val="left"/>
      <w:rPr>
        <w:rFonts w:cs="Times New Roman" w:hint="default"/>
      </w:rPr>
    </w:lvl>
    <w:lvl w:ilvl="8">
      <w:start w:val="1"/>
      <w:numFmt w:val="none"/>
      <w:pStyle w:val="Heading9"/>
      <w:suff w:val="nothing"/>
      <w:lvlText w:val=""/>
      <w:lvlJc w:val="left"/>
      <w:rPr>
        <w:rFonts w:cs="Times New Roman" w:hint="default"/>
      </w:rPr>
    </w:lvl>
  </w:abstractNum>
  <w:abstractNum w:abstractNumId="36">
    <w:nsid w:val="6507130A"/>
    <w:multiLevelType w:val="hybridMultilevel"/>
    <w:tmpl w:val="4E42CCFE"/>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7">
    <w:nsid w:val="678B7FE7"/>
    <w:multiLevelType w:val="hybridMultilevel"/>
    <w:tmpl w:val="2EBAE766"/>
    <w:lvl w:ilvl="0" w:tplc="3664F90C">
      <w:start w:val="1"/>
      <w:numFmt w:val="decimal"/>
      <w:lvlText w:val="%1."/>
      <w:lvlJc w:val="left"/>
      <w:pPr>
        <w:tabs>
          <w:tab w:val="num" w:pos="1773"/>
        </w:tabs>
        <w:ind w:left="1773" w:hanging="1065"/>
      </w:pPr>
      <w:rPr>
        <w:rFonts w:cs="Times New Roman" w:hint="default"/>
      </w:rPr>
    </w:lvl>
    <w:lvl w:ilvl="1" w:tplc="E62CED1E">
      <w:start w:val="1"/>
      <w:numFmt w:val="bullet"/>
      <w:lvlText w:val="•"/>
      <w:lvlJc w:val="left"/>
      <w:pPr>
        <w:ind w:left="1788" w:hanging="360"/>
      </w:pPr>
      <w:rPr>
        <w:rFonts w:ascii="Times New Roman" w:eastAsia="Times New Roman" w:hAnsi="Times New Roman" w:hint="default"/>
      </w:rPr>
    </w:lvl>
    <w:lvl w:ilvl="2" w:tplc="0419001B">
      <w:start w:val="1"/>
      <w:numFmt w:val="lowerRoman"/>
      <w:lvlText w:val="%3."/>
      <w:lvlJc w:val="right"/>
      <w:pPr>
        <w:tabs>
          <w:tab w:val="num" w:pos="2508"/>
        </w:tabs>
        <w:ind w:left="2508" w:hanging="180"/>
      </w:pPr>
      <w:rPr>
        <w:rFonts w:cs="Times New Roman"/>
      </w:rPr>
    </w:lvl>
    <w:lvl w:ilvl="3" w:tplc="0419000F">
      <w:start w:val="1"/>
      <w:numFmt w:val="decimal"/>
      <w:lvlText w:val="%4."/>
      <w:lvlJc w:val="left"/>
      <w:pPr>
        <w:tabs>
          <w:tab w:val="num" w:pos="3228"/>
        </w:tabs>
        <w:ind w:left="3228" w:hanging="360"/>
      </w:pPr>
      <w:rPr>
        <w:rFonts w:cs="Times New Roman"/>
      </w:rPr>
    </w:lvl>
    <w:lvl w:ilvl="4" w:tplc="04190019">
      <w:start w:val="1"/>
      <w:numFmt w:val="lowerLetter"/>
      <w:lvlText w:val="%5."/>
      <w:lvlJc w:val="left"/>
      <w:pPr>
        <w:tabs>
          <w:tab w:val="num" w:pos="3948"/>
        </w:tabs>
        <w:ind w:left="3948" w:hanging="360"/>
      </w:pPr>
      <w:rPr>
        <w:rFonts w:cs="Times New Roman"/>
      </w:rPr>
    </w:lvl>
    <w:lvl w:ilvl="5" w:tplc="0419001B">
      <w:start w:val="1"/>
      <w:numFmt w:val="lowerRoman"/>
      <w:lvlText w:val="%6."/>
      <w:lvlJc w:val="right"/>
      <w:pPr>
        <w:tabs>
          <w:tab w:val="num" w:pos="4668"/>
        </w:tabs>
        <w:ind w:left="4668" w:hanging="180"/>
      </w:pPr>
      <w:rPr>
        <w:rFonts w:cs="Times New Roman"/>
      </w:rPr>
    </w:lvl>
    <w:lvl w:ilvl="6" w:tplc="0419000F">
      <w:start w:val="1"/>
      <w:numFmt w:val="decimal"/>
      <w:lvlText w:val="%7."/>
      <w:lvlJc w:val="left"/>
      <w:pPr>
        <w:tabs>
          <w:tab w:val="num" w:pos="5388"/>
        </w:tabs>
        <w:ind w:left="5388" w:hanging="360"/>
      </w:pPr>
      <w:rPr>
        <w:rFonts w:cs="Times New Roman"/>
      </w:rPr>
    </w:lvl>
    <w:lvl w:ilvl="7" w:tplc="04190019">
      <w:start w:val="1"/>
      <w:numFmt w:val="lowerLetter"/>
      <w:lvlText w:val="%8."/>
      <w:lvlJc w:val="left"/>
      <w:pPr>
        <w:tabs>
          <w:tab w:val="num" w:pos="6108"/>
        </w:tabs>
        <w:ind w:left="6108" w:hanging="360"/>
      </w:pPr>
      <w:rPr>
        <w:rFonts w:cs="Times New Roman"/>
      </w:rPr>
    </w:lvl>
    <w:lvl w:ilvl="8" w:tplc="0419001B">
      <w:start w:val="1"/>
      <w:numFmt w:val="lowerRoman"/>
      <w:lvlText w:val="%9."/>
      <w:lvlJc w:val="right"/>
      <w:pPr>
        <w:tabs>
          <w:tab w:val="num" w:pos="6828"/>
        </w:tabs>
        <w:ind w:left="6828" w:hanging="180"/>
      </w:pPr>
      <w:rPr>
        <w:rFonts w:cs="Times New Roman"/>
      </w:rPr>
    </w:lvl>
  </w:abstractNum>
  <w:abstractNum w:abstractNumId="38">
    <w:nsid w:val="6D1E70A0"/>
    <w:multiLevelType w:val="hybridMultilevel"/>
    <w:tmpl w:val="DA1AC6AE"/>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39">
    <w:nsid w:val="6DB57A0E"/>
    <w:multiLevelType w:val="hybridMultilevel"/>
    <w:tmpl w:val="88FE03A2"/>
    <w:lvl w:ilvl="0" w:tplc="D334E8F6">
      <w:start w:val="1"/>
      <w:numFmt w:val="bullet"/>
      <w:lvlRestart w:val="0"/>
      <w:lvlText w:val="–"/>
      <w:lvlJc w:val="left"/>
      <w:pPr>
        <w:ind w:left="1429" w:hanging="363"/>
      </w:pPr>
      <w:rPr>
        <w:rFonts w:ascii="Times New Roman" w:hAnsi="Times New Roman"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40">
    <w:nsid w:val="72F03A59"/>
    <w:multiLevelType w:val="hybridMultilevel"/>
    <w:tmpl w:val="6C067F62"/>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41">
    <w:nsid w:val="73ED2D7F"/>
    <w:multiLevelType w:val="singleLevel"/>
    <w:tmpl w:val="04190011"/>
    <w:lvl w:ilvl="0">
      <w:start w:val="1"/>
      <w:numFmt w:val="decimal"/>
      <w:lvlText w:val="%1)"/>
      <w:lvlJc w:val="left"/>
      <w:pPr>
        <w:tabs>
          <w:tab w:val="num" w:pos="360"/>
        </w:tabs>
        <w:ind w:left="360" w:hanging="360"/>
      </w:pPr>
      <w:rPr>
        <w:rFonts w:cs="Times New Roman" w:hint="default"/>
      </w:rPr>
    </w:lvl>
  </w:abstractNum>
  <w:abstractNum w:abstractNumId="42">
    <w:nsid w:val="746F28F3"/>
    <w:multiLevelType w:val="hybridMultilevel"/>
    <w:tmpl w:val="6988F068"/>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3">
    <w:nsid w:val="76CA66CE"/>
    <w:multiLevelType w:val="hybridMultilevel"/>
    <w:tmpl w:val="E9843364"/>
    <w:lvl w:ilvl="0" w:tplc="DB783098">
      <w:start w:val="1"/>
      <w:numFmt w:val="decimal"/>
      <w:lvlRestart w:val="0"/>
      <w:lvlText w:val="%1."/>
      <w:lvlJc w:val="left"/>
      <w:pPr>
        <w:ind w:left="720" w:hanging="363"/>
      </w:pPr>
      <w:rPr>
        <w:rFonts w:cs="Times New Roman"/>
        <w:b w:val="0"/>
        <w:bCs w:val="0"/>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4">
    <w:nsid w:val="7784636D"/>
    <w:multiLevelType w:val="hybridMultilevel"/>
    <w:tmpl w:val="A8BE15F2"/>
    <w:lvl w:ilvl="0" w:tplc="67CC61A8">
      <w:start w:val="1"/>
      <w:numFmt w:val="decimal"/>
      <w:lvlRestart w:val="0"/>
      <w:lvlText w:val="%1."/>
      <w:lvlJc w:val="left"/>
      <w:pPr>
        <w:ind w:left="720" w:hanging="363"/>
      </w:pPr>
      <w:rPr>
        <w:rFonts w:ascii="Times New Roman" w:hAnsi="Times New Roman" w:cs="Times New Roman"/>
        <w:b w:val="0"/>
        <w:bCs w:val="0"/>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5">
    <w:nsid w:val="79075DDA"/>
    <w:multiLevelType w:val="hybridMultilevel"/>
    <w:tmpl w:val="56CA0F52"/>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6">
    <w:nsid w:val="7A48606F"/>
    <w:multiLevelType w:val="hybridMultilevel"/>
    <w:tmpl w:val="8F4E340C"/>
    <w:lvl w:ilvl="0" w:tplc="33747B48">
      <w:start w:val="1"/>
      <w:numFmt w:val="decimal"/>
      <w:lvlRestart w:val="0"/>
      <w:lvlText w:val="%1."/>
      <w:lvlJc w:val="left"/>
      <w:pPr>
        <w:ind w:left="720" w:hanging="363"/>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7">
    <w:nsid w:val="7C313BCC"/>
    <w:multiLevelType w:val="hybridMultilevel"/>
    <w:tmpl w:val="60DAEF1A"/>
    <w:lvl w:ilvl="0" w:tplc="D334E8F6">
      <w:start w:val="1"/>
      <w:numFmt w:val="bullet"/>
      <w:lvlRestart w:val="0"/>
      <w:lvlText w:val="–"/>
      <w:lvlJc w:val="left"/>
      <w:pPr>
        <w:ind w:left="720" w:hanging="363"/>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num w:numId="1">
    <w:abstractNumId w:val="11"/>
  </w:num>
  <w:num w:numId="2">
    <w:abstractNumId w:val="41"/>
  </w:num>
  <w:num w:numId="3">
    <w:abstractNumId w:val="35"/>
  </w:num>
  <w:num w:numId="4">
    <w:abstractNumId w:val="37"/>
  </w:num>
  <w:num w:numId="5">
    <w:abstractNumId w:val="42"/>
  </w:num>
  <w:num w:numId="6">
    <w:abstractNumId w:val="18"/>
  </w:num>
  <w:num w:numId="7">
    <w:abstractNumId w:val="14"/>
  </w:num>
  <w:num w:numId="8">
    <w:abstractNumId w:val="5"/>
  </w:num>
  <w:num w:numId="9">
    <w:abstractNumId w:val="28"/>
  </w:num>
  <w:num w:numId="10">
    <w:abstractNumId w:val="44"/>
  </w:num>
  <w:num w:numId="11">
    <w:abstractNumId w:val="31"/>
  </w:num>
  <w:num w:numId="12">
    <w:abstractNumId w:val="1"/>
  </w:num>
  <w:num w:numId="13">
    <w:abstractNumId w:val="20"/>
  </w:num>
  <w:num w:numId="14">
    <w:abstractNumId w:val="2"/>
  </w:num>
  <w:num w:numId="15">
    <w:abstractNumId w:val="47"/>
  </w:num>
  <w:num w:numId="16">
    <w:abstractNumId w:val="13"/>
  </w:num>
  <w:num w:numId="17">
    <w:abstractNumId w:val="6"/>
  </w:num>
  <w:num w:numId="18">
    <w:abstractNumId w:val="25"/>
  </w:num>
  <w:num w:numId="19">
    <w:abstractNumId w:val="32"/>
  </w:num>
  <w:num w:numId="20">
    <w:abstractNumId w:val="38"/>
  </w:num>
  <w:num w:numId="21">
    <w:abstractNumId w:val="23"/>
  </w:num>
  <w:num w:numId="22">
    <w:abstractNumId w:val="45"/>
  </w:num>
  <w:num w:numId="23">
    <w:abstractNumId w:val="0"/>
  </w:num>
  <w:num w:numId="24">
    <w:abstractNumId w:val="15"/>
  </w:num>
  <w:num w:numId="25">
    <w:abstractNumId w:val="12"/>
  </w:num>
  <w:num w:numId="26">
    <w:abstractNumId w:val="19"/>
  </w:num>
  <w:num w:numId="27">
    <w:abstractNumId w:val="9"/>
  </w:num>
  <w:num w:numId="28">
    <w:abstractNumId w:val="43"/>
  </w:num>
  <w:num w:numId="29">
    <w:abstractNumId w:val="39"/>
  </w:num>
  <w:num w:numId="30">
    <w:abstractNumId w:val="7"/>
  </w:num>
  <w:num w:numId="31">
    <w:abstractNumId w:val="26"/>
  </w:num>
  <w:num w:numId="32">
    <w:abstractNumId w:val="10"/>
  </w:num>
  <w:num w:numId="33">
    <w:abstractNumId w:val="22"/>
  </w:num>
  <w:num w:numId="34">
    <w:abstractNumId w:val="21"/>
  </w:num>
  <w:num w:numId="35">
    <w:abstractNumId w:val="17"/>
  </w:num>
  <w:num w:numId="36">
    <w:abstractNumId w:val="33"/>
  </w:num>
  <w:num w:numId="37">
    <w:abstractNumId w:val="36"/>
  </w:num>
  <w:num w:numId="38">
    <w:abstractNumId w:val="30"/>
  </w:num>
  <w:num w:numId="39">
    <w:abstractNumId w:val="46"/>
  </w:num>
  <w:num w:numId="40">
    <w:abstractNumId w:val="29"/>
  </w:num>
  <w:num w:numId="41">
    <w:abstractNumId w:val="8"/>
  </w:num>
  <w:num w:numId="42">
    <w:abstractNumId w:val="4"/>
  </w:num>
  <w:num w:numId="43">
    <w:abstractNumId w:val="24"/>
  </w:num>
  <w:num w:numId="44">
    <w:abstractNumId w:val="27"/>
  </w:num>
  <w:num w:numId="45">
    <w:abstractNumId w:val="16"/>
  </w:num>
  <w:num w:numId="46">
    <w:abstractNumId w:val="40"/>
  </w:num>
  <w:num w:numId="47">
    <w:abstractNumId w:val="34"/>
  </w:num>
  <w:num w:numId="48">
    <w:abstractNumId w:val="3"/>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9"/>
  <w:autoHyphenation/>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E769A"/>
    <w:rsid w:val="00015F36"/>
    <w:rsid w:val="00021C7B"/>
    <w:rsid w:val="0002337B"/>
    <w:rsid w:val="00034042"/>
    <w:rsid w:val="0003523C"/>
    <w:rsid w:val="00041290"/>
    <w:rsid w:val="00046CE6"/>
    <w:rsid w:val="000506E5"/>
    <w:rsid w:val="0006468F"/>
    <w:rsid w:val="000649F5"/>
    <w:rsid w:val="00073FB2"/>
    <w:rsid w:val="000750DA"/>
    <w:rsid w:val="00075315"/>
    <w:rsid w:val="0009065C"/>
    <w:rsid w:val="0009170E"/>
    <w:rsid w:val="00094CD8"/>
    <w:rsid w:val="000963D9"/>
    <w:rsid w:val="000A4236"/>
    <w:rsid w:val="000A6433"/>
    <w:rsid w:val="000A6DAA"/>
    <w:rsid w:val="000C15BF"/>
    <w:rsid w:val="000C7D2C"/>
    <w:rsid w:val="000D155E"/>
    <w:rsid w:val="000D2AC3"/>
    <w:rsid w:val="000F09BC"/>
    <w:rsid w:val="000F0E41"/>
    <w:rsid w:val="000F12C6"/>
    <w:rsid w:val="000F235B"/>
    <w:rsid w:val="000F4211"/>
    <w:rsid w:val="000F5070"/>
    <w:rsid w:val="0010557F"/>
    <w:rsid w:val="0012047C"/>
    <w:rsid w:val="00123020"/>
    <w:rsid w:val="001329E1"/>
    <w:rsid w:val="0013360E"/>
    <w:rsid w:val="0013588F"/>
    <w:rsid w:val="00153CA0"/>
    <w:rsid w:val="00154579"/>
    <w:rsid w:val="00157FA1"/>
    <w:rsid w:val="0016777F"/>
    <w:rsid w:val="00172711"/>
    <w:rsid w:val="00182D7F"/>
    <w:rsid w:val="001942FD"/>
    <w:rsid w:val="0019637E"/>
    <w:rsid w:val="001C3093"/>
    <w:rsid w:val="001D6AE8"/>
    <w:rsid w:val="001E2FA0"/>
    <w:rsid w:val="001E440F"/>
    <w:rsid w:val="001F26A3"/>
    <w:rsid w:val="0020366A"/>
    <w:rsid w:val="0021230F"/>
    <w:rsid w:val="00212A54"/>
    <w:rsid w:val="00220A65"/>
    <w:rsid w:val="0022474A"/>
    <w:rsid w:val="0022682F"/>
    <w:rsid w:val="00242237"/>
    <w:rsid w:val="00250E77"/>
    <w:rsid w:val="002518C5"/>
    <w:rsid w:val="0025473F"/>
    <w:rsid w:val="00264F89"/>
    <w:rsid w:val="00265E31"/>
    <w:rsid w:val="00272DB3"/>
    <w:rsid w:val="0027777E"/>
    <w:rsid w:val="002A096F"/>
    <w:rsid w:val="002A3A51"/>
    <w:rsid w:val="002B4303"/>
    <w:rsid w:val="002C2053"/>
    <w:rsid w:val="002E0ED4"/>
    <w:rsid w:val="002E69B0"/>
    <w:rsid w:val="002F184C"/>
    <w:rsid w:val="002F29CD"/>
    <w:rsid w:val="00304C95"/>
    <w:rsid w:val="003114AD"/>
    <w:rsid w:val="00346E06"/>
    <w:rsid w:val="00351989"/>
    <w:rsid w:val="003569B1"/>
    <w:rsid w:val="0038301F"/>
    <w:rsid w:val="003A56C9"/>
    <w:rsid w:val="003B713B"/>
    <w:rsid w:val="003C0248"/>
    <w:rsid w:val="003C15ED"/>
    <w:rsid w:val="003C4A5B"/>
    <w:rsid w:val="003D6C54"/>
    <w:rsid w:val="003F290C"/>
    <w:rsid w:val="004017B5"/>
    <w:rsid w:val="004049F6"/>
    <w:rsid w:val="004118C6"/>
    <w:rsid w:val="0041275E"/>
    <w:rsid w:val="0044515D"/>
    <w:rsid w:val="00445381"/>
    <w:rsid w:val="00462BD2"/>
    <w:rsid w:val="00471010"/>
    <w:rsid w:val="0047358E"/>
    <w:rsid w:val="00477211"/>
    <w:rsid w:val="0049205C"/>
    <w:rsid w:val="0049358F"/>
    <w:rsid w:val="004A4685"/>
    <w:rsid w:val="004C08F3"/>
    <w:rsid w:val="004D116D"/>
    <w:rsid w:val="004D7AFD"/>
    <w:rsid w:val="004E0958"/>
    <w:rsid w:val="004F4589"/>
    <w:rsid w:val="004F7509"/>
    <w:rsid w:val="00501F4D"/>
    <w:rsid w:val="00512781"/>
    <w:rsid w:val="0052164E"/>
    <w:rsid w:val="005322C1"/>
    <w:rsid w:val="005324F3"/>
    <w:rsid w:val="0053671E"/>
    <w:rsid w:val="0054650E"/>
    <w:rsid w:val="00547523"/>
    <w:rsid w:val="00554E72"/>
    <w:rsid w:val="0056465D"/>
    <w:rsid w:val="005658C7"/>
    <w:rsid w:val="005775C7"/>
    <w:rsid w:val="005813DC"/>
    <w:rsid w:val="005A2E87"/>
    <w:rsid w:val="005A4E23"/>
    <w:rsid w:val="005B3E68"/>
    <w:rsid w:val="005C4E4B"/>
    <w:rsid w:val="005C690F"/>
    <w:rsid w:val="005E46D1"/>
    <w:rsid w:val="005F0D74"/>
    <w:rsid w:val="005F796F"/>
    <w:rsid w:val="00601714"/>
    <w:rsid w:val="00605E15"/>
    <w:rsid w:val="00606901"/>
    <w:rsid w:val="00611991"/>
    <w:rsid w:val="00620540"/>
    <w:rsid w:val="00625CE2"/>
    <w:rsid w:val="00630F74"/>
    <w:rsid w:val="0063227F"/>
    <w:rsid w:val="00640E91"/>
    <w:rsid w:val="00641C39"/>
    <w:rsid w:val="00645D97"/>
    <w:rsid w:val="00656C31"/>
    <w:rsid w:val="00664EE1"/>
    <w:rsid w:val="00684F5C"/>
    <w:rsid w:val="006932FE"/>
    <w:rsid w:val="00693E2F"/>
    <w:rsid w:val="0069485E"/>
    <w:rsid w:val="00696775"/>
    <w:rsid w:val="006D07A4"/>
    <w:rsid w:val="006D2BFA"/>
    <w:rsid w:val="006D689F"/>
    <w:rsid w:val="006E0E49"/>
    <w:rsid w:val="006E368C"/>
    <w:rsid w:val="006E5396"/>
    <w:rsid w:val="006E6B0A"/>
    <w:rsid w:val="00700502"/>
    <w:rsid w:val="007309FF"/>
    <w:rsid w:val="007364C3"/>
    <w:rsid w:val="00737697"/>
    <w:rsid w:val="00741A9B"/>
    <w:rsid w:val="0074528B"/>
    <w:rsid w:val="00746B10"/>
    <w:rsid w:val="00754E9E"/>
    <w:rsid w:val="007564E2"/>
    <w:rsid w:val="00793C86"/>
    <w:rsid w:val="00797A1B"/>
    <w:rsid w:val="007B5B84"/>
    <w:rsid w:val="007B7B44"/>
    <w:rsid w:val="007C10D9"/>
    <w:rsid w:val="007D2FFB"/>
    <w:rsid w:val="007D7BF4"/>
    <w:rsid w:val="007E0677"/>
    <w:rsid w:val="007E3D8B"/>
    <w:rsid w:val="007F1915"/>
    <w:rsid w:val="008222DD"/>
    <w:rsid w:val="00823DC5"/>
    <w:rsid w:val="008354E3"/>
    <w:rsid w:val="00847FD1"/>
    <w:rsid w:val="008559CE"/>
    <w:rsid w:val="00856310"/>
    <w:rsid w:val="00865A9A"/>
    <w:rsid w:val="00867B19"/>
    <w:rsid w:val="00872B08"/>
    <w:rsid w:val="00874E46"/>
    <w:rsid w:val="008848ED"/>
    <w:rsid w:val="00885C23"/>
    <w:rsid w:val="0089291D"/>
    <w:rsid w:val="00895772"/>
    <w:rsid w:val="008A0856"/>
    <w:rsid w:val="008A1C0C"/>
    <w:rsid w:val="008A23DE"/>
    <w:rsid w:val="008C3BE9"/>
    <w:rsid w:val="008E05FC"/>
    <w:rsid w:val="008F6B04"/>
    <w:rsid w:val="009006E8"/>
    <w:rsid w:val="00910E96"/>
    <w:rsid w:val="009118F8"/>
    <w:rsid w:val="00920E45"/>
    <w:rsid w:val="009210EF"/>
    <w:rsid w:val="00944CCA"/>
    <w:rsid w:val="009629D0"/>
    <w:rsid w:val="0096605F"/>
    <w:rsid w:val="00966185"/>
    <w:rsid w:val="00970922"/>
    <w:rsid w:val="0098387C"/>
    <w:rsid w:val="0099028D"/>
    <w:rsid w:val="00991700"/>
    <w:rsid w:val="00994726"/>
    <w:rsid w:val="009A5C37"/>
    <w:rsid w:val="009B5533"/>
    <w:rsid w:val="009B6F63"/>
    <w:rsid w:val="009D3017"/>
    <w:rsid w:val="009D3691"/>
    <w:rsid w:val="009D705D"/>
    <w:rsid w:val="009F6647"/>
    <w:rsid w:val="009F74FB"/>
    <w:rsid w:val="00A00196"/>
    <w:rsid w:val="00A01A41"/>
    <w:rsid w:val="00A17830"/>
    <w:rsid w:val="00A27EFC"/>
    <w:rsid w:val="00A30FD8"/>
    <w:rsid w:val="00A32293"/>
    <w:rsid w:val="00A41B36"/>
    <w:rsid w:val="00A54C6F"/>
    <w:rsid w:val="00A8051F"/>
    <w:rsid w:val="00AA0C4F"/>
    <w:rsid w:val="00AA4A40"/>
    <w:rsid w:val="00AA5EDB"/>
    <w:rsid w:val="00AA6074"/>
    <w:rsid w:val="00AB101A"/>
    <w:rsid w:val="00AB4D80"/>
    <w:rsid w:val="00AB60A6"/>
    <w:rsid w:val="00AC236E"/>
    <w:rsid w:val="00AE2244"/>
    <w:rsid w:val="00AE3A24"/>
    <w:rsid w:val="00AE50B7"/>
    <w:rsid w:val="00AE6D90"/>
    <w:rsid w:val="00AF23A6"/>
    <w:rsid w:val="00B02361"/>
    <w:rsid w:val="00B13AEC"/>
    <w:rsid w:val="00B24E7C"/>
    <w:rsid w:val="00B46F51"/>
    <w:rsid w:val="00B569E6"/>
    <w:rsid w:val="00B5727D"/>
    <w:rsid w:val="00B75BDE"/>
    <w:rsid w:val="00B803E9"/>
    <w:rsid w:val="00B818B9"/>
    <w:rsid w:val="00B9008E"/>
    <w:rsid w:val="00BA17AC"/>
    <w:rsid w:val="00BA4F1D"/>
    <w:rsid w:val="00BA71B0"/>
    <w:rsid w:val="00BB5E11"/>
    <w:rsid w:val="00BC0C5C"/>
    <w:rsid w:val="00BD7341"/>
    <w:rsid w:val="00BD797B"/>
    <w:rsid w:val="00BE603F"/>
    <w:rsid w:val="00BF0A8C"/>
    <w:rsid w:val="00BF3D4F"/>
    <w:rsid w:val="00C075B0"/>
    <w:rsid w:val="00C07AD4"/>
    <w:rsid w:val="00C10B0F"/>
    <w:rsid w:val="00C1133D"/>
    <w:rsid w:val="00C16B9B"/>
    <w:rsid w:val="00C26C79"/>
    <w:rsid w:val="00C270C9"/>
    <w:rsid w:val="00C360B5"/>
    <w:rsid w:val="00C45364"/>
    <w:rsid w:val="00C46F83"/>
    <w:rsid w:val="00C503B9"/>
    <w:rsid w:val="00C6045C"/>
    <w:rsid w:val="00C62110"/>
    <w:rsid w:val="00C642D1"/>
    <w:rsid w:val="00C65E62"/>
    <w:rsid w:val="00C67662"/>
    <w:rsid w:val="00C67DE2"/>
    <w:rsid w:val="00C70E84"/>
    <w:rsid w:val="00C7355B"/>
    <w:rsid w:val="00C74C12"/>
    <w:rsid w:val="00C87EAC"/>
    <w:rsid w:val="00C96BA4"/>
    <w:rsid w:val="00CA2DB7"/>
    <w:rsid w:val="00CB1A9A"/>
    <w:rsid w:val="00CB2134"/>
    <w:rsid w:val="00CB3A56"/>
    <w:rsid w:val="00CB6513"/>
    <w:rsid w:val="00CB6876"/>
    <w:rsid w:val="00CC1E83"/>
    <w:rsid w:val="00CC43EA"/>
    <w:rsid w:val="00CC6C71"/>
    <w:rsid w:val="00CE33AC"/>
    <w:rsid w:val="00CE769A"/>
    <w:rsid w:val="00CF3D6A"/>
    <w:rsid w:val="00CF51ED"/>
    <w:rsid w:val="00D065FB"/>
    <w:rsid w:val="00D06E29"/>
    <w:rsid w:val="00D33233"/>
    <w:rsid w:val="00D4314D"/>
    <w:rsid w:val="00D61307"/>
    <w:rsid w:val="00D83E10"/>
    <w:rsid w:val="00D86BE4"/>
    <w:rsid w:val="00D87844"/>
    <w:rsid w:val="00D90444"/>
    <w:rsid w:val="00D9437C"/>
    <w:rsid w:val="00D95FBE"/>
    <w:rsid w:val="00D966FE"/>
    <w:rsid w:val="00DA0F87"/>
    <w:rsid w:val="00DA2E87"/>
    <w:rsid w:val="00DA5B10"/>
    <w:rsid w:val="00DA6E59"/>
    <w:rsid w:val="00DB5D93"/>
    <w:rsid w:val="00DC068F"/>
    <w:rsid w:val="00DC0C54"/>
    <w:rsid w:val="00DE0C5F"/>
    <w:rsid w:val="00DF4D1E"/>
    <w:rsid w:val="00DF621D"/>
    <w:rsid w:val="00E03280"/>
    <w:rsid w:val="00E0719A"/>
    <w:rsid w:val="00E32514"/>
    <w:rsid w:val="00E32AFB"/>
    <w:rsid w:val="00E41060"/>
    <w:rsid w:val="00E4643B"/>
    <w:rsid w:val="00E50A83"/>
    <w:rsid w:val="00E54B62"/>
    <w:rsid w:val="00E76BB6"/>
    <w:rsid w:val="00E85D7F"/>
    <w:rsid w:val="00EA76A3"/>
    <w:rsid w:val="00EB174B"/>
    <w:rsid w:val="00EB1AF2"/>
    <w:rsid w:val="00EC1F02"/>
    <w:rsid w:val="00EC2FE1"/>
    <w:rsid w:val="00ED4511"/>
    <w:rsid w:val="00F172ED"/>
    <w:rsid w:val="00F26A5B"/>
    <w:rsid w:val="00F35046"/>
    <w:rsid w:val="00F451D0"/>
    <w:rsid w:val="00F506B7"/>
    <w:rsid w:val="00F5180E"/>
    <w:rsid w:val="00F52DDD"/>
    <w:rsid w:val="00F53857"/>
    <w:rsid w:val="00F65FC5"/>
    <w:rsid w:val="00F66633"/>
    <w:rsid w:val="00F72B20"/>
    <w:rsid w:val="00F8544E"/>
    <w:rsid w:val="00F874A4"/>
    <w:rsid w:val="00FA7E75"/>
    <w:rsid w:val="00FB11FA"/>
    <w:rsid w:val="00FB7DD5"/>
    <w:rsid w:val="00FC357A"/>
    <w:rsid w:val="00FC5124"/>
    <w:rsid w:val="00FF0D46"/>
    <w:rsid w:val="00FF2221"/>
    <w:rsid w:val="00FF32C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CE769A"/>
    <w:pPr>
      <w:spacing w:after="200" w:line="276" w:lineRule="auto"/>
    </w:pPr>
    <w:rPr>
      <w:rFonts w:cs="Calibri"/>
      <w:lang w:eastAsia="en-US"/>
    </w:rPr>
  </w:style>
  <w:style w:type="paragraph" w:styleId="Heading1">
    <w:name w:val="heading 1"/>
    <w:basedOn w:val="Normal"/>
    <w:next w:val="Normal"/>
    <w:link w:val="Heading1Char"/>
    <w:uiPriority w:val="99"/>
    <w:qFormat/>
    <w:locked/>
    <w:rsid w:val="00F451D0"/>
    <w:pPr>
      <w:keepNext/>
      <w:numPr>
        <w:numId w:val="3"/>
      </w:numPr>
      <w:spacing w:before="240" w:after="60" w:line="240" w:lineRule="auto"/>
      <w:outlineLvl w:val="0"/>
    </w:pPr>
    <w:rPr>
      <w:rFonts w:ascii="Arial" w:eastAsia="Times New Roman" w:hAnsi="Arial" w:cs="Arial"/>
      <w:b/>
      <w:bCs/>
      <w:kern w:val="32"/>
      <w:sz w:val="32"/>
      <w:szCs w:val="32"/>
      <w:lang w:eastAsia="ru-RU"/>
    </w:rPr>
  </w:style>
  <w:style w:type="paragraph" w:styleId="Heading2">
    <w:name w:val="heading 2"/>
    <w:basedOn w:val="Normal"/>
    <w:next w:val="Normal"/>
    <w:link w:val="Heading2Char"/>
    <w:uiPriority w:val="99"/>
    <w:qFormat/>
    <w:locked/>
    <w:rsid w:val="00F451D0"/>
    <w:pPr>
      <w:keepNext/>
      <w:numPr>
        <w:ilvl w:val="1"/>
        <w:numId w:val="3"/>
      </w:numPr>
      <w:spacing w:before="240" w:after="60" w:line="240" w:lineRule="auto"/>
      <w:outlineLvl w:val="1"/>
    </w:pPr>
    <w:rPr>
      <w:rFonts w:ascii="Arial" w:eastAsia="Times New Roman" w:hAnsi="Arial" w:cs="Arial"/>
      <w:b/>
      <w:bCs/>
      <w:i/>
      <w:iCs/>
      <w:sz w:val="28"/>
      <w:szCs w:val="28"/>
      <w:lang w:eastAsia="ru-RU"/>
    </w:rPr>
  </w:style>
  <w:style w:type="paragraph" w:styleId="Heading3">
    <w:name w:val="heading 3"/>
    <w:basedOn w:val="Normal"/>
    <w:next w:val="Normal"/>
    <w:link w:val="Heading3Char"/>
    <w:uiPriority w:val="99"/>
    <w:qFormat/>
    <w:locked/>
    <w:rsid w:val="00F451D0"/>
    <w:pPr>
      <w:keepNext/>
      <w:numPr>
        <w:ilvl w:val="2"/>
        <w:numId w:val="3"/>
      </w:numPr>
      <w:spacing w:before="240" w:after="60" w:line="240" w:lineRule="auto"/>
      <w:outlineLvl w:val="2"/>
    </w:pPr>
    <w:rPr>
      <w:rFonts w:ascii="Arial" w:eastAsia="Times New Roman" w:hAnsi="Arial" w:cs="Arial"/>
      <w:b/>
      <w:bCs/>
      <w:sz w:val="26"/>
      <w:szCs w:val="26"/>
      <w:lang w:eastAsia="ru-RU"/>
    </w:rPr>
  </w:style>
  <w:style w:type="paragraph" w:styleId="Heading4">
    <w:name w:val="heading 4"/>
    <w:basedOn w:val="Normal"/>
    <w:next w:val="Normal"/>
    <w:link w:val="Heading4Char"/>
    <w:uiPriority w:val="99"/>
    <w:qFormat/>
    <w:locked/>
    <w:rsid w:val="00F451D0"/>
    <w:pPr>
      <w:keepNext/>
      <w:numPr>
        <w:ilvl w:val="3"/>
        <w:numId w:val="3"/>
      </w:numPr>
      <w:spacing w:before="240" w:after="60" w:line="240" w:lineRule="auto"/>
      <w:outlineLvl w:val="3"/>
    </w:pPr>
    <w:rPr>
      <w:rFonts w:ascii="Times New Roman" w:eastAsia="Times New Roman" w:hAnsi="Times New Roman" w:cs="Times New Roman"/>
      <w:b/>
      <w:bCs/>
      <w:sz w:val="28"/>
      <w:szCs w:val="28"/>
      <w:lang w:eastAsia="ru-RU"/>
    </w:rPr>
  </w:style>
  <w:style w:type="paragraph" w:styleId="Heading5">
    <w:name w:val="heading 5"/>
    <w:basedOn w:val="Normal"/>
    <w:next w:val="Normal"/>
    <w:link w:val="Heading5Char"/>
    <w:uiPriority w:val="99"/>
    <w:qFormat/>
    <w:locked/>
    <w:rsid w:val="00F451D0"/>
    <w:pPr>
      <w:numPr>
        <w:ilvl w:val="4"/>
        <w:numId w:val="3"/>
      </w:num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Heading6">
    <w:name w:val="heading 6"/>
    <w:basedOn w:val="Normal"/>
    <w:next w:val="Normal"/>
    <w:link w:val="Heading6Char"/>
    <w:uiPriority w:val="99"/>
    <w:qFormat/>
    <w:locked/>
    <w:rsid w:val="00F451D0"/>
    <w:pPr>
      <w:numPr>
        <w:ilvl w:val="5"/>
        <w:numId w:val="3"/>
      </w:numPr>
      <w:spacing w:before="240" w:after="60" w:line="240" w:lineRule="auto"/>
      <w:outlineLvl w:val="5"/>
    </w:pPr>
    <w:rPr>
      <w:rFonts w:ascii="Times New Roman" w:eastAsia="Times New Roman" w:hAnsi="Times New Roman" w:cs="Times New Roman"/>
      <w:b/>
      <w:bCs/>
      <w:lang w:eastAsia="ru-RU"/>
    </w:rPr>
  </w:style>
  <w:style w:type="paragraph" w:styleId="Heading7">
    <w:name w:val="heading 7"/>
    <w:basedOn w:val="Normal"/>
    <w:next w:val="Normal"/>
    <w:link w:val="Heading7Char"/>
    <w:uiPriority w:val="99"/>
    <w:qFormat/>
    <w:locked/>
    <w:rsid w:val="00F451D0"/>
    <w:pPr>
      <w:numPr>
        <w:ilvl w:val="6"/>
        <w:numId w:val="3"/>
      </w:numPr>
      <w:spacing w:before="240" w:after="60" w:line="240" w:lineRule="auto"/>
      <w:outlineLvl w:val="6"/>
    </w:pPr>
    <w:rPr>
      <w:rFonts w:ascii="Times New Roman" w:eastAsia="Times New Roman" w:hAnsi="Times New Roman" w:cs="Times New Roman"/>
      <w:sz w:val="24"/>
      <w:szCs w:val="24"/>
      <w:lang w:eastAsia="ru-RU"/>
    </w:rPr>
  </w:style>
  <w:style w:type="paragraph" w:styleId="Heading8">
    <w:name w:val="heading 8"/>
    <w:basedOn w:val="Normal"/>
    <w:next w:val="Normal"/>
    <w:link w:val="Heading8Char"/>
    <w:uiPriority w:val="99"/>
    <w:qFormat/>
    <w:locked/>
    <w:rsid w:val="00F451D0"/>
    <w:pPr>
      <w:numPr>
        <w:ilvl w:val="7"/>
        <w:numId w:val="3"/>
      </w:numPr>
      <w:spacing w:before="240" w:after="60" w:line="240" w:lineRule="auto"/>
      <w:outlineLvl w:val="7"/>
    </w:pPr>
    <w:rPr>
      <w:rFonts w:ascii="Times New Roman" w:eastAsia="Times New Roman" w:hAnsi="Times New Roman" w:cs="Times New Roman"/>
      <w:i/>
      <w:iCs/>
      <w:sz w:val="24"/>
      <w:szCs w:val="24"/>
      <w:lang w:eastAsia="ru-RU"/>
    </w:rPr>
  </w:style>
  <w:style w:type="paragraph" w:styleId="Heading9">
    <w:name w:val="heading 9"/>
    <w:basedOn w:val="Normal"/>
    <w:next w:val="Normal"/>
    <w:link w:val="Heading9Char"/>
    <w:uiPriority w:val="99"/>
    <w:qFormat/>
    <w:locked/>
    <w:rsid w:val="00F451D0"/>
    <w:pPr>
      <w:numPr>
        <w:ilvl w:val="8"/>
        <w:numId w:val="3"/>
      </w:numPr>
      <w:spacing w:before="240" w:after="60" w:line="240" w:lineRule="auto"/>
      <w:outlineLvl w:val="8"/>
    </w:pPr>
    <w:rPr>
      <w:rFonts w:ascii="Arial" w:eastAsia="Times New Roman" w:hAnsi="Arial" w:cs="Arial"/>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451D0"/>
    <w:rPr>
      <w:rFonts w:ascii="Arial" w:eastAsia="Times New Roman" w:hAnsi="Arial" w:cs="Arial"/>
      <w:b/>
      <w:bCs/>
      <w:kern w:val="32"/>
      <w:sz w:val="32"/>
      <w:szCs w:val="32"/>
      <w:lang w:val="ru-RU" w:eastAsia="ru-RU" w:bidi="ar-SA"/>
    </w:rPr>
  </w:style>
  <w:style w:type="character" w:customStyle="1" w:styleId="Heading2Char">
    <w:name w:val="Heading 2 Char"/>
    <w:basedOn w:val="DefaultParagraphFont"/>
    <w:link w:val="Heading2"/>
    <w:uiPriority w:val="99"/>
    <w:locked/>
    <w:rsid w:val="00F451D0"/>
    <w:rPr>
      <w:rFonts w:ascii="Arial" w:eastAsia="Times New Roman" w:hAnsi="Arial" w:cs="Arial"/>
      <w:b/>
      <w:bCs/>
      <w:i/>
      <w:iCs/>
      <w:sz w:val="28"/>
      <w:szCs w:val="28"/>
      <w:lang w:val="ru-RU" w:eastAsia="ru-RU" w:bidi="ar-SA"/>
    </w:rPr>
  </w:style>
  <w:style w:type="character" w:customStyle="1" w:styleId="Heading3Char">
    <w:name w:val="Heading 3 Char"/>
    <w:basedOn w:val="DefaultParagraphFont"/>
    <w:link w:val="Heading3"/>
    <w:uiPriority w:val="99"/>
    <w:locked/>
    <w:rsid w:val="00F451D0"/>
    <w:rPr>
      <w:rFonts w:ascii="Arial" w:eastAsia="Times New Roman" w:hAnsi="Arial" w:cs="Arial"/>
      <w:b/>
      <w:bCs/>
      <w:sz w:val="26"/>
      <w:szCs w:val="26"/>
      <w:lang w:val="ru-RU" w:eastAsia="ru-RU" w:bidi="ar-SA"/>
    </w:rPr>
  </w:style>
  <w:style w:type="character" w:customStyle="1" w:styleId="Heading4Char">
    <w:name w:val="Heading 4 Char"/>
    <w:basedOn w:val="DefaultParagraphFont"/>
    <w:link w:val="Heading4"/>
    <w:uiPriority w:val="99"/>
    <w:locked/>
    <w:rsid w:val="00F451D0"/>
    <w:rPr>
      <w:rFonts w:eastAsia="Times New Roman" w:cs="Times New Roman"/>
      <w:b/>
      <w:bCs/>
      <w:sz w:val="28"/>
      <w:szCs w:val="28"/>
      <w:lang w:val="ru-RU" w:eastAsia="ru-RU" w:bidi="ar-SA"/>
    </w:rPr>
  </w:style>
  <w:style w:type="character" w:customStyle="1" w:styleId="Heading5Char">
    <w:name w:val="Heading 5 Char"/>
    <w:basedOn w:val="DefaultParagraphFont"/>
    <w:link w:val="Heading5"/>
    <w:uiPriority w:val="99"/>
    <w:locked/>
    <w:rsid w:val="00F451D0"/>
    <w:rPr>
      <w:rFonts w:eastAsia="Times New Roman" w:cs="Times New Roman"/>
      <w:b/>
      <w:bCs/>
      <w:i/>
      <w:iCs/>
      <w:sz w:val="26"/>
      <w:szCs w:val="26"/>
      <w:lang w:val="ru-RU" w:eastAsia="ru-RU" w:bidi="ar-SA"/>
    </w:rPr>
  </w:style>
  <w:style w:type="character" w:customStyle="1" w:styleId="Heading6Char">
    <w:name w:val="Heading 6 Char"/>
    <w:basedOn w:val="DefaultParagraphFont"/>
    <w:link w:val="Heading6"/>
    <w:uiPriority w:val="99"/>
    <w:locked/>
    <w:rsid w:val="00F451D0"/>
    <w:rPr>
      <w:rFonts w:eastAsia="Times New Roman" w:cs="Times New Roman"/>
      <w:b/>
      <w:bCs/>
      <w:sz w:val="22"/>
      <w:szCs w:val="22"/>
      <w:lang w:val="ru-RU" w:eastAsia="ru-RU" w:bidi="ar-SA"/>
    </w:rPr>
  </w:style>
  <w:style w:type="character" w:customStyle="1" w:styleId="Heading7Char">
    <w:name w:val="Heading 7 Char"/>
    <w:basedOn w:val="DefaultParagraphFont"/>
    <w:link w:val="Heading7"/>
    <w:uiPriority w:val="99"/>
    <w:locked/>
    <w:rsid w:val="00F451D0"/>
    <w:rPr>
      <w:rFonts w:eastAsia="Times New Roman" w:cs="Times New Roman"/>
      <w:sz w:val="24"/>
      <w:szCs w:val="24"/>
      <w:lang w:val="ru-RU" w:eastAsia="ru-RU" w:bidi="ar-SA"/>
    </w:rPr>
  </w:style>
  <w:style w:type="character" w:customStyle="1" w:styleId="Heading8Char">
    <w:name w:val="Heading 8 Char"/>
    <w:basedOn w:val="DefaultParagraphFont"/>
    <w:link w:val="Heading8"/>
    <w:uiPriority w:val="99"/>
    <w:locked/>
    <w:rsid w:val="00F451D0"/>
    <w:rPr>
      <w:rFonts w:eastAsia="Times New Roman" w:cs="Times New Roman"/>
      <w:i/>
      <w:iCs/>
      <w:sz w:val="24"/>
      <w:szCs w:val="24"/>
      <w:lang w:val="ru-RU" w:eastAsia="ru-RU" w:bidi="ar-SA"/>
    </w:rPr>
  </w:style>
  <w:style w:type="character" w:customStyle="1" w:styleId="Heading9Char">
    <w:name w:val="Heading 9 Char"/>
    <w:basedOn w:val="DefaultParagraphFont"/>
    <w:link w:val="Heading9"/>
    <w:uiPriority w:val="99"/>
    <w:locked/>
    <w:rsid w:val="00F451D0"/>
    <w:rPr>
      <w:rFonts w:ascii="Arial" w:eastAsia="Times New Roman" w:hAnsi="Arial" w:cs="Arial"/>
      <w:sz w:val="22"/>
      <w:szCs w:val="22"/>
      <w:lang w:val="ru-RU" w:eastAsia="ru-RU" w:bidi="ar-SA"/>
    </w:rPr>
  </w:style>
  <w:style w:type="paragraph" w:styleId="BalloonText">
    <w:name w:val="Balloon Text"/>
    <w:basedOn w:val="Normal"/>
    <w:link w:val="BalloonTextChar"/>
    <w:uiPriority w:val="99"/>
    <w:semiHidden/>
    <w:rsid w:val="00CE769A"/>
    <w:pPr>
      <w:spacing w:after="0" w:line="240" w:lineRule="auto"/>
    </w:pPr>
    <w:rPr>
      <w:rFonts w:ascii="Tahoma" w:hAnsi="Tahoma" w:cs="Tahoma"/>
      <w:sz w:val="16"/>
      <w:szCs w:val="16"/>
      <w:lang w:val="en-US" w:eastAsia="ru-RU"/>
    </w:rPr>
  </w:style>
  <w:style w:type="character" w:customStyle="1" w:styleId="BalloonTextChar">
    <w:name w:val="Balloon Text Char"/>
    <w:basedOn w:val="DefaultParagraphFont"/>
    <w:link w:val="BalloonText"/>
    <w:uiPriority w:val="99"/>
    <w:semiHidden/>
    <w:locked/>
    <w:rsid w:val="00CE769A"/>
    <w:rPr>
      <w:rFonts w:ascii="Tahoma" w:hAnsi="Tahoma" w:cs="Tahoma"/>
      <w:sz w:val="16"/>
      <w:szCs w:val="16"/>
    </w:rPr>
  </w:style>
  <w:style w:type="paragraph" w:styleId="BodyTextIndent">
    <w:name w:val="Body Text Indent"/>
    <w:basedOn w:val="Normal"/>
    <w:link w:val="BodyTextIndentChar"/>
    <w:uiPriority w:val="99"/>
    <w:rsid w:val="00F451D0"/>
    <w:pPr>
      <w:spacing w:after="0" w:line="240" w:lineRule="auto"/>
      <w:ind w:firstLine="720"/>
      <w:jc w:val="both"/>
    </w:pPr>
    <w:rPr>
      <w:rFonts w:ascii="Times New Roman" w:eastAsia="Times New Roman" w:hAnsi="Times New Roman" w:cs="Times New Roman"/>
      <w:sz w:val="24"/>
      <w:szCs w:val="24"/>
      <w:lang w:val="en-US" w:eastAsia="ru-RU"/>
    </w:rPr>
  </w:style>
  <w:style w:type="character" w:customStyle="1" w:styleId="BodyTextIndentChar">
    <w:name w:val="Body Text Indent Char"/>
    <w:basedOn w:val="DefaultParagraphFont"/>
    <w:link w:val="BodyTextIndent"/>
    <w:uiPriority w:val="99"/>
    <w:locked/>
    <w:rsid w:val="00F451D0"/>
    <w:rPr>
      <w:rFonts w:ascii="Times New Roman" w:hAnsi="Times New Roman" w:cs="Times New Roman"/>
      <w:sz w:val="24"/>
      <w:szCs w:val="24"/>
      <w:lang w:eastAsia="ru-RU"/>
    </w:rPr>
  </w:style>
  <w:style w:type="paragraph" w:styleId="ListParagraph">
    <w:name w:val="List Paragraph"/>
    <w:basedOn w:val="Normal"/>
    <w:uiPriority w:val="99"/>
    <w:qFormat/>
    <w:rsid w:val="00F451D0"/>
    <w:pPr>
      <w:spacing w:after="0" w:line="240" w:lineRule="auto"/>
      <w:ind w:left="720"/>
    </w:pPr>
    <w:rPr>
      <w:rFonts w:ascii="Times New Roman" w:eastAsia="Times New Roman" w:hAnsi="Times New Roman" w:cs="Times New Roman"/>
      <w:sz w:val="24"/>
      <w:szCs w:val="24"/>
      <w:lang w:eastAsia="ru-RU"/>
    </w:rPr>
  </w:style>
  <w:style w:type="paragraph" w:customStyle="1" w:styleId="Style2">
    <w:name w:val="Style2"/>
    <w:basedOn w:val="Normal"/>
    <w:uiPriority w:val="99"/>
    <w:rsid w:val="00F451D0"/>
    <w:pPr>
      <w:widowControl w:val="0"/>
      <w:autoSpaceDE w:val="0"/>
      <w:autoSpaceDN w:val="0"/>
      <w:adjustRightInd w:val="0"/>
      <w:spacing w:after="0" w:line="240" w:lineRule="auto"/>
      <w:jc w:val="both"/>
    </w:pPr>
    <w:rPr>
      <w:rFonts w:ascii="Times New Roman" w:eastAsia="Times New Roman" w:hAnsi="Times New Roman" w:cs="Times New Roman"/>
      <w:sz w:val="24"/>
      <w:szCs w:val="24"/>
      <w:lang w:val="uk-UA" w:eastAsia="uk-UA"/>
    </w:rPr>
  </w:style>
  <w:style w:type="paragraph" w:customStyle="1" w:styleId="Style6">
    <w:name w:val="Style6"/>
    <w:basedOn w:val="Normal"/>
    <w:uiPriority w:val="99"/>
    <w:rsid w:val="00F451D0"/>
    <w:pPr>
      <w:widowControl w:val="0"/>
      <w:autoSpaceDE w:val="0"/>
      <w:autoSpaceDN w:val="0"/>
      <w:adjustRightInd w:val="0"/>
      <w:spacing w:after="0" w:line="276" w:lineRule="exact"/>
      <w:ind w:firstLine="451"/>
      <w:jc w:val="both"/>
    </w:pPr>
    <w:rPr>
      <w:rFonts w:ascii="Times New Roman" w:eastAsia="Times New Roman" w:hAnsi="Times New Roman" w:cs="Times New Roman"/>
      <w:sz w:val="24"/>
      <w:szCs w:val="24"/>
      <w:lang w:val="uk-UA" w:eastAsia="uk-UA"/>
    </w:rPr>
  </w:style>
  <w:style w:type="paragraph" w:customStyle="1" w:styleId="Style8">
    <w:name w:val="Style8"/>
    <w:basedOn w:val="Normal"/>
    <w:uiPriority w:val="99"/>
    <w:rsid w:val="00F451D0"/>
    <w:pPr>
      <w:widowControl w:val="0"/>
      <w:autoSpaceDE w:val="0"/>
      <w:autoSpaceDN w:val="0"/>
      <w:adjustRightInd w:val="0"/>
      <w:spacing w:after="0" w:line="275" w:lineRule="exact"/>
      <w:jc w:val="both"/>
    </w:pPr>
    <w:rPr>
      <w:rFonts w:ascii="Times New Roman" w:eastAsia="Times New Roman" w:hAnsi="Times New Roman" w:cs="Times New Roman"/>
      <w:sz w:val="24"/>
      <w:szCs w:val="24"/>
      <w:lang w:val="uk-UA" w:eastAsia="uk-UA"/>
    </w:rPr>
  </w:style>
  <w:style w:type="character" w:customStyle="1" w:styleId="FontStyle19">
    <w:name w:val="Font Style19"/>
    <w:uiPriority w:val="99"/>
    <w:rsid w:val="00F451D0"/>
    <w:rPr>
      <w:rFonts w:ascii="Times New Roman" w:hAnsi="Times New Roman"/>
      <w:b/>
      <w:sz w:val="22"/>
    </w:rPr>
  </w:style>
  <w:style w:type="character" w:customStyle="1" w:styleId="FontStyle30">
    <w:name w:val="Font Style30"/>
    <w:uiPriority w:val="99"/>
    <w:rsid w:val="00F451D0"/>
    <w:rPr>
      <w:rFonts w:ascii="Times New Roman" w:hAnsi="Times New Roman"/>
      <w:sz w:val="22"/>
    </w:rPr>
  </w:style>
  <w:style w:type="character" w:customStyle="1" w:styleId="FontStyle32">
    <w:name w:val="Font Style32"/>
    <w:uiPriority w:val="99"/>
    <w:rsid w:val="00F451D0"/>
    <w:rPr>
      <w:rFonts w:ascii="Times New Roman" w:hAnsi="Times New Roman"/>
      <w:sz w:val="26"/>
    </w:rPr>
  </w:style>
  <w:style w:type="character" w:customStyle="1" w:styleId="FontStyle14">
    <w:name w:val="Font Style14"/>
    <w:uiPriority w:val="99"/>
    <w:rsid w:val="00F451D0"/>
    <w:rPr>
      <w:rFonts w:ascii="Times New Roman" w:hAnsi="Times New Roman"/>
      <w:sz w:val="26"/>
    </w:rPr>
  </w:style>
  <w:style w:type="paragraph" w:styleId="BodyText3">
    <w:name w:val="Body Text 3"/>
    <w:basedOn w:val="Normal"/>
    <w:link w:val="BodyText3Char"/>
    <w:uiPriority w:val="99"/>
    <w:rsid w:val="00F451D0"/>
    <w:pPr>
      <w:spacing w:after="120" w:line="240" w:lineRule="auto"/>
    </w:pPr>
    <w:rPr>
      <w:rFonts w:ascii="Times New Roman" w:eastAsia="Times New Roman" w:hAnsi="Times New Roman" w:cs="Times New Roman"/>
      <w:sz w:val="16"/>
      <w:szCs w:val="16"/>
      <w:lang w:eastAsia="ru-RU"/>
    </w:rPr>
  </w:style>
  <w:style w:type="character" w:customStyle="1" w:styleId="BodyText3Char">
    <w:name w:val="Body Text 3 Char"/>
    <w:basedOn w:val="DefaultParagraphFont"/>
    <w:link w:val="BodyText3"/>
    <w:uiPriority w:val="99"/>
    <w:locked/>
    <w:rsid w:val="00F451D0"/>
    <w:rPr>
      <w:rFonts w:ascii="Times New Roman" w:hAnsi="Times New Roman" w:cs="Times New Roman"/>
      <w:sz w:val="16"/>
      <w:szCs w:val="16"/>
      <w:lang w:val="ru-RU" w:eastAsia="ru-RU"/>
    </w:rPr>
  </w:style>
  <w:style w:type="paragraph" w:styleId="Title">
    <w:name w:val="Title"/>
    <w:basedOn w:val="Normal"/>
    <w:link w:val="TitleChar"/>
    <w:uiPriority w:val="99"/>
    <w:qFormat/>
    <w:locked/>
    <w:rsid w:val="00F451D0"/>
    <w:pPr>
      <w:spacing w:after="0" w:line="240" w:lineRule="auto"/>
      <w:jc w:val="center"/>
    </w:pPr>
    <w:rPr>
      <w:rFonts w:ascii="Times New Roman" w:eastAsia="Times New Roman" w:hAnsi="Times New Roman" w:cs="Times New Roman"/>
      <w:sz w:val="28"/>
      <w:szCs w:val="28"/>
      <w:lang w:val="en-US" w:eastAsia="ru-RU"/>
    </w:rPr>
  </w:style>
  <w:style w:type="character" w:customStyle="1" w:styleId="TitleChar">
    <w:name w:val="Title Char"/>
    <w:basedOn w:val="DefaultParagraphFont"/>
    <w:link w:val="Title"/>
    <w:uiPriority w:val="99"/>
    <w:locked/>
    <w:rsid w:val="00F451D0"/>
    <w:rPr>
      <w:rFonts w:ascii="Times New Roman" w:hAnsi="Times New Roman" w:cs="Times New Roman"/>
      <w:sz w:val="28"/>
      <w:szCs w:val="28"/>
      <w:lang w:eastAsia="ru-RU"/>
    </w:rPr>
  </w:style>
  <w:style w:type="character" w:customStyle="1" w:styleId="FontStyle11">
    <w:name w:val="Font Style11"/>
    <w:uiPriority w:val="99"/>
    <w:rsid w:val="00F451D0"/>
    <w:rPr>
      <w:rFonts w:ascii="Times New Roman" w:hAnsi="Times New Roman"/>
      <w:b/>
      <w:i/>
      <w:sz w:val="18"/>
    </w:rPr>
  </w:style>
  <w:style w:type="character" w:customStyle="1" w:styleId="FontStyle12">
    <w:name w:val="Font Style12"/>
    <w:uiPriority w:val="99"/>
    <w:rsid w:val="00F451D0"/>
    <w:rPr>
      <w:rFonts w:ascii="Times New Roman" w:hAnsi="Times New Roman"/>
      <w:b/>
      <w:sz w:val="18"/>
    </w:rPr>
  </w:style>
  <w:style w:type="paragraph" w:customStyle="1" w:styleId="a">
    <w:name w:val="СТИЛЬ ДИПЛОМНОЇ ТЕКСТ"/>
    <w:basedOn w:val="Normal"/>
    <w:uiPriority w:val="99"/>
    <w:rsid w:val="00F451D0"/>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a0">
    <w:name w:val="Текст работы"/>
    <w:uiPriority w:val="99"/>
    <w:rsid w:val="00F451D0"/>
    <w:pPr>
      <w:widowControl w:val="0"/>
      <w:autoSpaceDE w:val="0"/>
      <w:autoSpaceDN w:val="0"/>
      <w:adjustRightInd w:val="0"/>
      <w:spacing w:line="480" w:lineRule="atLeast"/>
      <w:ind w:firstLine="709"/>
      <w:jc w:val="both"/>
    </w:pPr>
    <w:rPr>
      <w:rFonts w:ascii="Times New Roman" w:eastAsia="Times New Roman" w:hAnsi="Times New Roman"/>
      <w:sz w:val="28"/>
      <w:szCs w:val="28"/>
    </w:rPr>
  </w:style>
  <w:style w:type="character" w:customStyle="1" w:styleId="FontStyle17">
    <w:name w:val="Font Style17"/>
    <w:uiPriority w:val="99"/>
    <w:rsid w:val="00F451D0"/>
    <w:rPr>
      <w:rFonts w:ascii="Times New Roman" w:hAnsi="Times New Roman"/>
      <w:b/>
      <w:sz w:val="18"/>
    </w:rPr>
  </w:style>
  <w:style w:type="paragraph" w:styleId="BodyTextIndent2">
    <w:name w:val="Body Text Indent 2"/>
    <w:basedOn w:val="Normal"/>
    <w:link w:val="BodyTextIndent2Char"/>
    <w:uiPriority w:val="99"/>
    <w:rsid w:val="00F451D0"/>
    <w:pPr>
      <w:spacing w:after="120" w:line="480" w:lineRule="auto"/>
      <w:ind w:left="283"/>
    </w:pPr>
    <w:rPr>
      <w:rFonts w:ascii="Times New Roman" w:eastAsia="Times New Roman" w:hAnsi="Times New Roman" w:cs="Times New Roman"/>
      <w:sz w:val="24"/>
      <w:szCs w:val="24"/>
      <w:lang w:val="en-US" w:eastAsia="ru-RU"/>
    </w:rPr>
  </w:style>
  <w:style w:type="character" w:customStyle="1" w:styleId="BodyTextIndent2Char">
    <w:name w:val="Body Text Indent 2 Char"/>
    <w:basedOn w:val="DefaultParagraphFont"/>
    <w:link w:val="BodyTextIndent2"/>
    <w:uiPriority w:val="99"/>
    <w:locked/>
    <w:rsid w:val="00F451D0"/>
    <w:rPr>
      <w:rFonts w:ascii="Times New Roman" w:hAnsi="Times New Roman" w:cs="Times New Roman"/>
      <w:sz w:val="24"/>
      <w:szCs w:val="24"/>
    </w:rPr>
  </w:style>
  <w:style w:type="paragraph" w:customStyle="1" w:styleId="a1">
    <w:name w:val="Стандарт"/>
    <w:basedOn w:val="Normal"/>
    <w:link w:val="a2"/>
    <w:uiPriority w:val="99"/>
    <w:rsid w:val="00F451D0"/>
    <w:pPr>
      <w:jc w:val="both"/>
    </w:pPr>
    <w:rPr>
      <w:rFonts w:ascii="Times New Roman" w:hAnsi="Times New Roman" w:cs="Times New Roman"/>
      <w:sz w:val="28"/>
      <w:szCs w:val="28"/>
    </w:rPr>
  </w:style>
  <w:style w:type="character" w:customStyle="1" w:styleId="a2">
    <w:name w:val="Стандарт Знак"/>
    <w:link w:val="a1"/>
    <w:uiPriority w:val="99"/>
    <w:locked/>
    <w:rsid w:val="00F451D0"/>
    <w:rPr>
      <w:rFonts w:ascii="Times New Roman" w:hAnsi="Times New Roman"/>
      <w:sz w:val="28"/>
      <w:lang w:val="ru-RU" w:eastAsia="en-US"/>
    </w:rPr>
  </w:style>
  <w:style w:type="paragraph" w:styleId="FootnoteText">
    <w:name w:val="footnote text"/>
    <w:basedOn w:val="Normal"/>
    <w:link w:val="FootnoteTextChar"/>
    <w:uiPriority w:val="99"/>
    <w:semiHidden/>
    <w:rsid w:val="00F451D0"/>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semiHidden/>
    <w:locked/>
    <w:rsid w:val="00F451D0"/>
    <w:rPr>
      <w:rFonts w:ascii="Times New Roman" w:hAnsi="Times New Roman" w:cs="Times New Roman"/>
      <w:lang w:val="en-US" w:eastAsia="en-US"/>
    </w:rPr>
  </w:style>
  <w:style w:type="character" w:styleId="FootnoteReference">
    <w:name w:val="footnote reference"/>
    <w:basedOn w:val="DefaultParagraphFont"/>
    <w:uiPriority w:val="99"/>
    <w:semiHidden/>
    <w:rsid w:val="00F451D0"/>
    <w:rPr>
      <w:rFonts w:cs="Times New Roman"/>
      <w:vertAlign w:val="superscript"/>
    </w:rPr>
  </w:style>
  <w:style w:type="character" w:styleId="Hyperlink">
    <w:name w:val="Hyperlink"/>
    <w:basedOn w:val="DefaultParagraphFont"/>
    <w:uiPriority w:val="99"/>
    <w:rsid w:val="00F451D0"/>
    <w:rPr>
      <w:rFonts w:cs="Times New Roman"/>
      <w:color w:val="0000FF"/>
      <w:u w:val="single"/>
    </w:rPr>
  </w:style>
  <w:style w:type="character" w:customStyle="1" w:styleId="citation">
    <w:name w:val="citation"/>
    <w:basedOn w:val="DefaultParagraphFont"/>
    <w:uiPriority w:val="99"/>
    <w:rsid w:val="00F451D0"/>
    <w:rPr>
      <w:rFonts w:cs="Times New Roman"/>
    </w:rPr>
  </w:style>
  <w:style w:type="paragraph" w:styleId="BodyText">
    <w:name w:val="Body Text"/>
    <w:basedOn w:val="Normal"/>
    <w:link w:val="BodyTextChar"/>
    <w:uiPriority w:val="99"/>
    <w:rsid w:val="00F451D0"/>
    <w:pPr>
      <w:spacing w:after="0" w:line="360" w:lineRule="auto"/>
      <w:jc w:val="center"/>
    </w:pPr>
    <w:rPr>
      <w:rFonts w:ascii="Times New Roman" w:eastAsia="Times New Roman" w:hAnsi="Times New Roman" w:cs="Times New Roman"/>
      <w:b/>
      <w:bCs/>
      <w:sz w:val="32"/>
      <w:szCs w:val="32"/>
      <w:lang w:val="en-US" w:eastAsia="ru-RU"/>
    </w:rPr>
  </w:style>
  <w:style w:type="character" w:customStyle="1" w:styleId="BodyTextChar">
    <w:name w:val="Body Text Char"/>
    <w:basedOn w:val="DefaultParagraphFont"/>
    <w:link w:val="BodyText"/>
    <w:uiPriority w:val="99"/>
    <w:locked/>
    <w:rsid w:val="00F451D0"/>
    <w:rPr>
      <w:rFonts w:ascii="Times New Roman" w:hAnsi="Times New Roman" w:cs="Times New Roman"/>
      <w:b/>
      <w:bCs/>
      <w:sz w:val="24"/>
      <w:szCs w:val="24"/>
      <w:lang w:eastAsia="ru-RU"/>
    </w:rPr>
  </w:style>
  <w:style w:type="paragraph" w:customStyle="1" w:styleId="a3">
    <w:name w:val="Стиль диплома"/>
    <w:basedOn w:val="Normal"/>
    <w:uiPriority w:val="99"/>
    <w:rsid w:val="00F451D0"/>
    <w:pPr>
      <w:spacing w:after="0" w:line="360" w:lineRule="auto"/>
      <w:ind w:firstLine="709"/>
      <w:jc w:val="both"/>
    </w:pPr>
    <w:rPr>
      <w:rFonts w:ascii="Times New Roman" w:eastAsia="Times New Roman" w:hAnsi="Times New Roman" w:cs="Times New Roman"/>
      <w:sz w:val="28"/>
      <w:szCs w:val="28"/>
      <w:lang w:val="uk-UA" w:eastAsia="ru-RU"/>
    </w:rPr>
  </w:style>
  <w:style w:type="character" w:customStyle="1" w:styleId="a4">
    <w:name w:val="Основной текст_"/>
    <w:link w:val="2"/>
    <w:uiPriority w:val="99"/>
    <w:locked/>
    <w:rsid w:val="00F451D0"/>
    <w:rPr>
      <w:rFonts w:ascii="Times New Roman" w:hAnsi="Times New Roman"/>
      <w:sz w:val="27"/>
      <w:shd w:val="clear" w:color="auto" w:fill="FFFFFF"/>
    </w:rPr>
  </w:style>
  <w:style w:type="character" w:customStyle="1" w:styleId="1">
    <w:name w:val="Основной текст1"/>
    <w:uiPriority w:val="99"/>
    <w:rsid w:val="00F451D0"/>
    <w:rPr>
      <w:rFonts w:ascii="Times New Roman" w:hAnsi="Times New Roman"/>
      <w:color w:val="000000"/>
      <w:spacing w:val="0"/>
      <w:w w:val="100"/>
      <w:position w:val="0"/>
      <w:sz w:val="27"/>
      <w:u w:val="single"/>
      <w:shd w:val="clear" w:color="auto" w:fill="FFFFFF"/>
      <w:lang w:val="uk-UA"/>
    </w:rPr>
  </w:style>
  <w:style w:type="paragraph" w:customStyle="1" w:styleId="2">
    <w:name w:val="Основной текст2"/>
    <w:basedOn w:val="Normal"/>
    <w:link w:val="a4"/>
    <w:uiPriority w:val="99"/>
    <w:rsid w:val="00F451D0"/>
    <w:pPr>
      <w:widowControl w:val="0"/>
      <w:shd w:val="clear" w:color="auto" w:fill="FFFFFF"/>
      <w:spacing w:before="120" w:after="0" w:line="312" w:lineRule="exact"/>
      <w:jc w:val="both"/>
    </w:pPr>
    <w:rPr>
      <w:rFonts w:ascii="Times New Roman" w:hAnsi="Times New Roman" w:cs="Times New Roman"/>
      <w:sz w:val="27"/>
      <w:szCs w:val="27"/>
      <w:lang w:eastAsia="ru-RU"/>
    </w:rPr>
  </w:style>
  <w:style w:type="character" w:customStyle="1" w:styleId="apple-converted-space">
    <w:name w:val="apple-converted-space"/>
    <w:uiPriority w:val="99"/>
    <w:rsid w:val="00F451D0"/>
  </w:style>
  <w:style w:type="character" w:customStyle="1" w:styleId="244pt">
    <w:name w:val="Основной текст (24) + 4 pt"/>
    <w:aliases w:val="Не курсив"/>
    <w:uiPriority w:val="99"/>
    <w:rsid w:val="00F451D0"/>
    <w:rPr>
      <w:rFonts w:ascii="Times New Roman" w:hAnsi="Times New Roman"/>
      <w:i/>
      <w:color w:val="000000"/>
      <w:spacing w:val="0"/>
      <w:w w:val="100"/>
      <w:position w:val="0"/>
      <w:sz w:val="8"/>
      <w:shd w:val="clear" w:color="auto" w:fill="FFFFFF"/>
      <w:lang w:val="uk-UA"/>
    </w:rPr>
  </w:style>
  <w:style w:type="character" w:customStyle="1" w:styleId="24115pt">
    <w:name w:val="Основной текст (24) + 11.5 pt"/>
    <w:aliases w:val="Не курсив4"/>
    <w:uiPriority w:val="99"/>
    <w:rsid w:val="00F451D0"/>
    <w:rPr>
      <w:rFonts w:ascii="Times New Roman" w:hAnsi="Times New Roman"/>
      <w:i/>
      <w:color w:val="000000"/>
      <w:spacing w:val="0"/>
      <w:w w:val="100"/>
      <w:position w:val="0"/>
      <w:sz w:val="23"/>
      <w:shd w:val="clear" w:color="auto" w:fill="FFFFFF"/>
      <w:lang w:val="uk-UA"/>
    </w:rPr>
  </w:style>
  <w:style w:type="character" w:customStyle="1" w:styleId="285pt">
    <w:name w:val="Основной текст (2) + 8.5 pt"/>
    <w:aliases w:val="Курсив"/>
    <w:uiPriority w:val="99"/>
    <w:rsid w:val="00F451D0"/>
    <w:rPr>
      <w:rFonts w:ascii="Times New Roman" w:hAnsi="Times New Roman"/>
      <w:i/>
      <w:color w:val="000000"/>
      <w:spacing w:val="0"/>
      <w:w w:val="100"/>
      <w:position w:val="0"/>
      <w:sz w:val="17"/>
      <w:u w:val="none"/>
      <w:lang w:val="uk-UA"/>
    </w:rPr>
  </w:style>
  <w:style w:type="character" w:customStyle="1" w:styleId="24pt">
    <w:name w:val="Основной текст (2) + 4 pt"/>
    <w:uiPriority w:val="99"/>
    <w:rsid w:val="00F451D0"/>
    <w:rPr>
      <w:rFonts w:ascii="Times New Roman" w:hAnsi="Times New Roman"/>
      <w:color w:val="000000"/>
      <w:spacing w:val="0"/>
      <w:w w:val="100"/>
      <w:position w:val="0"/>
      <w:sz w:val="8"/>
      <w:u w:val="none"/>
      <w:lang w:val="uk-UA"/>
    </w:rPr>
  </w:style>
  <w:style w:type="character" w:customStyle="1" w:styleId="2135pt">
    <w:name w:val="Основной текст (2) + 13.5 pt"/>
    <w:uiPriority w:val="99"/>
    <w:rsid w:val="00F451D0"/>
    <w:rPr>
      <w:rFonts w:ascii="Times New Roman" w:hAnsi="Times New Roman"/>
      <w:color w:val="000000"/>
      <w:spacing w:val="0"/>
      <w:w w:val="100"/>
      <w:position w:val="0"/>
      <w:sz w:val="27"/>
      <w:u w:val="none"/>
      <w:lang w:val="uk-UA"/>
    </w:rPr>
  </w:style>
  <w:style w:type="character" w:customStyle="1" w:styleId="20">
    <w:name w:val="Основной текст (2)_"/>
    <w:link w:val="21"/>
    <w:uiPriority w:val="99"/>
    <w:locked/>
    <w:rsid w:val="00F451D0"/>
    <w:rPr>
      <w:rFonts w:ascii="Times New Roman" w:hAnsi="Times New Roman"/>
      <w:sz w:val="23"/>
      <w:shd w:val="clear" w:color="auto" w:fill="FFFFFF"/>
    </w:rPr>
  </w:style>
  <w:style w:type="character" w:customStyle="1" w:styleId="a5">
    <w:name w:val="Подпись к картинке_"/>
    <w:link w:val="a6"/>
    <w:uiPriority w:val="99"/>
    <w:locked/>
    <w:rsid w:val="00F451D0"/>
    <w:rPr>
      <w:rFonts w:ascii="Times New Roman" w:hAnsi="Times New Roman"/>
      <w:i/>
      <w:sz w:val="25"/>
      <w:shd w:val="clear" w:color="auto" w:fill="FFFFFF"/>
    </w:rPr>
  </w:style>
  <w:style w:type="character" w:customStyle="1" w:styleId="a7">
    <w:name w:val="Основной текст + Курсив"/>
    <w:uiPriority w:val="99"/>
    <w:rsid w:val="00F451D0"/>
    <w:rPr>
      <w:rFonts w:ascii="Times New Roman" w:hAnsi="Times New Roman"/>
      <w:i/>
      <w:color w:val="000000"/>
      <w:spacing w:val="0"/>
      <w:w w:val="100"/>
      <w:position w:val="0"/>
      <w:sz w:val="27"/>
      <w:u w:val="none"/>
      <w:shd w:val="clear" w:color="auto" w:fill="FFFFFF"/>
      <w:lang w:val="en-US"/>
    </w:rPr>
  </w:style>
  <w:style w:type="character" w:customStyle="1" w:styleId="22">
    <w:name w:val="Подпись к картинке (2)"/>
    <w:uiPriority w:val="99"/>
    <w:rsid w:val="00F451D0"/>
    <w:rPr>
      <w:rFonts w:ascii="Arial" w:hAnsi="Arial"/>
      <w:b/>
      <w:color w:val="000000"/>
      <w:spacing w:val="0"/>
      <w:w w:val="100"/>
      <w:position w:val="0"/>
      <w:sz w:val="16"/>
      <w:u w:val="none"/>
      <w:lang w:val="uk-UA"/>
    </w:rPr>
  </w:style>
  <w:style w:type="character" w:customStyle="1" w:styleId="23">
    <w:name w:val="Подпись к картинке (2) + Не полужирный"/>
    <w:uiPriority w:val="99"/>
    <w:rsid w:val="00F451D0"/>
    <w:rPr>
      <w:rFonts w:ascii="Arial" w:hAnsi="Arial"/>
      <w:b/>
      <w:color w:val="000000"/>
      <w:spacing w:val="0"/>
      <w:w w:val="100"/>
      <w:position w:val="0"/>
      <w:sz w:val="16"/>
      <w:u w:val="none"/>
    </w:rPr>
  </w:style>
  <w:style w:type="character" w:customStyle="1" w:styleId="3">
    <w:name w:val="Подпись к картинке (3)"/>
    <w:uiPriority w:val="99"/>
    <w:rsid w:val="00F451D0"/>
    <w:rPr>
      <w:rFonts w:ascii="Arial" w:hAnsi="Arial"/>
      <w:b/>
      <w:color w:val="000000"/>
      <w:spacing w:val="0"/>
      <w:w w:val="100"/>
      <w:position w:val="0"/>
      <w:sz w:val="14"/>
      <w:u w:val="none"/>
      <w:lang w:val="uk-UA"/>
    </w:rPr>
  </w:style>
  <w:style w:type="paragraph" w:customStyle="1" w:styleId="21">
    <w:name w:val="Основной текст (2)"/>
    <w:basedOn w:val="Normal"/>
    <w:link w:val="20"/>
    <w:uiPriority w:val="99"/>
    <w:rsid w:val="00F451D0"/>
    <w:pPr>
      <w:widowControl w:val="0"/>
      <w:shd w:val="clear" w:color="auto" w:fill="FFFFFF"/>
      <w:spacing w:before="120" w:after="0" w:line="245" w:lineRule="exact"/>
      <w:jc w:val="both"/>
    </w:pPr>
    <w:rPr>
      <w:rFonts w:ascii="Times New Roman" w:hAnsi="Times New Roman" w:cs="Times New Roman"/>
      <w:sz w:val="23"/>
      <w:szCs w:val="23"/>
      <w:lang w:eastAsia="ru-RU"/>
    </w:rPr>
  </w:style>
  <w:style w:type="paragraph" w:customStyle="1" w:styleId="a6">
    <w:name w:val="Подпись к картинке"/>
    <w:basedOn w:val="Normal"/>
    <w:link w:val="a5"/>
    <w:uiPriority w:val="99"/>
    <w:rsid w:val="00F451D0"/>
    <w:pPr>
      <w:widowControl w:val="0"/>
      <w:shd w:val="clear" w:color="auto" w:fill="FFFFFF"/>
      <w:spacing w:after="0" w:line="240" w:lineRule="atLeast"/>
    </w:pPr>
    <w:rPr>
      <w:rFonts w:ascii="Times New Roman" w:hAnsi="Times New Roman" w:cs="Times New Roman"/>
      <w:i/>
      <w:iCs/>
      <w:sz w:val="25"/>
      <w:szCs w:val="25"/>
      <w:lang w:eastAsia="ru-RU"/>
    </w:rPr>
  </w:style>
  <w:style w:type="character" w:customStyle="1" w:styleId="a8">
    <w:name w:val="Колонтитул"/>
    <w:uiPriority w:val="99"/>
    <w:rsid w:val="00F451D0"/>
    <w:rPr>
      <w:rFonts w:ascii="Times New Roman" w:hAnsi="Times New Roman"/>
      <w:b/>
      <w:color w:val="000000"/>
      <w:spacing w:val="0"/>
      <w:w w:val="100"/>
      <w:position w:val="0"/>
      <w:sz w:val="19"/>
      <w:u w:val="none"/>
      <w:lang w:val="uk-UA"/>
    </w:rPr>
  </w:style>
  <w:style w:type="character" w:customStyle="1" w:styleId="24">
    <w:name w:val="Основной текст (2) + Полужирный"/>
    <w:uiPriority w:val="99"/>
    <w:rsid w:val="00F451D0"/>
    <w:rPr>
      <w:rFonts w:ascii="Times New Roman" w:hAnsi="Times New Roman"/>
      <w:b/>
      <w:color w:val="000000"/>
      <w:spacing w:val="0"/>
      <w:w w:val="100"/>
      <w:position w:val="0"/>
      <w:sz w:val="23"/>
      <w:u w:val="none"/>
      <w:shd w:val="clear" w:color="auto" w:fill="FFFFFF"/>
      <w:lang w:val="uk-UA"/>
    </w:rPr>
  </w:style>
  <w:style w:type="character" w:customStyle="1" w:styleId="a9">
    <w:name w:val="Подпись к таблице"/>
    <w:uiPriority w:val="99"/>
    <w:rsid w:val="00F451D0"/>
    <w:rPr>
      <w:rFonts w:ascii="Times New Roman" w:hAnsi="Times New Roman"/>
      <w:i/>
      <w:color w:val="000000"/>
      <w:spacing w:val="0"/>
      <w:w w:val="100"/>
      <w:position w:val="0"/>
      <w:sz w:val="25"/>
      <w:u w:val="single"/>
      <w:lang w:val="uk-UA"/>
    </w:rPr>
  </w:style>
  <w:style w:type="character" w:customStyle="1" w:styleId="25">
    <w:name w:val="Заголовок №2_"/>
    <w:link w:val="26"/>
    <w:uiPriority w:val="99"/>
    <w:locked/>
    <w:rsid w:val="00F451D0"/>
    <w:rPr>
      <w:rFonts w:ascii="Times New Roman" w:hAnsi="Times New Roman"/>
      <w:b/>
      <w:sz w:val="30"/>
      <w:shd w:val="clear" w:color="auto" w:fill="FFFFFF"/>
    </w:rPr>
  </w:style>
  <w:style w:type="paragraph" w:customStyle="1" w:styleId="26">
    <w:name w:val="Заголовок №2"/>
    <w:basedOn w:val="Normal"/>
    <w:link w:val="25"/>
    <w:uiPriority w:val="99"/>
    <w:rsid w:val="00F451D0"/>
    <w:pPr>
      <w:widowControl w:val="0"/>
      <w:shd w:val="clear" w:color="auto" w:fill="FFFFFF"/>
      <w:spacing w:before="120" w:after="0" w:line="341" w:lineRule="exact"/>
      <w:jc w:val="center"/>
      <w:outlineLvl w:val="1"/>
    </w:pPr>
    <w:rPr>
      <w:rFonts w:ascii="Times New Roman" w:hAnsi="Times New Roman" w:cs="Times New Roman"/>
      <w:b/>
      <w:bCs/>
      <w:sz w:val="30"/>
      <w:szCs w:val="30"/>
      <w:lang w:eastAsia="ru-RU"/>
    </w:rPr>
  </w:style>
  <w:style w:type="paragraph" w:styleId="NoSpacing">
    <w:name w:val="No Spacing"/>
    <w:uiPriority w:val="99"/>
    <w:qFormat/>
    <w:rsid w:val="00F451D0"/>
    <w:rPr>
      <w:rFonts w:cs="Calibri"/>
      <w:lang w:val="uk-UA" w:eastAsia="en-US"/>
    </w:rPr>
  </w:style>
  <w:style w:type="character" w:customStyle="1" w:styleId="FontStyle25">
    <w:name w:val="Font Style25"/>
    <w:uiPriority w:val="99"/>
    <w:rsid w:val="00F451D0"/>
    <w:rPr>
      <w:rFonts w:ascii="Cambria" w:hAnsi="Cambria"/>
      <w:sz w:val="16"/>
    </w:rPr>
  </w:style>
  <w:style w:type="paragraph" w:styleId="PlainText">
    <w:name w:val="Plain Text"/>
    <w:basedOn w:val="Normal"/>
    <w:link w:val="PlainTextChar"/>
    <w:uiPriority w:val="99"/>
    <w:rsid w:val="00F451D0"/>
    <w:pPr>
      <w:spacing w:after="0" w:line="240" w:lineRule="auto"/>
    </w:pPr>
    <w:rPr>
      <w:rFonts w:ascii="Consolas" w:hAnsi="Consolas" w:cs="Consolas"/>
      <w:sz w:val="21"/>
      <w:szCs w:val="21"/>
      <w:lang w:val="en-US"/>
    </w:rPr>
  </w:style>
  <w:style w:type="character" w:customStyle="1" w:styleId="PlainTextChar">
    <w:name w:val="Plain Text Char"/>
    <w:basedOn w:val="DefaultParagraphFont"/>
    <w:link w:val="PlainText"/>
    <w:uiPriority w:val="99"/>
    <w:locked/>
    <w:rsid w:val="00F451D0"/>
    <w:rPr>
      <w:rFonts w:ascii="Consolas" w:hAnsi="Consolas" w:cs="Consolas"/>
      <w:sz w:val="21"/>
      <w:szCs w:val="21"/>
      <w:lang w:eastAsia="en-US"/>
    </w:rPr>
  </w:style>
  <w:style w:type="paragraph" w:customStyle="1" w:styleId="aa">
    <w:name w:val="Базовый"/>
    <w:uiPriority w:val="99"/>
    <w:rsid w:val="00F451D0"/>
    <w:pPr>
      <w:tabs>
        <w:tab w:val="left" w:pos="708"/>
      </w:tabs>
      <w:suppressAutoHyphens/>
      <w:spacing w:after="200" w:line="276" w:lineRule="auto"/>
    </w:pPr>
    <w:rPr>
      <w:rFonts w:eastAsia="SimSun" w:cs="Calibri"/>
      <w:color w:val="00000A"/>
      <w:lang w:eastAsia="en-US"/>
    </w:rPr>
  </w:style>
  <w:style w:type="paragraph" w:customStyle="1" w:styleId="ab">
    <w:name w:val="таблица ссылок"/>
    <w:basedOn w:val="Normal"/>
    <w:next w:val="Normal"/>
    <w:uiPriority w:val="99"/>
    <w:rsid w:val="00F451D0"/>
    <w:pPr>
      <w:tabs>
        <w:tab w:val="left" w:pos="0"/>
        <w:tab w:val="left" w:pos="709"/>
        <w:tab w:val="left" w:pos="3119"/>
        <w:tab w:val="left" w:pos="6096"/>
      </w:tabs>
      <w:autoSpaceDE w:val="0"/>
      <w:autoSpaceDN w:val="0"/>
      <w:spacing w:after="0" w:line="240" w:lineRule="atLeast"/>
      <w:jc w:val="both"/>
    </w:pPr>
    <w:rPr>
      <w:rFonts w:ascii="Times New Roman" w:eastAsia="Times New Roman" w:hAnsi="Times New Roman" w:cs="Times New Roman"/>
      <w:sz w:val="24"/>
      <w:szCs w:val="24"/>
      <w:lang w:val="uk-UA" w:eastAsia="uk-UA"/>
    </w:rPr>
  </w:style>
  <w:style w:type="paragraph" w:styleId="BodyTextIndent3">
    <w:name w:val="Body Text Indent 3"/>
    <w:basedOn w:val="Normal"/>
    <w:link w:val="BodyTextIndent3Char"/>
    <w:uiPriority w:val="99"/>
    <w:rsid w:val="00F451D0"/>
    <w:pPr>
      <w:spacing w:after="120" w:line="240" w:lineRule="auto"/>
      <w:ind w:left="283"/>
    </w:pPr>
    <w:rPr>
      <w:rFonts w:cs="Times New Roman"/>
      <w:sz w:val="16"/>
      <w:szCs w:val="16"/>
      <w:lang w:eastAsia="ru-RU"/>
    </w:rPr>
  </w:style>
  <w:style w:type="character" w:customStyle="1" w:styleId="BodyTextIndent3Char">
    <w:name w:val="Body Text Indent 3 Char"/>
    <w:basedOn w:val="DefaultParagraphFont"/>
    <w:link w:val="BodyTextIndent3"/>
    <w:uiPriority w:val="99"/>
    <w:locked/>
    <w:rsid w:val="00F451D0"/>
    <w:rPr>
      <w:rFonts w:ascii="Times New Roman" w:hAnsi="Times New Roman" w:cs="Times New Roman"/>
      <w:sz w:val="16"/>
      <w:szCs w:val="16"/>
      <w:lang w:val="ru-RU" w:eastAsia="ru-RU"/>
    </w:rPr>
  </w:style>
  <w:style w:type="character" w:customStyle="1" w:styleId="hps">
    <w:name w:val="hps"/>
    <w:uiPriority w:val="99"/>
    <w:rsid w:val="00F451D0"/>
  </w:style>
  <w:style w:type="paragraph" w:customStyle="1" w:styleId="Style7">
    <w:name w:val="Style7"/>
    <w:basedOn w:val="Normal"/>
    <w:uiPriority w:val="99"/>
    <w:rsid w:val="00F451D0"/>
    <w:pPr>
      <w:widowControl w:val="0"/>
      <w:autoSpaceDE w:val="0"/>
      <w:autoSpaceDN w:val="0"/>
      <w:adjustRightInd w:val="0"/>
      <w:spacing w:after="0" w:line="367" w:lineRule="exact"/>
      <w:ind w:firstLine="533"/>
      <w:jc w:val="both"/>
    </w:pPr>
    <w:rPr>
      <w:rFonts w:cs="Times New Roman"/>
      <w:sz w:val="24"/>
      <w:szCs w:val="24"/>
      <w:lang w:eastAsia="ru-RU"/>
    </w:rPr>
  </w:style>
  <w:style w:type="paragraph" w:customStyle="1" w:styleId="30">
    <w:name w:val="Основной текст (3)"/>
    <w:basedOn w:val="Normal"/>
    <w:uiPriority w:val="99"/>
    <w:rsid w:val="00F451D0"/>
    <w:pPr>
      <w:widowControl w:val="0"/>
      <w:shd w:val="clear" w:color="auto" w:fill="FFFFFF"/>
      <w:suppressAutoHyphens/>
      <w:spacing w:before="600" w:after="120" w:line="240" w:lineRule="atLeast"/>
      <w:jc w:val="center"/>
    </w:pPr>
    <w:rPr>
      <w:rFonts w:ascii="Times New Roman" w:eastAsia="Times New Roman" w:hAnsi="Times New Roman" w:cs="Times New Roman"/>
      <w:color w:val="010203"/>
      <w:kern w:val="1"/>
      <w:sz w:val="21"/>
      <w:szCs w:val="21"/>
      <w:lang w:eastAsia="zh-CN"/>
    </w:rPr>
  </w:style>
  <w:style w:type="paragraph" w:customStyle="1" w:styleId="210">
    <w:name w:val="Основной текст 21"/>
    <w:basedOn w:val="Normal"/>
    <w:uiPriority w:val="99"/>
    <w:rsid w:val="00F451D0"/>
    <w:pPr>
      <w:widowControl w:val="0"/>
      <w:suppressAutoHyphens/>
      <w:spacing w:after="0" w:line="240" w:lineRule="auto"/>
    </w:pPr>
    <w:rPr>
      <w:rFonts w:ascii="Times New Roman" w:eastAsia="Times New Roman" w:hAnsi="Times New Roman" w:cs="Times New Roman"/>
      <w:kern w:val="1"/>
      <w:sz w:val="28"/>
      <w:szCs w:val="28"/>
      <w:lang w:val="uk-UA" w:eastAsia="zh-CN"/>
    </w:rPr>
  </w:style>
  <w:style w:type="paragraph" w:customStyle="1" w:styleId="10">
    <w:name w:val="Абзац списка1"/>
    <w:basedOn w:val="Normal"/>
    <w:uiPriority w:val="99"/>
    <w:rsid w:val="00F451D0"/>
    <w:pPr>
      <w:widowControl w:val="0"/>
      <w:suppressAutoHyphens/>
      <w:spacing w:after="0" w:line="100" w:lineRule="atLeast"/>
      <w:ind w:left="720"/>
    </w:pPr>
    <w:rPr>
      <w:rFonts w:ascii="Times New Roman" w:eastAsia="Times New Roman" w:hAnsi="Times New Roman" w:cs="Times New Roman"/>
      <w:kern w:val="1"/>
      <w:sz w:val="28"/>
      <w:szCs w:val="28"/>
      <w:lang w:eastAsia="zh-CN"/>
    </w:rPr>
  </w:style>
  <w:style w:type="character" w:customStyle="1" w:styleId="CharStyle0">
    <w:name w:val="CharStyle0"/>
    <w:uiPriority w:val="99"/>
    <w:rsid w:val="00F451D0"/>
    <w:rPr>
      <w:rFonts w:ascii="Microsoft Sans Serif" w:hAnsi="Microsoft Sans Serif"/>
      <w:sz w:val="16"/>
    </w:rPr>
  </w:style>
  <w:style w:type="character" w:customStyle="1" w:styleId="CharStyle6">
    <w:name w:val="CharStyle6"/>
    <w:uiPriority w:val="99"/>
    <w:rsid w:val="00F451D0"/>
    <w:rPr>
      <w:rFonts w:ascii="Microsoft Sans Serif" w:hAnsi="Microsoft Sans Serif"/>
      <w:b/>
      <w:i/>
      <w:spacing w:val="20"/>
      <w:sz w:val="16"/>
    </w:rPr>
  </w:style>
  <w:style w:type="character" w:customStyle="1" w:styleId="FontStyle64">
    <w:name w:val="Font Style64"/>
    <w:uiPriority w:val="99"/>
    <w:rsid w:val="00F451D0"/>
    <w:rPr>
      <w:rFonts w:ascii="Times New Roman" w:hAnsi="Times New Roman"/>
      <w:sz w:val="16"/>
    </w:rPr>
  </w:style>
  <w:style w:type="character" w:customStyle="1" w:styleId="FontStyle54">
    <w:name w:val="Font Style54"/>
    <w:uiPriority w:val="99"/>
    <w:rsid w:val="00F451D0"/>
    <w:rPr>
      <w:rFonts w:ascii="Times New Roman" w:hAnsi="Times New Roman"/>
      <w:sz w:val="28"/>
    </w:rPr>
  </w:style>
  <w:style w:type="paragraph" w:customStyle="1" w:styleId="Style43">
    <w:name w:val="Style43"/>
    <w:basedOn w:val="Normal"/>
    <w:uiPriority w:val="99"/>
    <w:rsid w:val="00F451D0"/>
    <w:pPr>
      <w:widowControl w:val="0"/>
      <w:autoSpaceDE w:val="0"/>
      <w:autoSpaceDN w:val="0"/>
      <w:adjustRightInd w:val="0"/>
      <w:spacing w:after="0" w:line="480" w:lineRule="exact"/>
      <w:jc w:val="both"/>
    </w:pPr>
    <w:rPr>
      <w:rFonts w:ascii="Times New Roman" w:eastAsia="Times New Roman" w:hAnsi="Times New Roman" w:cs="Times New Roman"/>
      <w:sz w:val="24"/>
      <w:szCs w:val="24"/>
      <w:lang w:eastAsia="ru-RU"/>
    </w:rPr>
  </w:style>
  <w:style w:type="character" w:customStyle="1" w:styleId="FontStyle52">
    <w:name w:val="Font Style52"/>
    <w:uiPriority w:val="99"/>
    <w:rsid w:val="00F451D0"/>
    <w:rPr>
      <w:rFonts w:ascii="Times New Roman" w:hAnsi="Times New Roman"/>
      <w:sz w:val="20"/>
    </w:rPr>
  </w:style>
  <w:style w:type="paragraph" w:styleId="NormalWeb">
    <w:name w:val="Normal (Web)"/>
    <w:basedOn w:val="Normal"/>
    <w:uiPriority w:val="99"/>
    <w:rsid w:val="00F451D0"/>
    <w:pPr>
      <w:spacing w:before="100" w:beforeAutospacing="1" w:after="100" w:afterAutospacing="1" w:line="240" w:lineRule="auto"/>
    </w:pPr>
    <w:rPr>
      <w:rFonts w:cs="Times New Roman"/>
      <w:sz w:val="24"/>
      <w:szCs w:val="24"/>
      <w:lang w:eastAsia="ru-RU"/>
    </w:rPr>
  </w:style>
  <w:style w:type="character" w:customStyle="1" w:styleId="apple-style-span">
    <w:name w:val="apple-style-span"/>
    <w:basedOn w:val="DefaultParagraphFont"/>
    <w:uiPriority w:val="99"/>
    <w:rsid w:val="00F451D0"/>
    <w:rPr>
      <w:rFonts w:cs="Times New Roman"/>
    </w:rPr>
  </w:style>
  <w:style w:type="character" w:styleId="Strong">
    <w:name w:val="Strong"/>
    <w:basedOn w:val="DefaultParagraphFont"/>
    <w:uiPriority w:val="99"/>
    <w:qFormat/>
    <w:locked/>
    <w:rsid w:val="00F451D0"/>
    <w:rPr>
      <w:rFonts w:cs="Times New Roman"/>
      <w:b/>
      <w:bCs/>
    </w:rPr>
  </w:style>
  <w:style w:type="character" w:customStyle="1" w:styleId="FontStyle26">
    <w:name w:val="Font Style26"/>
    <w:uiPriority w:val="99"/>
    <w:rsid w:val="00F451D0"/>
    <w:rPr>
      <w:rFonts w:ascii="Times New Roman" w:hAnsi="Times New Roman"/>
      <w:sz w:val="26"/>
    </w:rPr>
  </w:style>
  <w:style w:type="character" w:customStyle="1" w:styleId="FontStyle27">
    <w:name w:val="Font Style27"/>
    <w:uiPriority w:val="99"/>
    <w:rsid w:val="00F451D0"/>
    <w:rPr>
      <w:rFonts w:ascii="Times New Roman" w:hAnsi="Times New Roman"/>
      <w:i/>
      <w:sz w:val="26"/>
    </w:rPr>
  </w:style>
  <w:style w:type="character" w:styleId="Emphasis">
    <w:name w:val="Emphasis"/>
    <w:basedOn w:val="DefaultParagraphFont"/>
    <w:uiPriority w:val="99"/>
    <w:qFormat/>
    <w:locked/>
    <w:rsid w:val="00F451D0"/>
    <w:rPr>
      <w:rFonts w:cs="Times New Roman"/>
      <w:i/>
      <w:iCs/>
    </w:rPr>
  </w:style>
  <w:style w:type="character" w:customStyle="1" w:styleId="contenttxt1">
    <w:name w:val="contenttxt1"/>
    <w:uiPriority w:val="99"/>
    <w:rsid w:val="00F451D0"/>
    <w:rPr>
      <w:color w:val="000000"/>
      <w:sz w:val="20"/>
    </w:rPr>
  </w:style>
  <w:style w:type="character" w:customStyle="1" w:styleId="FontStyle79">
    <w:name w:val="Font Style79"/>
    <w:uiPriority w:val="99"/>
    <w:rsid w:val="00F451D0"/>
    <w:rPr>
      <w:rFonts w:ascii="Times New Roman" w:hAnsi="Times New Roman"/>
      <w:sz w:val="26"/>
    </w:rPr>
  </w:style>
  <w:style w:type="character" w:customStyle="1" w:styleId="FontStyle40">
    <w:name w:val="Font Style40"/>
    <w:uiPriority w:val="99"/>
    <w:rsid w:val="00F451D0"/>
    <w:rPr>
      <w:rFonts w:ascii="Century Schoolbook" w:hAnsi="Century Schoolbook"/>
      <w:b/>
      <w:sz w:val="18"/>
    </w:rPr>
  </w:style>
  <w:style w:type="paragraph" w:customStyle="1" w:styleId="Style3">
    <w:name w:val="Style3"/>
    <w:basedOn w:val="Normal"/>
    <w:uiPriority w:val="99"/>
    <w:rsid w:val="00F451D0"/>
    <w:pPr>
      <w:widowControl w:val="0"/>
      <w:autoSpaceDE w:val="0"/>
      <w:autoSpaceDN w:val="0"/>
      <w:adjustRightInd w:val="0"/>
      <w:spacing w:after="0" w:line="240" w:lineRule="auto"/>
    </w:pPr>
    <w:rPr>
      <w:rFonts w:ascii="Cambria" w:eastAsia="Times New Roman" w:hAnsi="Cambria" w:cs="Cambria"/>
      <w:sz w:val="24"/>
      <w:szCs w:val="24"/>
      <w:lang w:eastAsia="ru-RU"/>
    </w:rPr>
  </w:style>
  <w:style w:type="character" w:customStyle="1" w:styleId="FontStyle44">
    <w:name w:val="Font Style44"/>
    <w:uiPriority w:val="99"/>
    <w:rsid w:val="00F451D0"/>
    <w:rPr>
      <w:rFonts w:ascii="Courier New" w:hAnsi="Courier New"/>
      <w:spacing w:val="-10"/>
      <w:sz w:val="18"/>
    </w:rPr>
  </w:style>
  <w:style w:type="paragraph" w:customStyle="1" w:styleId="Style12">
    <w:name w:val="Style12"/>
    <w:basedOn w:val="Normal"/>
    <w:uiPriority w:val="99"/>
    <w:rsid w:val="00F451D0"/>
    <w:pPr>
      <w:widowControl w:val="0"/>
      <w:autoSpaceDE w:val="0"/>
      <w:autoSpaceDN w:val="0"/>
      <w:adjustRightInd w:val="0"/>
      <w:spacing w:after="0" w:line="240" w:lineRule="auto"/>
    </w:pPr>
    <w:rPr>
      <w:rFonts w:ascii="Courier New" w:eastAsia="Times New Roman" w:hAnsi="Courier New" w:cs="Courier New"/>
      <w:sz w:val="24"/>
      <w:szCs w:val="24"/>
      <w:lang w:eastAsia="ru-RU"/>
    </w:rPr>
  </w:style>
  <w:style w:type="character" w:customStyle="1" w:styleId="FontStyle50">
    <w:name w:val="Font Style50"/>
    <w:uiPriority w:val="99"/>
    <w:rsid w:val="00F451D0"/>
    <w:rPr>
      <w:rFonts w:ascii="Courier New" w:hAnsi="Courier New"/>
      <w:sz w:val="16"/>
    </w:rPr>
  </w:style>
  <w:style w:type="paragraph" w:customStyle="1" w:styleId="220">
    <w:name w:val="Основной текст 22"/>
    <w:basedOn w:val="Normal"/>
    <w:uiPriority w:val="99"/>
    <w:rsid w:val="00F451D0"/>
    <w:pPr>
      <w:spacing w:after="0" w:line="240" w:lineRule="auto"/>
      <w:ind w:firstLine="720"/>
    </w:pPr>
    <w:rPr>
      <w:rFonts w:ascii="Times New Roman" w:eastAsia="Times New Roman" w:hAnsi="Times New Roman" w:cs="Times New Roman"/>
      <w:sz w:val="28"/>
      <w:szCs w:val="28"/>
      <w:lang w:val="uk-UA" w:eastAsia="ru-RU"/>
    </w:rPr>
  </w:style>
  <w:style w:type="paragraph" w:styleId="EndnoteText">
    <w:name w:val="endnote text"/>
    <w:basedOn w:val="Normal"/>
    <w:link w:val="EndnoteTextChar"/>
    <w:uiPriority w:val="99"/>
    <w:semiHidden/>
    <w:rsid w:val="00DA2E87"/>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DA2E87"/>
    <w:rPr>
      <w:rFonts w:cs="Times New Roman"/>
      <w:lang w:val="ru-RU" w:eastAsia="en-US"/>
    </w:rPr>
  </w:style>
  <w:style w:type="character" w:styleId="EndnoteReference">
    <w:name w:val="endnote reference"/>
    <w:basedOn w:val="DefaultParagraphFont"/>
    <w:uiPriority w:val="99"/>
    <w:semiHidden/>
    <w:rsid w:val="00DA2E87"/>
    <w:rPr>
      <w:rFonts w:cs="Times New Roman"/>
      <w:vertAlign w:val="superscript"/>
    </w:rPr>
  </w:style>
  <w:style w:type="paragraph" w:customStyle="1" w:styleId="ac">
    <w:name w:val="Знак"/>
    <w:basedOn w:val="Normal"/>
    <w:uiPriority w:val="99"/>
    <w:rsid w:val="001E2FA0"/>
    <w:pPr>
      <w:spacing w:after="0" w:line="240" w:lineRule="auto"/>
    </w:pPr>
    <w:rPr>
      <w:rFonts w:ascii="Verdana" w:eastAsia="Times New Roman" w:hAnsi="Verdana" w:cs="Verdana"/>
      <w:sz w:val="20"/>
      <w:szCs w:val="20"/>
      <w:lang w:val="en-US"/>
    </w:rPr>
  </w:style>
  <w:style w:type="table" w:styleId="TableGrid">
    <w:name w:val="Table Grid"/>
    <w:basedOn w:val="TableNormal"/>
    <w:uiPriority w:val="99"/>
    <w:locked/>
    <w:rsid w:val="001E2FA0"/>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Обычный1"/>
    <w:uiPriority w:val="99"/>
    <w:rsid w:val="00CB1A9A"/>
    <w:pPr>
      <w:widowControl w:val="0"/>
      <w:snapToGrid w:val="0"/>
      <w:spacing w:line="360" w:lineRule="auto"/>
      <w:ind w:firstLine="620"/>
      <w:jc w:val="both"/>
    </w:pPr>
    <w:rPr>
      <w:rFonts w:ascii="Times New Roman" w:eastAsia="Times New Roman" w:hAnsi="Times New Roman"/>
      <w:sz w:val="24"/>
      <w:szCs w:val="24"/>
      <w:lang w:val="uk-UA"/>
    </w:rPr>
  </w:style>
  <w:style w:type="paragraph" w:styleId="Header">
    <w:name w:val="header"/>
    <w:basedOn w:val="Normal"/>
    <w:link w:val="HeaderChar"/>
    <w:uiPriority w:val="99"/>
    <w:rsid w:val="00AB60A6"/>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AB60A6"/>
    <w:rPr>
      <w:rFonts w:cs="Times New Roman"/>
      <w:sz w:val="22"/>
      <w:szCs w:val="22"/>
      <w:lang w:val="ru-RU" w:eastAsia="en-US"/>
    </w:rPr>
  </w:style>
  <w:style w:type="paragraph" w:styleId="Footer">
    <w:name w:val="footer"/>
    <w:basedOn w:val="Normal"/>
    <w:link w:val="FooterChar"/>
    <w:uiPriority w:val="99"/>
    <w:rsid w:val="00AB60A6"/>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AB60A6"/>
    <w:rPr>
      <w:rFonts w:cs="Times New Roman"/>
      <w:sz w:val="22"/>
      <w:szCs w:val="22"/>
      <w:lang w:val="ru-RU" w:eastAsia="en-US"/>
    </w:rPr>
  </w:style>
  <w:style w:type="character" w:styleId="PageNumber">
    <w:name w:val="page number"/>
    <w:basedOn w:val="DefaultParagraphFont"/>
    <w:uiPriority w:val="99"/>
    <w:rsid w:val="005E46D1"/>
    <w:rPr>
      <w:rFonts w:cs="Times New Roman"/>
    </w:rPr>
  </w:style>
  <w:style w:type="character" w:styleId="CommentReference">
    <w:name w:val="annotation reference"/>
    <w:basedOn w:val="DefaultParagraphFont"/>
    <w:uiPriority w:val="99"/>
    <w:semiHidden/>
    <w:rsid w:val="003A56C9"/>
    <w:rPr>
      <w:rFonts w:cs="Times New Roman"/>
      <w:sz w:val="16"/>
      <w:szCs w:val="16"/>
    </w:rPr>
  </w:style>
  <w:style w:type="paragraph" w:styleId="CommentText">
    <w:name w:val="annotation text"/>
    <w:basedOn w:val="Normal"/>
    <w:link w:val="CommentTextChar"/>
    <w:uiPriority w:val="99"/>
    <w:semiHidden/>
    <w:rsid w:val="003A56C9"/>
    <w:rPr>
      <w:sz w:val="20"/>
      <w:szCs w:val="20"/>
    </w:rPr>
  </w:style>
  <w:style w:type="character" w:customStyle="1" w:styleId="CommentTextChar">
    <w:name w:val="Comment Text Char"/>
    <w:basedOn w:val="DefaultParagraphFont"/>
    <w:link w:val="CommentText"/>
    <w:uiPriority w:val="99"/>
    <w:semiHidden/>
    <w:locked/>
    <w:rsid w:val="003A56C9"/>
    <w:rPr>
      <w:rFonts w:cs="Times New Roman"/>
      <w:lang w:val="ru-RU" w:eastAsia="en-US"/>
    </w:rPr>
  </w:style>
  <w:style w:type="paragraph" w:styleId="CommentSubject">
    <w:name w:val="annotation subject"/>
    <w:basedOn w:val="CommentText"/>
    <w:next w:val="CommentText"/>
    <w:link w:val="CommentSubjectChar"/>
    <w:uiPriority w:val="99"/>
    <w:semiHidden/>
    <w:rsid w:val="003A56C9"/>
    <w:rPr>
      <w:b/>
      <w:bCs/>
    </w:rPr>
  </w:style>
  <w:style w:type="character" w:customStyle="1" w:styleId="CommentSubjectChar">
    <w:name w:val="Comment Subject Char"/>
    <w:basedOn w:val="CommentTextChar"/>
    <w:link w:val="CommentSubject"/>
    <w:uiPriority w:val="99"/>
    <w:semiHidden/>
    <w:locked/>
    <w:rsid w:val="003A56C9"/>
    <w:rPr>
      <w:b/>
      <w:bCs/>
    </w:rPr>
  </w:style>
  <w:style w:type="paragraph" w:styleId="Revision">
    <w:name w:val="Revision"/>
    <w:hidden/>
    <w:uiPriority w:val="99"/>
    <w:semiHidden/>
    <w:rsid w:val="003A56C9"/>
    <w:rPr>
      <w:rFonts w:cs="Calibri"/>
      <w:lang w:eastAsia="en-US"/>
    </w:rPr>
  </w:style>
</w:styles>
</file>

<file path=word/webSettings.xml><?xml version="1.0" encoding="utf-8"?>
<w:webSettings xmlns:r="http://schemas.openxmlformats.org/officeDocument/2006/relationships" xmlns:w="http://schemas.openxmlformats.org/wordprocessingml/2006/main">
  <w:divs>
    <w:div w:id="1156071734">
      <w:marLeft w:val="0"/>
      <w:marRight w:val="0"/>
      <w:marTop w:val="0"/>
      <w:marBottom w:val="0"/>
      <w:divBdr>
        <w:top w:val="none" w:sz="0" w:space="0" w:color="auto"/>
        <w:left w:val="none" w:sz="0" w:space="0" w:color="auto"/>
        <w:bottom w:val="none" w:sz="0" w:space="0" w:color="auto"/>
        <w:right w:val="none" w:sz="0" w:space="0" w:color="auto"/>
      </w:divBdr>
    </w:div>
    <w:div w:id="1156071735">
      <w:marLeft w:val="0"/>
      <w:marRight w:val="0"/>
      <w:marTop w:val="0"/>
      <w:marBottom w:val="0"/>
      <w:divBdr>
        <w:top w:val="none" w:sz="0" w:space="0" w:color="auto"/>
        <w:left w:val="none" w:sz="0" w:space="0" w:color="auto"/>
        <w:bottom w:val="none" w:sz="0" w:space="0" w:color="auto"/>
        <w:right w:val="none" w:sz="0" w:space="0" w:color="auto"/>
      </w:divBdr>
    </w:div>
    <w:div w:id="1156071736">
      <w:marLeft w:val="0"/>
      <w:marRight w:val="0"/>
      <w:marTop w:val="0"/>
      <w:marBottom w:val="0"/>
      <w:divBdr>
        <w:top w:val="none" w:sz="0" w:space="0" w:color="auto"/>
        <w:left w:val="none" w:sz="0" w:space="0" w:color="auto"/>
        <w:bottom w:val="none" w:sz="0" w:space="0" w:color="auto"/>
        <w:right w:val="none" w:sz="0" w:space="0" w:color="auto"/>
      </w:divBdr>
    </w:div>
    <w:div w:id="1156071737">
      <w:marLeft w:val="0"/>
      <w:marRight w:val="0"/>
      <w:marTop w:val="0"/>
      <w:marBottom w:val="0"/>
      <w:divBdr>
        <w:top w:val="none" w:sz="0" w:space="0" w:color="auto"/>
        <w:left w:val="none" w:sz="0" w:space="0" w:color="auto"/>
        <w:bottom w:val="none" w:sz="0" w:space="0" w:color="auto"/>
        <w:right w:val="none" w:sz="0" w:space="0" w:color="auto"/>
      </w:divBdr>
    </w:div>
    <w:div w:id="1156071738">
      <w:marLeft w:val="0"/>
      <w:marRight w:val="0"/>
      <w:marTop w:val="0"/>
      <w:marBottom w:val="0"/>
      <w:divBdr>
        <w:top w:val="none" w:sz="0" w:space="0" w:color="auto"/>
        <w:left w:val="none" w:sz="0" w:space="0" w:color="auto"/>
        <w:bottom w:val="none" w:sz="0" w:space="0" w:color="auto"/>
        <w:right w:val="none" w:sz="0" w:space="0" w:color="auto"/>
      </w:divBdr>
    </w:div>
    <w:div w:id="1156071739">
      <w:marLeft w:val="0"/>
      <w:marRight w:val="0"/>
      <w:marTop w:val="0"/>
      <w:marBottom w:val="0"/>
      <w:divBdr>
        <w:top w:val="none" w:sz="0" w:space="0" w:color="auto"/>
        <w:left w:val="none" w:sz="0" w:space="0" w:color="auto"/>
        <w:bottom w:val="none" w:sz="0" w:space="0" w:color="auto"/>
        <w:right w:val="none" w:sz="0" w:space="0" w:color="auto"/>
      </w:divBdr>
    </w:div>
    <w:div w:id="1156071740">
      <w:marLeft w:val="0"/>
      <w:marRight w:val="0"/>
      <w:marTop w:val="0"/>
      <w:marBottom w:val="0"/>
      <w:divBdr>
        <w:top w:val="none" w:sz="0" w:space="0" w:color="auto"/>
        <w:left w:val="none" w:sz="0" w:space="0" w:color="auto"/>
        <w:bottom w:val="none" w:sz="0" w:space="0" w:color="auto"/>
        <w:right w:val="none" w:sz="0" w:space="0" w:color="auto"/>
      </w:divBdr>
    </w:div>
    <w:div w:id="1156071741">
      <w:marLeft w:val="0"/>
      <w:marRight w:val="0"/>
      <w:marTop w:val="0"/>
      <w:marBottom w:val="0"/>
      <w:divBdr>
        <w:top w:val="none" w:sz="0" w:space="0" w:color="auto"/>
        <w:left w:val="none" w:sz="0" w:space="0" w:color="auto"/>
        <w:bottom w:val="none" w:sz="0" w:space="0" w:color="auto"/>
        <w:right w:val="none" w:sz="0" w:space="0" w:color="auto"/>
      </w:divBdr>
    </w:div>
    <w:div w:id="1156071742">
      <w:marLeft w:val="0"/>
      <w:marRight w:val="0"/>
      <w:marTop w:val="0"/>
      <w:marBottom w:val="0"/>
      <w:divBdr>
        <w:top w:val="none" w:sz="0" w:space="0" w:color="auto"/>
        <w:left w:val="none" w:sz="0" w:space="0" w:color="auto"/>
        <w:bottom w:val="none" w:sz="0" w:space="0" w:color="auto"/>
        <w:right w:val="none" w:sz="0" w:space="0" w:color="auto"/>
      </w:divBdr>
    </w:div>
    <w:div w:id="1156071743">
      <w:marLeft w:val="0"/>
      <w:marRight w:val="0"/>
      <w:marTop w:val="0"/>
      <w:marBottom w:val="0"/>
      <w:divBdr>
        <w:top w:val="none" w:sz="0" w:space="0" w:color="auto"/>
        <w:left w:val="none" w:sz="0" w:space="0" w:color="auto"/>
        <w:bottom w:val="none" w:sz="0" w:space="0" w:color="auto"/>
        <w:right w:val="none" w:sz="0" w:space="0" w:color="auto"/>
      </w:divBdr>
    </w:div>
    <w:div w:id="1156071744">
      <w:marLeft w:val="0"/>
      <w:marRight w:val="0"/>
      <w:marTop w:val="0"/>
      <w:marBottom w:val="0"/>
      <w:divBdr>
        <w:top w:val="none" w:sz="0" w:space="0" w:color="auto"/>
        <w:left w:val="none" w:sz="0" w:space="0" w:color="auto"/>
        <w:bottom w:val="none" w:sz="0" w:space="0" w:color="auto"/>
        <w:right w:val="none" w:sz="0" w:space="0" w:color="auto"/>
      </w:divBdr>
    </w:div>
    <w:div w:id="1156071745">
      <w:marLeft w:val="0"/>
      <w:marRight w:val="0"/>
      <w:marTop w:val="0"/>
      <w:marBottom w:val="0"/>
      <w:divBdr>
        <w:top w:val="none" w:sz="0" w:space="0" w:color="auto"/>
        <w:left w:val="none" w:sz="0" w:space="0" w:color="auto"/>
        <w:bottom w:val="none" w:sz="0" w:space="0" w:color="auto"/>
        <w:right w:val="none" w:sz="0" w:space="0" w:color="auto"/>
      </w:divBdr>
    </w:div>
    <w:div w:id="1156071746">
      <w:marLeft w:val="0"/>
      <w:marRight w:val="0"/>
      <w:marTop w:val="0"/>
      <w:marBottom w:val="0"/>
      <w:divBdr>
        <w:top w:val="none" w:sz="0" w:space="0" w:color="auto"/>
        <w:left w:val="none" w:sz="0" w:space="0" w:color="auto"/>
        <w:bottom w:val="none" w:sz="0" w:space="0" w:color="auto"/>
        <w:right w:val="none" w:sz="0" w:space="0" w:color="auto"/>
      </w:divBdr>
    </w:div>
    <w:div w:id="1156071747">
      <w:marLeft w:val="0"/>
      <w:marRight w:val="0"/>
      <w:marTop w:val="0"/>
      <w:marBottom w:val="0"/>
      <w:divBdr>
        <w:top w:val="none" w:sz="0" w:space="0" w:color="auto"/>
        <w:left w:val="none" w:sz="0" w:space="0" w:color="auto"/>
        <w:bottom w:val="none" w:sz="0" w:space="0" w:color="auto"/>
        <w:right w:val="none" w:sz="0" w:space="0" w:color="auto"/>
      </w:divBdr>
    </w:div>
    <w:div w:id="1156071748">
      <w:marLeft w:val="0"/>
      <w:marRight w:val="0"/>
      <w:marTop w:val="0"/>
      <w:marBottom w:val="0"/>
      <w:divBdr>
        <w:top w:val="none" w:sz="0" w:space="0" w:color="auto"/>
        <w:left w:val="none" w:sz="0" w:space="0" w:color="auto"/>
        <w:bottom w:val="none" w:sz="0" w:space="0" w:color="auto"/>
        <w:right w:val="none" w:sz="0" w:space="0" w:color="auto"/>
      </w:divBdr>
    </w:div>
    <w:div w:id="1156071749">
      <w:marLeft w:val="0"/>
      <w:marRight w:val="0"/>
      <w:marTop w:val="0"/>
      <w:marBottom w:val="0"/>
      <w:divBdr>
        <w:top w:val="none" w:sz="0" w:space="0" w:color="auto"/>
        <w:left w:val="none" w:sz="0" w:space="0" w:color="auto"/>
        <w:bottom w:val="none" w:sz="0" w:space="0" w:color="auto"/>
        <w:right w:val="none" w:sz="0" w:space="0" w:color="auto"/>
      </w:divBdr>
    </w:div>
    <w:div w:id="1156071750">
      <w:marLeft w:val="0"/>
      <w:marRight w:val="0"/>
      <w:marTop w:val="0"/>
      <w:marBottom w:val="0"/>
      <w:divBdr>
        <w:top w:val="none" w:sz="0" w:space="0" w:color="auto"/>
        <w:left w:val="none" w:sz="0" w:space="0" w:color="auto"/>
        <w:bottom w:val="none" w:sz="0" w:space="0" w:color="auto"/>
        <w:right w:val="none" w:sz="0" w:space="0" w:color="auto"/>
      </w:divBdr>
    </w:div>
    <w:div w:id="1156071751">
      <w:marLeft w:val="0"/>
      <w:marRight w:val="0"/>
      <w:marTop w:val="0"/>
      <w:marBottom w:val="0"/>
      <w:divBdr>
        <w:top w:val="none" w:sz="0" w:space="0" w:color="auto"/>
        <w:left w:val="none" w:sz="0" w:space="0" w:color="auto"/>
        <w:bottom w:val="none" w:sz="0" w:space="0" w:color="auto"/>
        <w:right w:val="none" w:sz="0" w:space="0" w:color="auto"/>
      </w:divBdr>
    </w:div>
    <w:div w:id="1156071752">
      <w:marLeft w:val="0"/>
      <w:marRight w:val="0"/>
      <w:marTop w:val="0"/>
      <w:marBottom w:val="0"/>
      <w:divBdr>
        <w:top w:val="none" w:sz="0" w:space="0" w:color="auto"/>
        <w:left w:val="none" w:sz="0" w:space="0" w:color="auto"/>
        <w:bottom w:val="none" w:sz="0" w:space="0" w:color="auto"/>
        <w:right w:val="none" w:sz="0" w:space="0" w:color="auto"/>
      </w:divBdr>
    </w:div>
    <w:div w:id="1156071753">
      <w:marLeft w:val="0"/>
      <w:marRight w:val="0"/>
      <w:marTop w:val="0"/>
      <w:marBottom w:val="0"/>
      <w:divBdr>
        <w:top w:val="none" w:sz="0" w:space="0" w:color="auto"/>
        <w:left w:val="none" w:sz="0" w:space="0" w:color="auto"/>
        <w:bottom w:val="none" w:sz="0" w:space="0" w:color="auto"/>
        <w:right w:val="none" w:sz="0" w:space="0" w:color="auto"/>
      </w:divBdr>
    </w:div>
    <w:div w:id="1156071754">
      <w:marLeft w:val="0"/>
      <w:marRight w:val="0"/>
      <w:marTop w:val="0"/>
      <w:marBottom w:val="0"/>
      <w:divBdr>
        <w:top w:val="none" w:sz="0" w:space="0" w:color="auto"/>
        <w:left w:val="none" w:sz="0" w:space="0" w:color="auto"/>
        <w:bottom w:val="none" w:sz="0" w:space="0" w:color="auto"/>
        <w:right w:val="none" w:sz="0" w:space="0" w:color="auto"/>
      </w:divBdr>
    </w:div>
    <w:div w:id="1156071755">
      <w:marLeft w:val="0"/>
      <w:marRight w:val="0"/>
      <w:marTop w:val="0"/>
      <w:marBottom w:val="0"/>
      <w:divBdr>
        <w:top w:val="none" w:sz="0" w:space="0" w:color="auto"/>
        <w:left w:val="none" w:sz="0" w:space="0" w:color="auto"/>
        <w:bottom w:val="none" w:sz="0" w:space="0" w:color="auto"/>
        <w:right w:val="none" w:sz="0" w:space="0" w:color="auto"/>
      </w:divBdr>
    </w:div>
    <w:div w:id="1156071756">
      <w:marLeft w:val="0"/>
      <w:marRight w:val="0"/>
      <w:marTop w:val="0"/>
      <w:marBottom w:val="0"/>
      <w:divBdr>
        <w:top w:val="none" w:sz="0" w:space="0" w:color="auto"/>
        <w:left w:val="none" w:sz="0" w:space="0" w:color="auto"/>
        <w:bottom w:val="none" w:sz="0" w:space="0" w:color="auto"/>
        <w:right w:val="none" w:sz="0" w:space="0" w:color="auto"/>
      </w:divBdr>
    </w:div>
    <w:div w:id="1156071757">
      <w:marLeft w:val="0"/>
      <w:marRight w:val="0"/>
      <w:marTop w:val="0"/>
      <w:marBottom w:val="0"/>
      <w:divBdr>
        <w:top w:val="none" w:sz="0" w:space="0" w:color="auto"/>
        <w:left w:val="none" w:sz="0" w:space="0" w:color="auto"/>
        <w:bottom w:val="none" w:sz="0" w:space="0" w:color="auto"/>
        <w:right w:val="none" w:sz="0" w:space="0" w:color="auto"/>
      </w:divBdr>
    </w:div>
    <w:div w:id="1156071758">
      <w:marLeft w:val="0"/>
      <w:marRight w:val="0"/>
      <w:marTop w:val="0"/>
      <w:marBottom w:val="0"/>
      <w:divBdr>
        <w:top w:val="none" w:sz="0" w:space="0" w:color="auto"/>
        <w:left w:val="none" w:sz="0" w:space="0" w:color="auto"/>
        <w:bottom w:val="none" w:sz="0" w:space="0" w:color="auto"/>
        <w:right w:val="none" w:sz="0" w:space="0" w:color="auto"/>
      </w:divBdr>
    </w:div>
    <w:div w:id="1156071759">
      <w:marLeft w:val="0"/>
      <w:marRight w:val="0"/>
      <w:marTop w:val="0"/>
      <w:marBottom w:val="0"/>
      <w:divBdr>
        <w:top w:val="none" w:sz="0" w:space="0" w:color="auto"/>
        <w:left w:val="none" w:sz="0" w:space="0" w:color="auto"/>
        <w:bottom w:val="none" w:sz="0" w:space="0" w:color="auto"/>
        <w:right w:val="none" w:sz="0" w:space="0" w:color="auto"/>
      </w:divBdr>
    </w:div>
    <w:div w:id="1156071760">
      <w:marLeft w:val="0"/>
      <w:marRight w:val="0"/>
      <w:marTop w:val="0"/>
      <w:marBottom w:val="0"/>
      <w:divBdr>
        <w:top w:val="none" w:sz="0" w:space="0" w:color="auto"/>
        <w:left w:val="none" w:sz="0" w:space="0" w:color="auto"/>
        <w:bottom w:val="none" w:sz="0" w:space="0" w:color="auto"/>
        <w:right w:val="none" w:sz="0" w:space="0" w:color="auto"/>
      </w:divBdr>
    </w:div>
    <w:div w:id="1156071761">
      <w:marLeft w:val="0"/>
      <w:marRight w:val="0"/>
      <w:marTop w:val="0"/>
      <w:marBottom w:val="0"/>
      <w:divBdr>
        <w:top w:val="none" w:sz="0" w:space="0" w:color="auto"/>
        <w:left w:val="none" w:sz="0" w:space="0" w:color="auto"/>
        <w:bottom w:val="none" w:sz="0" w:space="0" w:color="auto"/>
        <w:right w:val="none" w:sz="0" w:space="0" w:color="auto"/>
      </w:divBdr>
    </w:div>
    <w:div w:id="1156071762">
      <w:marLeft w:val="0"/>
      <w:marRight w:val="0"/>
      <w:marTop w:val="0"/>
      <w:marBottom w:val="0"/>
      <w:divBdr>
        <w:top w:val="none" w:sz="0" w:space="0" w:color="auto"/>
        <w:left w:val="none" w:sz="0" w:space="0" w:color="auto"/>
        <w:bottom w:val="none" w:sz="0" w:space="0" w:color="auto"/>
        <w:right w:val="none" w:sz="0" w:space="0" w:color="auto"/>
      </w:divBdr>
    </w:div>
    <w:div w:id="1156071763">
      <w:marLeft w:val="0"/>
      <w:marRight w:val="0"/>
      <w:marTop w:val="0"/>
      <w:marBottom w:val="0"/>
      <w:divBdr>
        <w:top w:val="none" w:sz="0" w:space="0" w:color="auto"/>
        <w:left w:val="none" w:sz="0" w:space="0" w:color="auto"/>
        <w:bottom w:val="none" w:sz="0" w:space="0" w:color="auto"/>
        <w:right w:val="none" w:sz="0" w:space="0" w:color="auto"/>
      </w:divBdr>
    </w:div>
    <w:div w:id="1156071764">
      <w:marLeft w:val="0"/>
      <w:marRight w:val="0"/>
      <w:marTop w:val="0"/>
      <w:marBottom w:val="0"/>
      <w:divBdr>
        <w:top w:val="none" w:sz="0" w:space="0" w:color="auto"/>
        <w:left w:val="none" w:sz="0" w:space="0" w:color="auto"/>
        <w:bottom w:val="none" w:sz="0" w:space="0" w:color="auto"/>
        <w:right w:val="none" w:sz="0" w:space="0" w:color="auto"/>
      </w:divBdr>
    </w:div>
    <w:div w:id="1156071765">
      <w:marLeft w:val="0"/>
      <w:marRight w:val="0"/>
      <w:marTop w:val="0"/>
      <w:marBottom w:val="0"/>
      <w:divBdr>
        <w:top w:val="none" w:sz="0" w:space="0" w:color="auto"/>
        <w:left w:val="none" w:sz="0" w:space="0" w:color="auto"/>
        <w:bottom w:val="none" w:sz="0" w:space="0" w:color="auto"/>
        <w:right w:val="none" w:sz="0" w:space="0" w:color="auto"/>
      </w:divBdr>
    </w:div>
    <w:div w:id="1156071766">
      <w:marLeft w:val="0"/>
      <w:marRight w:val="0"/>
      <w:marTop w:val="0"/>
      <w:marBottom w:val="0"/>
      <w:divBdr>
        <w:top w:val="none" w:sz="0" w:space="0" w:color="auto"/>
        <w:left w:val="none" w:sz="0" w:space="0" w:color="auto"/>
        <w:bottom w:val="none" w:sz="0" w:space="0" w:color="auto"/>
        <w:right w:val="none" w:sz="0" w:space="0" w:color="auto"/>
      </w:divBdr>
    </w:div>
    <w:div w:id="1156071767">
      <w:marLeft w:val="0"/>
      <w:marRight w:val="0"/>
      <w:marTop w:val="0"/>
      <w:marBottom w:val="0"/>
      <w:divBdr>
        <w:top w:val="none" w:sz="0" w:space="0" w:color="auto"/>
        <w:left w:val="none" w:sz="0" w:space="0" w:color="auto"/>
        <w:bottom w:val="none" w:sz="0" w:space="0" w:color="auto"/>
        <w:right w:val="none" w:sz="0" w:space="0" w:color="auto"/>
      </w:divBdr>
    </w:div>
    <w:div w:id="1156071768">
      <w:marLeft w:val="0"/>
      <w:marRight w:val="0"/>
      <w:marTop w:val="0"/>
      <w:marBottom w:val="0"/>
      <w:divBdr>
        <w:top w:val="none" w:sz="0" w:space="0" w:color="auto"/>
        <w:left w:val="none" w:sz="0" w:space="0" w:color="auto"/>
        <w:bottom w:val="none" w:sz="0" w:space="0" w:color="auto"/>
        <w:right w:val="none" w:sz="0" w:space="0" w:color="auto"/>
      </w:divBdr>
    </w:div>
    <w:div w:id="1156071769">
      <w:marLeft w:val="0"/>
      <w:marRight w:val="0"/>
      <w:marTop w:val="0"/>
      <w:marBottom w:val="0"/>
      <w:divBdr>
        <w:top w:val="none" w:sz="0" w:space="0" w:color="auto"/>
        <w:left w:val="none" w:sz="0" w:space="0" w:color="auto"/>
        <w:bottom w:val="none" w:sz="0" w:space="0" w:color="auto"/>
        <w:right w:val="none" w:sz="0" w:space="0" w:color="auto"/>
      </w:divBdr>
    </w:div>
    <w:div w:id="1156071770">
      <w:marLeft w:val="0"/>
      <w:marRight w:val="0"/>
      <w:marTop w:val="0"/>
      <w:marBottom w:val="0"/>
      <w:divBdr>
        <w:top w:val="none" w:sz="0" w:space="0" w:color="auto"/>
        <w:left w:val="none" w:sz="0" w:space="0" w:color="auto"/>
        <w:bottom w:val="none" w:sz="0" w:space="0" w:color="auto"/>
        <w:right w:val="none" w:sz="0" w:space="0" w:color="auto"/>
      </w:divBdr>
    </w:div>
    <w:div w:id="1156071771">
      <w:marLeft w:val="0"/>
      <w:marRight w:val="0"/>
      <w:marTop w:val="0"/>
      <w:marBottom w:val="0"/>
      <w:divBdr>
        <w:top w:val="none" w:sz="0" w:space="0" w:color="auto"/>
        <w:left w:val="none" w:sz="0" w:space="0" w:color="auto"/>
        <w:bottom w:val="none" w:sz="0" w:space="0" w:color="auto"/>
        <w:right w:val="none" w:sz="0" w:space="0" w:color="auto"/>
      </w:divBdr>
    </w:div>
    <w:div w:id="1156071772">
      <w:marLeft w:val="0"/>
      <w:marRight w:val="0"/>
      <w:marTop w:val="0"/>
      <w:marBottom w:val="0"/>
      <w:divBdr>
        <w:top w:val="none" w:sz="0" w:space="0" w:color="auto"/>
        <w:left w:val="none" w:sz="0" w:space="0" w:color="auto"/>
        <w:bottom w:val="none" w:sz="0" w:space="0" w:color="auto"/>
        <w:right w:val="none" w:sz="0" w:space="0" w:color="auto"/>
      </w:divBdr>
    </w:div>
    <w:div w:id="1156071773">
      <w:marLeft w:val="0"/>
      <w:marRight w:val="0"/>
      <w:marTop w:val="0"/>
      <w:marBottom w:val="0"/>
      <w:divBdr>
        <w:top w:val="none" w:sz="0" w:space="0" w:color="auto"/>
        <w:left w:val="none" w:sz="0" w:space="0" w:color="auto"/>
        <w:bottom w:val="none" w:sz="0" w:space="0" w:color="auto"/>
        <w:right w:val="none" w:sz="0" w:space="0" w:color="auto"/>
      </w:divBdr>
    </w:div>
    <w:div w:id="1156071774">
      <w:marLeft w:val="0"/>
      <w:marRight w:val="0"/>
      <w:marTop w:val="0"/>
      <w:marBottom w:val="0"/>
      <w:divBdr>
        <w:top w:val="none" w:sz="0" w:space="0" w:color="auto"/>
        <w:left w:val="none" w:sz="0" w:space="0" w:color="auto"/>
        <w:bottom w:val="none" w:sz="0" w:space="0" w:color="auto"/>
        <w:right w:val="none" w:sz="0" w:space="0" w:color="auto"/>
      </w:divBdr>
    </w:div>
    <w:div w:id="1156071775">
      <w:marLeft w:val="0"/>
      <w:marRight w:val="0"/>
      <w:marTop w:val="0"/>
      <w:marBottom w:val="0"/>
      <w:divBdr>
        <w:top w:val="none" w:sz="0" w:space="0" w:color="auto"/>
        <w:left w:val="none" w:sz="0" w:space="0" w:color="auto"/>
        <w:bottom w:val="none" w:sz="0" w:space="0" w:color="auto"/>
        <w:right w:val="none" w:sz="0" w:space="0" w:color="auto"/>
      </w:divBdr>
    </w:div>
    <w:div w:id="1156071776">
      <w:marLeft w:val="0"/>
      <w:marRight w:val="0"/>
      <w:marTop w:val="0"/>
      <w:marBottom w:val="0"/>
      <w:divBdr>
        <w:top w:val="none" w:sz="0" w:space="0" w:color="auto"/>
        <w:left w:val="none" w:sz="0" w:space="0" w:color="auto"/>
        <w:bottom w:val="none" w:sz="0" w:space="0" w:color="auto"/>
        <w:right w:val="none" w:sz="0" w:space="0" w:color="auto"/>
      </w:divBdr>
    </w:div>
    <w:div w:id="1156071777">
      <w:marLeft w:val="0"/>
      <w:marRight w:val="0"/>
      <w:marTop w:val="0"/>
      <w:marBottom w:val="0"/>
      <w:divBdr>
        <w:top w:val="none" w:sz="0" w:space="0" w:color="auto"/>
        <w:left w:val="none" w:sz="0" w:space="0" w:color="auto"/>
        <w:bottom w:val="none" w:sz="0" w:space="0" w:color="auto"/>
        <w:right w:val="none" w:sz="0" w:space="0" w:color="auto"/>
      </w:divBdr>
    </w:div>
    <w:div w:id="1156071778">
      <w:marLeft w:val="0"/>
      <w:marRight w:val="0"/>
      <w:marTop w:val="0"/>
      <w:marBottom w:val="0"/>
      <w:divBdr>
        <w:top w:val="none" w:sz="0" w:space="0" w:color="auto"/>
        <w:left w:val="none" w:sz="0" w:space="0" w:color="auto"/>
        <w:bottom w:val="none" w:sz="0" w:space="0" w:color="auto"/>
        <w:right w:val="none" w:sz="0" w:space="0" w:color="auto"/>
      </w:divBdr>
    </w:div>
    <w:div w:id="1156071779">
      <w:marLeft w:val="0"/>
      <w:marRight w:val="0"/>
      <w:marTop w:val="0"/>
      <w:marBottom w:val="0"/>
      <w:divBdr>
        <w:top w:val="none" w:sz="0" w:space="0" w:color="auto"/>
        <w:left w:val="none" w:sz="0" w:space="0" w:color="auto"/>
        <w:bottom w:val="none" w:sz="0" w:space="0" w:color="auto"/>
        <w:right w:val="none" w:sz="0" w:space="0" w:color="auto"/>
      </w:divBdr>
    </w:div>
    <w:div w:id="1156071780">
      <w:marLeft w:val="0"/>
      <w:marRight w:val="0"/>
      <w:marTop w:val="0"/>
      <w:marBottom w:val="0"/>
      <w:divBdr>
        <w:top w:val="none" w:sz="0" w:space="0" w:color="auto"/>
        <w:left w:val="none" w:sz="0" w:space="0" w:color="auto"/>
        <w:bottom w:val="none" w:sz="0" w:space="0" w:color="auto"/>
        <w:right w:val="none" w:sz="0" w:space="0" w:color="auto"/>
      </w:divBdr>
    </w:div>
    <w:div w:id="1156071781">
      <w:marLeft w:val="0"/>
      <w:marRight w:val="0"/>
      <w:marTop w:val="0"/>
      <w:marBottom w:val="0"/>
      <w:divBdr>
        <w:top w:val="none" w:sz="0" w:space="0" w:color="auto"/>
        <w:left w:val="none" w:sz="0" w:space="0" w:color="auto"/>
        <w:bottom w:val="none" w:sz="0" w:space="0" w:color="auto"/>
        <w:right w:val="none" w:sz="0" w:space="0" w:color="auto"/>
      </w:divBdr>
    </w:div>
    <w:div w:id="1156071782">
      <w:marLeft w:val="0"/>
      <w:marRight w:val="0"/>
      <w:marTop w:val="0"/>
      <w:marBottom w:val="0"/>
      <w:divBdr>
        <w:top w:val="none" w:sz="0" w:space="0" w:color="auto"/>
        <w:left w:val="none" w:sz="0" w:space="0" w:color="auto"/>
        <w:bottom w:val="none" w:sz="0" w:space="0" w:color="auto"/>
        <w:right w:val="none" w:sz="0" w:space="0" w:color="auto"/>
      </w:divBdr>
    </w:div>
    <w:div w:id="1156071783">
      <w:marLeft w:val="0"/>
      <w:marRight w:val="0"/>
      <w:marTop w:val="0"/>
      <w:marBottom w:val="0"/>
      <w:divBdr>
        <w:top w:val="none" w:sz="0" w:space="0" w:color="auto"/>
        <w:left w:val="none" w:sz="0" w:space="0" w:color="auto"/>
        <w:bottom w:val="none" w:sz="0" w:space="0" w:color="auto"/>
        <w:right w:val="none" w:sz="0" w:space="0" w:color="auto"/>
      </w:divBdr>
    </w:div>
    <w:div w:id="1156071784">
      <w:marLeft w:val="0"/>
      <w:marRight w:val="0"/>
      <w:marTop w:val="0"/>
      <w:marBottom w:val="0"/>
      <w:divBdr>
        <w:top w:val="none" w:sz="0" w:space="0" w:color="auto"/>
        <w:left w:val="none" w:sz="0" w:space="0" w:color="auto"/>
        <w:bottom w:val="none" w:sz="0" w:space="0" w:color="auto"/>
        <w:right w:val="none" w:sz="0" w:space="0" w:color="auto"/>
      </w:divBdr>
    </w:div>
    <w:div w:id="1156071785">
      <w:marLeft w:val="0"/>
      <w:marRight w:val="0"/>
      <w:marTop w:val="0"/>
      <w:marBottom w:val="0"/>
      <w:divBdr>
        <w:top w:val="none" w:sz="0" w:space="0" w:color="auto"/>
        <w:left w:val="none" w:sz="0" w:space="0" w:color="auto"/>
        <w:bottom w:val="none" w:sz="0" w:space="0" w:color="auto"/>
        <w:right w:val="none" w:sz="0" w:space="0" w:color="auto"/>
      </w:divBdr>
    </w:div>
    <w:div w:id="1156071786">
      <w:marLeft w:val="0"/>
      <w:marRight w:val="0"/>
      <w:marTop w:val="0"/>
      <w:marBottom w:val="0"/>
      <w:divBdr>
        <w:top w:val="none" w:sz="0" w:space="0" w:color="auto"/>
        <w:left w:val="none" w:sz="0" w:space="0" w:color="auto"/>
        <w:bottom w:val="none" w:sz="0" w:space="0" w:color="auto"/>
        <w:right w:val="none" w:sz="0" w:space="0" w:color="auto"/>
      </w:divBdr>
    </w:div>
    <w:div w:id="1156071787">
      <w:marLeft w:val="0"/>
      <w:marRight w:val="0"/>
      <w:marTop w:val="0"/>
      <w:marBottom w:val="0"/>
      <w:divBdr>
        <w:top w:val="none" w:sz="0" w:space="0" w:color="auto"/>
        <w:left w:val="none" w:sz="0" w:space="0" w:color="auto"/>
        <w:bottom w:val="none" w:sz="0" w:space="0" w:color="auto"/>
        <w:right w:val="none" w:sz="0" w:space="0" w:color="auto"/>
      </w:divBdr>
    </w:div>
    <w:div w:id="1156071788">
      <w:marLeft w:val="0"/>
      <w:marRight w:val="0"/>
      <w:marTop w:val="0"/>
      <w:marBottom w:val="0"/>
      <w:divBdr>
        <w:top w:val="none" w:sz="0" w:space="0" w:color="auto"/>
        <w:left w:val="none" w:sz="0" w:space="0" w:color="auto"/>
        <w:bottom w:val="none" w:sz="0" w:space="0" w:color="auto"/>
        <w:right w:val="none" w:sz="0" w:space="0" w:color="auto"/>
      </w:divBdr>
    </w:div>
    <w:div w:id="1156071789">
      <w:marLeft w:val="0"/>
      <w:marRight w:val="0"/>
      <w:marTop w:val="0"/>
      <w:marBottom w:val="0"/>
      <w:divBdr>
        <w:top w:val="none" w:sz="0" w:space="0" w:color="auto"/>
        <w:left w:val="none" w:sz="0" w:space="0" w:color="auto"/>
        <w:bottom w:val="none" w:sz="0" w:space="0" w:color="auto"/>
        <w:right w:val="none" w:sz="0" w:space="0" w:color="auto"/>
      </w:divBdr>
    </w:div>
    <w:div w:id="1156071790">
      <w:marLeft w:val="0"/>
      <w:marRight w:val="0"/>
      <w:marTop w:val="0"/>
      <w:marBottom w:val="0"/>
      <w:divBdr>
        <w:top w:val="none" w:sz="0" w:space="0" w:color="auto"/>
        <w:left w:val="none" w:sz="0" w:space="0" w:color="auto"/>
        <w:bottom w:val="none" w:sz="0" w:space="0" w:color="auto"/>
        <w:right w:val="none" w:sz="0" w:space="0" w:color="auto"/>
      </w:divBdr>
    </w:div>
    <w:div w:id="1156071791">
      <w:marLeft w:val="0"/>
      <w:marRight w:val="0"/>
      <w:marTop w:val="0"/>
      <w:marBottom w:val="0"/>
      <w:divBdr>
        <w:top w:val="none" w:sz="0" w:space="0" w:color="auto"/>
        <w:left w:val="none" w:sz="0" w:space="0" w:color="auto"/>
        <w:bottom w:val="none" w:sz="0" w:space="0" w:color="auto"/>
        <w:right w:val="none" w:sz="0" w:space="0" w:color="auto"/>
      </w:divBdr>
    </w:div>
    <w:div w:id="1156071792">
      <w:marLeft w:val="0"/>
      <w:marRight w:val="0"/>
      <w:marTop w:val="0"/>
      <w:marBottom w:val="0"/>
      <w:divBdr>
        <w:top w:val="none" w:sz="0" w:space="0" w:color="auto"/>
        <w:left w:val="none" w:sz="0" w:space="0" w:color="auto"/>
        <w:bottom w:val="none" w:sz="0" w:space="0" w:color="auto"/>
        <w:right w:val="none" w:sz="0" w:space="0" w:color="auto"/>
      </w:divBdr>
    </w:div>
    <w:div w:id="1156071793">
      <w:marLeft w:val="0"/>
      <w:marRight w:val="0"/>
      <w:marTop w:val="0"/>
      <w:marBottom w:val="0"/>
      <w:divBdr>
        <w:top w:val="none" w:sz="0" w:space="0" w:color="auto"/>
        <w:left w:val="none" w:sz="0" w:space="0" w:color="auto"/>
        <w:bottom w:val="none" w:sz="0" w:space="0" w:color="auto"/>
        <w:right w:val="none" w:sz="0" w:space="0" w:color="auto"/>
      </w:divBdr>
    </w:div>
    <w:div w:id="1156071794">
      <w:marLeft w:val="0"/>
      <w:marRight w:val="0"/>
      <w:marTop w:val="0"/>
      <w:marBottom w:val="0"/>
      <w:divBdr>
        <w:top w:val="none" w:sz="0" w:space="0" w:color="auto"/>
        <w:left w:val="none" w:sz="0" w:space="0" w:color="auto"/>
        <w:bottom w:val="none" w:sz="0" w:space="0" w:color="auto"/>
        <w:right w:val="none" w:sz="0" w:space="0" w:color="auto"/>
      </w:divBdr>
    </w:div>
    <w:div w:id="1156071795">
      <w:marLeft w:val="0"/>
      <w:marRight w:val="0"/>
      <w:marTop w:val="0"/>
      <w:marBottom w:val="0"/>
      <w:divBdr>
        <w:top w:val="none" w:sz="0" w:space="0" w:color="auto"/>
        <w:left w:val="none" w:sz="0" w:space="0" w:color="auto"/>
        <w:bottom w:val="none" w:sz="0" w:space="0" w:color="auto"/>
        <w:right w:val="none" w:sz="0" w:space="0" w:color="auto"/>
      </w:divBdr>
    </w:div>
    <w:div w:id="1156071796">
      <w:marLeft w:val="0"/>
      <w:marRight w:val="0"/>
      <w:marTop w:val="0"/>
      <w:marBottom w:val="0"/>
      <w:divBdr>
        <w:top w:val="none" w:sz="0" w:space="0" w:color="auto"/>
        <w:left w:val="none" w:sz="0" w:space="0" w:color="auto"/>
        <w:bottom w:val="none" w:sz="0" w:space="0" w:color="auto"/>
        <w:right w:val="none" w:sz="0" w:space="0" w:color="auto"/>
      </w:divBdr>
    </w:div>
    <w:div w:id="1156071797">
      <w:marLeft w:val="0"/>
      <w:marRight w:val="0"/>
      <w:marTop w:val="0"/>
      <w:marBottom w:val="0"/>
      <w:divBdr>
        <w:top w:val="none" w:sz="0" w:space="0" w:color="auto"/>
        <w:left w:val="none" w:sz="0" w:space="0" w:color="auto"/>
        <w:bottom w:val="none" w:sz="0" w:space="0" w:color="auto"/>
        <w:right w:val="none" w:sz="0" w:space="0" w:color="auto"/>
      </w:divBdr>
    </w:div>
    <w:div w:id="11560717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1.jpeg"/><Relationship Id="rId26" Type="http://schemas.openxmlformats.org/officeDocument/2006/relationships/hyperlink" Target="http://uk.wikipedia.org/wiki/%D0%A7%D0%B5%D1%80%D0%BA%D0%B0%D1%81%D1%8C%D0%BA%D0%B0_%D0%BE%D0%B1%D0%BB%D0%B0%D1%81%D1%82%D1%8C" TargetMode="External"/><Relationship Id="rId39" Type="http://schemas.openxmlformats.org/officeDocument/2006/relationships/hyperlink" Target="http://uk.wikipedia.org/wiki/%D0%93%D1%80%D0%B0%D0%B2%D1%96%D0%B9" TargetMode="External"/><Relationship Id="rId21" Type="http://schemas.openxmlformats.org/officeDocument/2006/relationships/hyperlink" Target="http://uk.wikipedia.org/wiki/%D0%A0%D0%B5%D0%BB%D1%8C%D1%94%D1%84" TargetMode="External"/><Relationship Id="rId34" Type="http://schemas.openxmlformats.org/officeDocument/2006/relationships/hyperlink" Target="http://uk.wikipedia.org/wiki/%D0%9A%D0%B0%D0%BC%D1%96%D0%BD%D1%8C" TargetMode="External"/><Relationship Id="rId42" Type="http://schemas.openxmlformats.org/officeDocument/2006/relationships/hyperlink" Target="http://uk.wikipedia.org/wiki/%D0%9B%D1%96%D1%82%D0%BE" TargetMode="External"/><Relationship Id="rId47" Type="http://schemas.openxmlformats.org/officeDocument/2006/relationships/hyperlink" Target="http://uk.wikipedia.org/wiki/%D0%9B%D0%B8%D0%BF%D0%B5%D0%BD%D1%8C" TargetMode="External"/><Relationship Id="rId50" Type="http://schemas.openxmlformats.org/officeDocument/2006/relationships/hyperlink" Target="http://www.rada.com.ua/ukr/RegionsPotential/%20Cherkasy/" TargetMode="External"/><Relationship Id="rId55" Type="http://schemas.openxmlformats.org/officeDocument/2006/relationships/hyperlink" Target="http://uk.wikipedia.org/wiki/%D0%97%D0%B0%D1%94%D1%86%D1%8C" TargetMode="External"/><Relationship Id="rId63"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ru.wikipedia.org/wiki/%D0%9B%D0%B0%D1%82%D1%8B%D0%BD%D1%8C" TargetMode="External"/><Relationship Id="rId20" Type="http://schemas.openxmlformats.org/officeDocument/2006/relationships/image" Target="media/image13.emf"/><Relationship Id="rId29" Type="http://schemas.openxmlformats.org/officeDocument/2006/relationships/hyperlink" Target="http://uk.wikipedia.org/wiki/%D0%91%D0%B0%D1%81%D0%B5%D0%B9%D0%BD_%D1%80%D1%96%D0%BA%D0%B8" TargetMode="External"/><Relationship Id="rId41" Type="http://schemas.openxmlformats.org/officeDocument/2006/relationships/hyperlink" Target="http://uk.wikipedia.org/wiki/%D0%97%D0%B8%D0%BC%D0%B0" TargetMode="External"/><Relationship Id="rId54" Type="http://schemas.openxmlformats.org/officeDocument/2006/relationships/hyperlink" Target="http://uk.wikipedia.org/wiki/%D0%AF%D1%81%D0%B5%D0%BD"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uk.wikipedia.org/wiki/%D0%9F%D0%BE%D0%BB%D1%8C%D1%81%D1%8C%D0%BA%D0%B0_%D0%BC%D0%BE%D0%B2%D0%B0" TargetMode="External"/><Relationship Id="rId32" Type="http://schemas.openxmlformats.org/officeDocument/2006/relationships/hyperlink" Target="http://ru.wikipedia.org/wiki/L." TargetMode="External"/><Relationship Id="rId37" Type="http://schemas.openxmlformats.org/officeDocument/2006/relationships/hyperlink" Target="http://uk.wikipedia.org/wiki/%D0%A1%D0%BB%D0%B0%D0%BD%D0%B5%D1%86%D1%8C" TargetMode="External"/><Relationship Id="rId40" Type="http://schemas.openxmlformats.org/officeDocument/2006/relationships/hyperlink" Target="http://uk.wikipedia.org/wiki/%D0%A7%D0%BE%D1%80%D0%BD%D0%BE%D0%B7%D0%B5%D0%BC" TargetMode="External"/><Relationship Id="rId45" Type="http://schemas.openxmlformats.org/officeDocument/2006/relationships/hyperlink" Target="http://uk.wikipedia.org/wiki/%D0%9E%D0%BF%D0%B0%D0%B4%D0%B8" TargetMode="External"/><Relationship Id="rId53" Type="http://schemas.openxmlformats.org/officeDocument/2006/relationships/hyperlink" Target="http://uk.wikipedia.org/wiki/%D0%93%D1%80%D0%B0%D0%B1" TargetMode="External"/><Relationship Id="rId58" Type="http://schemas.openxmlformats.org/officeDocument/2006/relationships/hyperlink" Target="http://uk.wikipedia.org/wiki/%D0%94%D0%B8%D0%BA%D0%B8%D0%B9_%D0%BA%D0%B0%D0%B1%D0%B0%D0%BD" TargetMode="Externa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yperlink" Target="http://uk.wikipedia.org/wiki/%D0%AF%D1%80" TargetMode="External"/><Relationship Id="rId28" Type="http://schemas.openxmlformats.org/officeDocument/2006/relationships/hyperlink" Target="http://uk.wikipedia.org/w/index.php?title=%D0%A3%D0%BC%D0%B0%D0%BD%D0%BA%D0%B0&amp;action=edit&amp;redlink=1" TargetMode="External"/><Relationship Id="rId36" Type="http://schemas.openxmlformats.org/officeDocument/2006/relationships/hyperlink" Target="http://uk.wikipedia.org/wiki/%D0%9A%D0%B5%D1%80%D0%B0%D0%BC%D0%B7%D0%B8%D1%82" TargetMode="External"/><Relationship Id="rId49" Type="http://schemas.openxmlformats.org/officeDocument/2006/relationships/hyperlink" Target="http://uk.wikipedia.org/wiki/&#1063;&#1077;&#1088;&#1082;&#1072;&#1089;&#1100;&#1082;&#1072;_&#1086;&#1073;&#1083;&#1072;&#1089;&#1090;&#1100;" TargetMode="External"/><Relationship Id="rId57" Type="http://schemas.openxmlformats.org/officeDocument/2006/relationships/hyperlink" Target="http://uk.wikipedia.org/wiki/%D0%94%D0%B8%D0%BA%D0%B0_%D0%BA%D0%BE%D0%B7%D0%B0" TargetMode="External"/><Relationship Id="rId61"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2.emf"/><Relationship Id="rId31" Type="http://schemas.openxmlformats.org/officeDocument/2006/relationships/hyperlink" Target="http://ru.wikipedia.org/wiki/Carpinus_betulus" TargetMode="External"/><Relationship Id="rId44" Type="http://schemas.openxmlformats.org/officeDocument/2006/relationships/hyperlink" Target="http://uk.wikipedia.org/wiki/%D0%92%D1%96%D1%82%D0%B5%D1%80" TargetMode="External"/><Relationship Id="rId52" Type="http://schemas.openxmlformats.org/officeDocument/2006/relationships/hyperlink" Target="http://uk.wikipedia.org/wiki/%D0%94%D1%83%D0%B1" TargetMode="External"/><Relationship Id="rId60" Type="http://schemas.openxmlformats.org/officeDocument/2006/relationships/comments" Target="comments.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hyperlink" Target="http://uk.wikipedia.org/wiki/%D0%9F%D0%BB%D0%B0%D1%82%D0%BE" TargetMode="External"/><Relationship Id="rId27" Type="http://schemas.openxmlformats.org/officeDocument/2006/relationships/hyperlink" Target="http://uk.wikipedia.org/wiki/%D0%9F%D1%80%D0%B8%D0%B4%D0%BD%D1%96%D0%BF%D1%80%D0%BE%D0%B2%D1%81%D1%8C%D0%BA%D0%B0_%D0%B2%D0%B8%D1%81%D0%BE%D1%87%D0%B8%D0%BD%D0%B0" TargetMode="External"/><Relationship Id="rId30" Type="http://schemas.openxmlformats.org/officeDocument/2006/relationships/hyperlink" Target="http://uk.wikipedia.org/wiki/%D0%9F%D1%96%D0%B2%D0%B4%D0%B5%D0%BD%D0%BD%D0%B8%D0%B9_%D0%91%D1%83%D0%B3" TargetMode="External"/><Relationship Id="rId35" Type="http://schemas.openxmlformats.org/officeDocument/2006/relationships/hyperlink" Target="http://uk.wikipedia.org/wiki/%D0%9F%D1%96%D1%81%D0%BE%D0%BA" TargetMode="External"/><Relationship Id="rId43" Type="http://schemas.openxmlformats.org/officeDocument/2006/relationships/hyperlink" Target="http://uk.wikipedia.org/wiki/%D0%97%D0%B0%D1%85%D1%96%D0%B4" TargetMode="External"/><Relationship Id="rId48" Type="http://schemas.openxmlformats.org/officeDocument/2006/relationships/hyperlink" Target="http://uk.wikipedia.org/wiki/%D0%A0%D1%96%D0%BA" TargetMode="External"/><Relationship Id="rId56" Type="http://schemas.openxmlformats.org/officeDocument/2006/relationships/hyperlink" Target="http://uk.wikipedia.org/wiki/%D0%9B%D0%B8%D1%81%D0%B8%D1%86%D1%8F" TargetMode="External"/><Relationship Id="rId8" Type="http://schemas.openxmlformats.org/officeDocument/2006/relationships/image" Target="media/image2.jpeg"/><Relationship Id="rId51" Type="http://schemas.openxmlformats.org/officeDocument/2006/relationships/hyperlink" Target="http://uk.wikipedia.org/wiki/%D0%9B%D1%96%D1%81" TargetMode="Externa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0.jpeg"/><Relationship Id="rId25" Type="http://schemas.openxmlformats.org/officeDocument/2006/relationships/hyperlink" Target="http://uk.wikipedia.org/wiki/%D0%A3%D0%BC%D0%B0%D0%BD%D1%81%D1%8C%D0%BA%D0%B8%D0%B9_%D1%80%D0%B0%D0%B9%D0%BE%D0%BD" TargetMode="External"/><Relationship Id="rId33" Type="http://schemas.openxmlformats.org/officeDocument/2006/relationships/hyperlink" Target="http://uk.wikipedia.org/wiki/%D0%93%D0%BB%D0%B8%D0%BD%D0%B0" TargetMode="External"/><Relationship Id="rId38" Type="http://schemas.openxmlformats.org/officeDocument/2006/relationships/hyperlink" Target="http://uk.wikipedia.org/w/index.php?title=%D0%9C%D0%B5%D0%BD%D1%96%D0%BB%D1%96%D1%82&amp;action=edit&amp;redlink=1" TargetMode="External"/><Relationship Id="rId46" Type="http://schemas.openxmlformats.org/officeDocument/2006/relationships/hyperlink" Target="http://uk.wikipedia.org/wiki/%D0%A1%D1%96%D1%87%D0%B5%D0%BD%D1%8C" TargetMode="External"/><Relationship Id="rId59" Type="http://schemas.openxmlformats.org/officeDocument/2006/relationships/hyperlink" Target="http://www.rutrav.ru/zlaki/poa-pratensis.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1085</TotalTime>
  <Pages>217</Pages>
  <Words>-32766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22</cp:revision>
  <cp:lastPrinted>2013-01-28T18:47:00Z</cp:lastPrinted>
  <dcterms:created xsi:type="dcterms:W3CDTF">2013-02-16T23:57:00Z</dcterms:created>
  <dcterms:modified xsi:type="dcterms:W3CDTF">2013-02-19T06:55:00Z</dcterms:modified>
</cp:coreProperties>
</file>