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783984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Вплив гербіциду Майстер 62 wg та регулятора росту Зеастимулін на забур'яненість посівів кукурудзи</w:t>
      </w:r>
    </w:p>
    <w:p w:rsidR="00783984" w:rsidRP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3984">
        <w:rPr>
          <w:rFonts w:ascii="Times New Roman" w:hAnsi="Times New Roman" w:cs="Times New Roman"/>
          <w:b/>
          <w:sz w:val="28"/>
          <w:szCs w:val="28"/>
          <w:lang w:val="uk-UA"/>
        </w:rPr>
        <w:t>О.І.</w:t>
      </w:r>
      <w:r w:rsidRPr="00783984">
        <w:rPr>
          <w:rFonts w:ascii="Times New Roman" w:hAnsi="Times New Roman" w:cs="Times New Roman"/>
          <w:b/>
          <w:caps/>
          <w:sz w:val="28"/>
          <w:szCs w:val="28"/>
          <w:lang w:val="uk-UA"/>
        </w:rPr>
        <w:t>Заболотний</w:t>
      </w:r>
      <w:r>
        <w:rPr>
          <w:rFonts w:ascii="Times New Roman" w:hAnsi="Times New Roman" w:cs="Times New Roman"/>
          <w:sz w:val="28"/>
          <w:szCs w:val="28"/>
          <w:lang w:val="uk-UA"/>
        </w:rPr>
        <w:t>, кандидат сільськогосподарських наук</w:t>
      </w:r>
    </w:p>
    <w:p w:rsid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3984">
        <w:rPr>
          <w:rFonts w:ascii="Times New Roman" w:hAnsi="Times New Roman" w:cs="Times New Roman"/>
          <w:b/>
          <w:sz w:val="28"/>
          <w:szCs w:val="28"/>
          <w:lang w:val="uk-UA"/>
        </w:rPr>
        <w:t>З.М.</w:t>
      </w:r>
      <w:r w:rsidRPr="00783984">
        <w:rPr>
          <w:rFonts w:ascii="Times New Roman" w:hAnsi="Times New Roman" w:cs="Times New Roman"/>
          <w:b/>
          <w:caps/>
          <w:sz w:val="28"/>
          <w:szCs w:val="28"/>
          <w:lang w:val="uk-UA"/>
        </w:rPr>
        <w:t>Грицаєнко</w:t>
      </w:r>
      <w:r>
        <w:rPr>
          <w:rFonts w:ascii="Times New Roman" w:hAnsi="Times New Roman" w:cs="Times New Roman"/>
          <w:sz w:val="28"/>
          <w:szCs w:val="28"/>
          <w:lang w:val="uk-UA"/>
        </w:rPr>
        <w:t>, доктор сільськогосподарських наук</w:t>
      </w:r>
    </w:p>
    <w:p w:rsidR="00783984" w:rsidRP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3984">
        <w:rPr>
          <w:rFonts w:ascii="Times New Roman" w:hAnsi="Times New Roman" w:cs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783984" w:rsidRDefault="00783984" w:rsidP="0078398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2019" w:rsidRDefault="00783984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вирощуванні кукурудзи за інтенсивною технологією важливе значення у формуванні високих врожаїв </w:t>
      </w:r>
      <w:r w:rsidR="00674C58">
        <w:rPr>
          <w:rFonts w:ascii="Times New Roman" w:hAnsi="Times New Roman" w:cs="Times New Roman"/>
          <w:sz w:val="28"/>
          <w:szCs w:val="28"/>
          <w:lang w:val="uk-UA"/>
        </w:rPr>
        <w:t xml:space="preserve">має своєчасне знищення бур'янів, до яких кукурудза, як просапна культура , чутлива більше ніж інші зернові культури. Найбільше бур'яни шкодять посівам кукурудзи на ранніх стадіях розвитку  до утворення першого надземного стеблового вузла. До того ж кореневі виділення бур'янів </w:t>
      </w:r>
      <w:r w:rsidR="003E0D33">
        <w:rPr>
          <w:rFonts w:ascii="Times New Roman" w:hAnsi="Times New Roman" w:cs="Times New Roman"/>
          <w:sz w:val="28"/>
          <w:szCs w:val="28"/>
          <w:lang w:val="uk-UA"/>
        </w:rPr>
        <w:t xml:space="preserve">і мікроорганізмів їх ризосфери, а також продукти їх неповного розкладу містять токсини, які накопичуються у ґрунті та негативно впливають </w:t>
      </w:r>
      <w:r w:rsidR="001A2019">
        <w:rPr>
          <w:rFonts w:ascii="Times New Roman" w:hAnsi="Times New Roman" w:cs="Times New Roman"/>
          <w:sz w:val="28"/>
          <w:szCs w:val="28"/>
          <w:lang w:val="uk-UA"/>
        </w:rPr>
        <w:t>на родючість ґрунту та сільськогосподарські рослини.</w:t>
      </w:r>
    </w:p>
    <w:p w:rsidR="001A2019" w:rsidRDefault="001A2019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Нині у знищенні бур'янів домінуючу роль відіграє хімічний метод, оскільки механічними методами не завжди вчасно можна досягти потрібного ефекту. З появою гербіцидів – похідних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сульфонілсечовини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здатних при застосуванні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вегетуючих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бур'янах ефективно знищувати в посівах кукурудзи однорічні та багаторічні злакові і окремі види дводольних бур'янів, з'явилась можливість знищувати бур'яни своєчасно.</w:t>
      </w:r>
    </w:p>
    <w:p w:rsidR="001A2019" w:rsidRDefault="001A2019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Сульфонілсечовинні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препарати являють собою одну з найбільш ефективних і перспективних груп гербіцидів, масштаби практичного використання яких стрімко розширяються.</w:t>
      </w:r>
    </w:p>
    <w:p w:rsidR="00C46097" w:rsidRDefault="00C46097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Пригнічення росту і розвитку, а в кінцевому результаті і загибель бур'янів за дії цих препаратів зумовлене тим, що гербіциди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інгібують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синтез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ацетолактат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синтази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(AHAS).</w:t>
      </w:r>
      <w:r w:rsidRPr="00C46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6097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 призводить до порушення синтезу ДНК і процесу проліферації клітин  завдяки перешкоджанню утворення тих чи інших необхідних для мітозу факторі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6097" w:rsidRDefault="00C46097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одним із завдань наших досліджень було встановити, як впливає гербіцид Майстер 62 WG та регулятор росту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рівень забур'яненості посівів кукурудзи.</w:t>
      </w:r>
    </w:p>
    <w:p w:rsidR="00783984" w:rsidRDefault="00C46097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Досліди проводили в польових і лабораторних умовах кафедри біології Уманського національного університету садівництва в посівах кукурудзи гібриду Харківський 295 МВ. Гербіцид Майстер 62 WG,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фірми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Bayer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CropScien</w:t>
      </w:r>
      <w:r>
        <w:rPr>
          <w:rFonts w:ascii="Times New Roman" w:hAnsi="Times New Roman" w:cs="Times New Roman"/>
          <w:sz w:val="28"/>
          <w:szCs w:val="28"/>
          <w:lang w:val="en-US"/>
        </w:rPr>
        <w:t>ce</w:t>
      </w:r>
      <w:proofErr w:type="spellEnd"/>
      <w:r w:rsidRPr="00C4609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вносили по сходах кукурудзи  у фазу 3-5 листків у нормах </w:t>
      </w:r>
      <w:r w:rsidR="00765B7F">
        <w:rPr>
          <w:rFonts w:ascii="Times New Roman" w:hAnsi="Times New Roman" w:cs="Times New Roman"/>
          <w:sz w:val="28"/>
          <w:szCs w:val="28"/>
          <w:lang w:val="uk-UA"/>
        </w:rPr>
        <w:t xml:space="preserve">130, 150 і 170 г/га як окремо так і сумісно із </w:t>
      </w:r>
      <w:proofErr w:type="spellStart"/>
      <w:r w:rsidR="00765B7F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765B7F">
        <w:rPr>
          <w:rFonts w:ascii="Times New Roman" w:hAnsi="Times New Roman" w:cs="Times New Roman"/>
          <w:sz w:val="28"/>
          <w:szCs w:val="28"/>
          <w:lang w:val="uk-UA"/>
        </w:rPr>
        <w:t xml:space="preserve"> у нормі 10 </w:t>
      </w:r>
      <w:proofErr w:type="spellStart"/>
      <w:r w:rsidR="00765B7F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765B7F">
        <w:rPr>
          <w:rFonts w:ascii="Times New Roman" w:hAnsi="Times New Roman" w:cs="Times New Roman"/>
          <w:sz w:val="28"/>
          <w:szCs w:val="28"/>
          <w:lang w:val="uk-UA"/>
        </w:rPr>
        <w:t xml:space="preserve">/га. Повторність досліду – триразова. </w:t>
      </w:r>
      <w:proofErr w:type="spellStart"/>
      <w:r w:rsidR="00765B7F">
        <w:rPr>
          <w:rFonts w:ascii="Times New Roman" w:hAnsi="Times New Roman" w:cs="Times New Roman"/>
          <w:sz w:val="28"/>
          <w:szCs w:val="28"/>
          <w:lang w:val="uk-UA"/>
        </w:rPr>
        <w:t>Грунти</w:t>
      </w:r>
      <w:proofErr w:type="spellEnd"/>
      <w:r w:rsidR="00765B7F">
        <w:rPr>
          <w:rFonts w:ascii="Times New Roman" w:hAnsi="Times New Roman" w:cs="Times New Roman"/>
          <w:sz w:val="28"/>
          <w:szCs w:val="28"/>
          <w:lang w:val="uk-UA"/>
        </w:rPr>
        <w:t xml:space="preserve"> дослідного поля – чорноземи опідзолені важко суглинкові (вміст гумусу – 3,3%). Препарати вносили обприскувачем ОН-600  з витратою робочого розчину 300 л/га.</w:t>
      </w:r>
    </w:p>
    <w:p w:rsidR="00765B7F" w:rsidRDefault="00765B7F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Забур'яненість посівів кукурудзи визначали кількісно-ваговим методом за методикою В.О.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Єщенка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5B7F" w:rsidRDefault="00765B7F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проведених досліджень </w:t>
      </w:r>
      <w:r w:rsidR="00B44689">
        <w:rPr>
          <w:rFonts w:ascii="Times New Roman" w:hAnsi="Times New Roman" w:cs="Times New Roman"/>
          <w:sz w:val="28"/>
          <w:szCs w:val="28"/>
          <w:lang w:val="uk-UA"/>
        </w:rPr>
        <w:t xml:space="preserve">нами встановлено, що через місяць після застосування препаратів у варіанті з внесенням </w:t>
      </w:r>
      <w:proofErr w:type="spellStart"/>
      <w:r w:rsidR="00B44689">
        <w:rPr>
          <w:rFonts w:ascii="Times New Roman" w:hAnsi="Times New Roman" w:cs="Times New Roman"/>
          <w:sz w:val="28"/>
          <w:szCs w:val="28"/>
          <w:lang w:val="uk-UA"/>
        </w:rPr>
        <w:t>Зеастимуліну</w:t>
      </w:r>
      <w:proofErr w:type="spellEnd"/>
      <w:r w:rsidR="00B44689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спостерігалося зниження рівня забур'яненості проти контролю (без прополювання посівів) на 2,6% за кількістю та на 30,0% за масою, що відбулося за рахунок пригнічення та затінення бур'янів рослинами кукурудзи, розвиток яких стимулював </w:t>
      </w:r>
      <w:proofErr w:type="spellStart"/>
      <w:r w:rsidR="00B44689">
        <w:rPr>
          <w:rFonts w:ascii="Times New Roman" w:hAnsi="Times New Roman" w:cs="Times New Roman"/>
          <w:sz w:val="28"/>
          <w:szCs w:val="28"/>
          <w:lang w:val="uk-UA"/>
        </w:rPr>
        <w:t>Зеастимулін</w:t>
      </w:r>
      <w:proofErr w:type="spellEnd"/>
      <w:r w:rsidR="00B446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1B7C" w:rsidRDefault="00B44689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внесенні 130 г/га гербіциду Майстер 62 WG частка знищення бур'янів за кількістю складала 57,8%, а за масою – 62,8% в порівняння з контролем. При підвищенні норми гербіциду зростав і відсоток знищення бур'янового компоненту  агрофітоценозу. Так, при внесенні 150 г/га гербіциду зниження кількості бур'янів складало 76,4%, а маси – 78,1% до контролю. При дії максимальної норми гербіциду </w:t>
      </w:r>
      <w:r w:rsidR="00141B7C">
        <w:rPr>
          <w:rFonts w:ascii="Times New Roman" w:hAnsi="Times New Roman" w:cs="Times New Roman"/>
          <w:sz w:val="28"/>
          <w:szCs w:val="28"/>
          <w:lang w:val="uk-UA"/>
        </w:rPr>
        <w:t>Майстер 62 WG в 170 г/га зниження рівня забур'яненості у порівнянні з контролем становило 88,0% за кількістю та 920,8% – за масою.</w:t>
      </w:r>
    </w:p>
    <w:p w:rsidR="00B44689" w:rsidRDefault="00141B7C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сумісному внесенні гербіциду Майстер 62 WG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забур'янення посівів кукурудзи був меншим у порівнянні з дією лише гербіциду. Так, при дії 130 г/га Майстру 62 WG 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бур'янів знизилася на 70,0%, а їх маса – на 87,2%. За внесення 150 г/га гербіциду в суміші з регулятором росту зниження рівня забур'яненості за кількістю складало 85,4%, а за масою – 89,3% проти контролю. Найбільший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відсоток знищення бур'янів</w:t>
      </w:r>
      <w:r w:rsidR="00C81005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контролем був у варіанті з застосуванням 170 г/га гербіциду у суміші з </w:t>
      </w:r>
      <w:proofErr w:type="spellStart"/>
      <w:r w:rsidR="00C81005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C81005">
        <w:rPr>
          <w:rFonts w:ascii="Times New Roman" w:hAnsi="Times New Roman" w:cs="Times New Roman"/>
          <w:sz w:val="28"/>
          <w:szCs w:val="28"/>
          <w:lang w:val="uk-UA"/>
        </w:rPr>
        <w:t xml:space="preserve"> – 90,8% за кількістю та 94,8% – за масою.</w:t>
      </w:r>
    </w:p>
    <w:p w:rsidR="00C81005" w:rsidRDefault="00C81005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Перед збиранням врожаю показники кількості та маси бур'янів були вищими  у порівнянні з їх кількістю через місяць після внесення препаратів, однак найбільше знищення бур'янів у порівнянні з контролем без препаратів було у варіанті з внесенням 170 г/га Майстру 62 WG – 85,5% за кількістю та 89,2% – за масою.</w:t>
      </w:r>
    </w:p>
    <w:p w:rsidR="00C81005" w:rsidRDefault="00C81005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Сумісне застосування гербіциду з регулятором росту дозволяло більш ефективно знижувати рівень забур'яненості посівів кукурудзи. Так, при дії 130 г/га Майстру 62 WG у суміші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кількість бур'янів у порівнянні з контролем І знизилася на 67,6%, тоді як їх маса – на 86,2%. За внесення </w:t>
      </w:r>
      <w:r w:rsidR="009B1B49">
        <w:rPr>
          <w:rFonts w:ascii="Times New Roman" w:hAnsi="Times New Roman" w:cs="Times New Roman"/>
          <w:sz w:val="28"/>
          <w:szCs w:val="28"/>
          <w:lang w:val="uk-UA"/>
        </w:rPr>
        <w:t xml:space="preserve">150 г/га гербіциду з регулятором росту кількість бур'янів знизилася на 81,3%, а маса – на 86,4% у порівнянні з контролем І. При дії максимальної норми гербіциду Майстер 62 WG (170 г/га) у суміші з </w:t>
      </w:r>
      <w:proofErr w:type="spellStart"/>
      <w:r w:rsidR="009B1B49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9B1B49">
        <w:rPr>
          <w:rFonts w:ascii="Times New Roman" w:hAnsi="Times New Roman" w:cs="Times New Roman"/>
          <w:sz w:val="28"/>
          <w:szCs w:val="28"/>
          <w:lang w:val="uk-UA"/>
        </w:rPr>
        <w:t xml:space="preserve"> було знищено 87,6% бур'янів за кількістю та 90,4% за масою у порівнянні з контролем І.</w:t>
      </w:r>
    </w:p>
    <w:p w:rsidR="009B1B49" w:rsidRPr="00C46097" w:rsidRDefault="009B1B49" w:rsidP="007839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застосування у посівах кукурудзи на зерно гербіциду Майстер 62 WG дозволяє ефективно контролювати рівень забур'яненості. Найбільше зниження забур'яненості посівів має місце за сумісного застосування гербіциду Майстер 62 WG у нормі 170 г/га і регулятора росту Зеастимулін.</w:t>
      </w:r>
    </w:p>
    <w:sectPr w:rsidR="009B1B49" w:rsidRPr="00C46097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783984"/>
    <w:rsid w:val="0008131E"/>
    <w:rsid w:val="000F50BF"/>
    <w:rsid w:val="00141B7C"/>
    <w:rsid w:val="001A2019"/>
    <w:rsid w:val="001D0130"/>
    <w:rsid w:val="003B462B"/>
    <w:rsid w:val="003E0D33"/>
    <w:rsid w:val="00426F46"/>
    <w:rsid w:val="00450131"/>
    <w:rsid w:val="005C0D1C"/>
    <w:rsid w:val="0061451D"/>
    <w:rsid w:val="00674C58"/>
    <w:rsid w:val="00765B7F"/>
    <w:rsid w:val="00783984"/>
    <w:rsid w:val="00816804"/>
    <w:rsid w:val="00910710"/>
    <w:rsid w:val="009434A9"/>
    <w:rsid w:val="009B1B49"/>
    <w:rsid w:val="00B44689"/>
    <w:rsid w:val="00C46097"/>
    <w:rsid w:val="00C81005"/>
    <w:rsid w:val="00D71191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775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2016-04-27T05:28:00Z</dcterms:created>
  <dcterms:modified xsi:type="dcterms:W3CDTF">2016-04-27T07:20:00Z</dcterms:modified>
</cp:coreProperties>
</file>