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B2E" w:rsidRPr="00F52B2E" w:rsidRDefault="00F52B2E" w:rsidP="00F52B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Наукові записки Вінницького державного педагогічного університету імені Михайла Коцюбинського. Серія: Географія. —</w:t>
      </w:r>
      <w:r w:rsidRPr="002B5E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uk-UA"/>
        </w:rPr>
        <w:t xml:space="preserve"> </w:t>
      </w:r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2016. - Вип. 28, № 1-2. - Вінниця, 2016. - 238 с.</w:t>
      </w:r>
    </w:p>
    <w:p w:rsidR="00F52B2E" w:rsidRPr="002B5E7B" w:rsidRDefault="00F52B2E" w:rsidP="00F52B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F52B2E" w:rsidRPr="00F52B2E" w:rsidRDefault="00F52B2E" w:rsidP="00F52B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Scientific notes of </w:t>
      </w:r>
      <w:proofErr w:type="spellStart"/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Vinnytsya</w:t>
      </w:r>
      <w:proofErr w:type="spellEnd"/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State Pedagogical University named after </w:t>
      </w:r>
      <w:proofErr w:type="spellStart"/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Michailo</w:t>
      </w:r>
      <w:proofErr w:type="spellEnd"/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Kotzubynsky</w:t>
      </w:r>
      <w:proofErr w:type="spellEnd"/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. Series: Geography. - 2016. - Issue 28, № 1-2. - </w:t>
      </w:r>
      <w:proofErr w:type="spellStart"/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Vinnytsya</w:t>
      </w:r>
      <w:proofErr w:type="spellEnd"/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, 2016. - 238 p.</w:t>
      </w:r>
    </w:p>
    <w:p w:rsidR="00F52B2E" w:rsidRDefault="00F52B2E" w:rsidP="00F52B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</w:pPr>
    </w:p>
    <w:p w:rsidR="00F52B2E" w:rsidRPr="00F52B2E" w:rsidRDefault="00F52B2E" w:rsidP="00F52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Друкується за ухвалою Вченої ради Вінницького державного педагогічного університету імені Михайла Коцюбинського (протокол № </w:t>
      </w:r>
      <w:r w:rsidRPr="00F52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14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від </w:t>
      </w:r>
      <w:r w:rsidRPr="00F52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27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квітня </w:t>
      </w:r>
      <w:r w:rsidRPr="00F52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2016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р.)</w:t>
      </w:r>
    </w:p>
    <w:p w:rsidR="00F52B2E" w:rsidRDefault="00F52B2E" w:rsidP="00F52B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</w:p>
    <w:p w:rsidR="00F52B2E" w:rsidRPr="00F52B2E" w:rsidRDefault="00F52B2E" w:rsidP="00F52B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Опубліковані результати досліджень антропогенних ландшафтів. Окремі статті присвячені натуральним ландшафтам, </w:t>
      </w:r>
      <w:proofErr w:type="spellStart"/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природничо-</w:t>
      </w:r>
      <w:proofErr w:type="spellEnd"/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та </w:t>
      </w:r>
      <w:proofErr w:type="spellStart"/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суспільно-</w:t>
      </w:r>
      <w:proofErr w:type="spellEnd"/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географічним дослідженням, прикладним проблемам географії, географічним проблемам окремих регіонів та охороні природи. Бібліографія у кінці статей.</w:t>
      </w:r>
    </w:p>
    <w:p w:rsidR="00F52B2E" w:rsidRPr="002B5E7B" w:rsidRDefault="00F52B2E" w:rsidP="00F52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F52B2E" w:rsidRPr="00F52B2E" w:rsidRDefault="00F52B2E" w:rsidP="00F52B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gramStart"/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Published results of studies of anthropogenic landscapes.</w:t>
      </w:r>
      <w:proofErr w:type="gramEnd"/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Individual articles are devoted to natural </w:t>
      </w:r>
      <w:proofErr w:type="spellStart"/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landschaftam</w:t>
      </w:r>
      <w:proofErr w:type="spellEnd"/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natural and socio-geographical research, applied problems of geography, geographical problems of individual regions and Environment. The bibliography is at end of the articles.</w:t>
      </w:r>
    </w:p>
    <w:p w:rsidR="00F52B2E" w:rsidRDefault="00F52B2E" w:rsidP="00F52B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uk-UA"/>
        </w:rPr>
      </w:pPr>
    </w:p>
    <w:p w:rsidR="00F52B2E" w:rsidRPr="00F52B2E" w:rsidRDefault="00F52B2E" w:rsidP="00F52B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РЕДАКЦІЙНА КОЛЕГІЯ</w:t>
      </w:r>
    </w:p>
    <w:p w:rsidR="00F52B2E" w:rsidRPr="00F52B2E" w:rsidRDefault="00F52B2E" w:rsidP="00BE16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Г.І. </w:t>
      </w:r>
      <w:proofErr w:type="spellStart"/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Денисик</w:t>
      </w:r>
      <w:proofErr w:type="spellEnd"/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доктор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географічних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наук,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професор (головний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редактор) -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Україна; </w:t>
      </w:r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А.В. </w:t>
      </w:r>
      <w:proofErr w:type="spellStart"/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Гудзевич</w:t>
      </w:r>
      <w:proofErr w:type="spellEnd"/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доктор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географічних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наук,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професор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(заступник головного редактора) -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Україна; </w:t>
      </w:r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В.Г. </w:t>
      </w:r>
      <w:proofErr w:type="spellStart"/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Кур’ята</w:t>
      </w:r>
      <w:proofErr w:type="spellEnd"/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доктор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біологічних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наук,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професор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Україна; </w:t>
      </w:r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В.М. Воловик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доктор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географічних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наук,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професор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Україна; </w:t>
      </w:r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І.П. </w:t>
      </w:r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Ковальчук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доктор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географічних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наук,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професор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Україна; </w:t>
      </w:r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Ю.Г. </w:t>
      </w:r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Тютюнник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доктор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географічних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наук,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професор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Україна; </w:t>
      </w:r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В.М. </w:t>
      </w:r>
      <w:proofErr w:type="spellStart"/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Петлін</w:t>
      </w:r>
      <w:proofErr w:type="spellEnd"/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і доктор географіч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softHyphen/>
        <w:t xml:space="preserve">них наук, професор - Україна; </w:t>
      </w:r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П.О. Сухий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- доктор географічних наук, професор - Україна; </w:t>
      </w:r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Р.Л. </w:t>
      </w:r>
      <w:proofErr w:type="spellStart"/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Пенін</w:t>
      </w:r>
      <w:proofErr w:type="spellEnd"/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-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доктор, професор географії </w:t>
      </w:r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-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Болгарія; </w:t>
      </w:r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В.М. </w:t>
      </w:r>
      <w:proofErr w:type="spellStart"/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Андрейчук</w:t>
      </w:r>
      <w:proofErr w:type="spellEnd"/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1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доктор геолого-мінералогічних наук, професор - Польща; </w:t>
      </w:r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М.Я. </w:t>
      </w:r>
      <w:proofErr w:type="spellStart"/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Таркінс</w:t>
      </w:r>
      <w:proofErr w:type="spellEnd"/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- професор географії - Канада; </w:t>
      </w:r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О.М. </w:t>
      </w:r>
      <w:proofErr w:type="spellStart"/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Вітченко</w:t>
      </w:r>
      <w:proofErr w:type="spellEnd"/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- доктор географічних наук, професор і Білорусь; </w:t>
      </w:r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О. </w:t>
      </w:r>
      <w:proofErr w:type="spellStart"/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Буга</w:t>
      </w:r>
      <w:proofErr w:type="spellEnd"/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- </w:t>
      </w:r>
      <w:proofErr w:type="spellStart"/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доктор-хабілітат</w:t>
      </w:r>
      <w:proofErr w:type="spellEnd"/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професор - Молдова; </w:t>
      </w:r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В.І. Корінний </w:t>
      </w:r>
      <w:r w:rsidRPr="00F52B2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- кандидат геологічних наук, доцент (відповідальний секретар) - Україна.</w:t>
      </w:r>
    </w:p>
    <w:p w:rsidR="00F52B2E" w:rsidRDefault="00F52B2E" w:rsidP="00F52B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uk-UA"/>
        </w:rPr>
      </w:pPr>
    </w:p>
    <w:p w:rsidR="00F52B2E" w:rsidRPr="00F52B2E" w:rsidRDefault="00F52B2E" w:rsidP="00F52B2E">
      <w:pPr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52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Адреса редакційної колегії:</w:t>
      </w:r>
    </w:p>
    <w:p w:rsidR="00F52B2E" w:rsidRPr="00F52B2E" w:rsidRDefault="00F52B2E" w:rsidP="00F52B2E">
      <w:pPr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52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21100, природничо-географічний факультет, педагогічний університет, вул. Острозького, 32, Вінниця </w:t>
      </w:r>
      <w:r w:rsidRPr="00F52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Тел. </w:t>
      </w:r>
      <w:r w:rsidRPr="00F52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(0432) 27-64-66</w:t>
      </w:r>
    </w:p>
    <w:p w:rsidR="00F52B2E" w:rsidRPr="00360BF4" w:rsidRDefault="00F52B2E" w:rsidP="00F52B2E">
      <w:pPr>
        <w:tabs>
          <w:tab w:val="left" w:pos="569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</w:pPr>
      <w:r w:rsidRPr="00360B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  <w:tab/>
      </w:r>
    </w:p>
    <w:p w:rsidR="00F52B2E" w:rsidRPr="00F52B2E" w:rsidRDefault="00F52B2E" w:rsidP="00F52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52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Видання входить до</w:t>
      </w:r>
    </w:p>
    <w:p w:rsidR="00F52B2E" w:rsidRPr="00F52B2E" w:rsidRDefault="00F52B2E" w:rsidP="00F52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52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Переліку наукових фахових видань України.</w:t>
      </w:r>
    </w:p>
    <w:p w:rsidR="00F52B2E" w:rsidRPr="00F52B2E" w:rsidRDefault="00F52B2E" w:rsidP="00F52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52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Наказ Міністерства освіти і науки України від 07.10.2015 за № 1021.</w:t>
      </w:r>
    </w:p>
    <w:p w:rsidR="002B5E7B" w:rsidRDefault="002B5E7B" w:rsidP="00F52B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F52B2E" w:rsidRPr="00F52B2E" w:rsidRDefault="00F52B2E" w:rsidP="002B5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52B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Відповідальні за випуск: Г.І. </w:t>
      </w:r>
      <w:proofErr w:type="spellStart"/>
      <w:r w:rsidRPr="00F52B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Денисик</w:t>
      </w:r>
      <w:proofErr w:type="spellEnd"/>
      <w:r w:rsidRPr="00F52B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, В.І. Корінний</w:t>
      </w:r>
    </w:p>
    <w:p w:rsidR="002B5E7B" w:rsidRDefault="002B5E7B" w:rsidP="00F52B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B5E7B" w:rsidRDefault="002B5E7B" w:rsidP="00F52B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52B2E" w:rsidRPr="00F52B2E" w:rsidRDefault="00F52B2E" w:rsidP="00F52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52B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ISSN</w:t>
      </w:r>
      <w:r w:rsidRPr="00F52B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F52B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2312-2110</w:t>
      </w:r>
    </w:p>
    <w:p w:rsidR="002B5E7B" w:rsidRDefault="002B5E7B" w:rsidP="00F52B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:rsidR="002B5E7B" w:rsidRDefault="002B5E7B" w:rsidP="00F52B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:rsidR="00F52B2E" w:rsidRPr="00F52B2E" w:rsidRDefault="002B5E7B" w:rsidP="002B5E7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С</w:t>
      </w:r>
      <w:r w:rsidR="00F52B2E" w:rsidRPr="00F52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Вінницький державний педагогічний університет імені Михайла Коцюбинського, 2016</w:t>
      </w:r>
    </w:p>
    <w:p w:rsidR="002B5E7B" w:rsidRDefault="002B5E7B">
      <w:r>
        <w:br w:type="page"/>
      </w:r>
    </w:p>
    <w:p w:rsidR="002B5E7B" w:rsidRPr="002B5E7B" w:rsidRDefault="002B5E7B" w:rsidP="002B5E7B">
      <w:pPr>
        <w:spacing w:after="0" w:line="240" w:lineRule="auto"/>
        <w:jc w:val="center"/>
        <w:rPr>
          <w:rFonts w:ascii="Times New Roman CYR" w:eastAsia="Times New Roman" w:hAnsi="Times New Roman CYR" w:cs="Times New Roman"/>
          <w:sz w:val="24"/>
          <w:szCs w:val="24"/>
          <w:lang w:eastAsia="uk-UA"/>
        </w:rPr>
      </w:pPr>
      <w:bookmarkStart w:id="0" w:name="bookmark0"/>
      <w:r w:rsidRPr="002B5E7B">
        <w:rPr>
          <w:rFonts w:ascii="Times New Roman CYR" w:eastAsia="Times New Roman" w:hAnsi="Times New Roman CYR" w:cs="Arial"/>
          <w:b/>
          <w:bCs/>
          <w:color w:val="000000"/>
          <w:sz w:val="32"/>
          <w:szCs w:val="32"/>
          <w:lang w:eastAsia="uk-UA"/>
        </w:rPr>
        <w:lastRenderedPageBreak/>
        <w:t>РЕЦЕНЗІЇ</w:t>
      </w:r>
      <w:bookmarkEnd w:id="0"/>
    </w:p>
    <w:p w:rsidR="002B5E7B" w:rsidRPr="00360BF4" w:rsidRDefault="002B5E7B" w:rsidP="00360BF4">
      <w:pPr>
        <w:spacing w:after="0" w:line="240" w:lineRule="auto"/>
        <w:jc w:val="center"/>
        <w:rPr>
          <w:rFonts w:ascii="Times New Roman CYR" w:eastAsia="Times New Roman" w:hAnsi="Times New Roman CYR" w:cs="Times New Roman"/>
          <w:sz w:val="24"/>
          <w:szCs w:val="24"/>
          <w:lang w:eastAsia="uk-UA"/>
        </w:rPr>
      </w:pPr>
      <w:proofErr w:type="spellStart"/>
      <w:r w:rsidRPr="002B5E7B">
        <w:rPr>
          <w:rFonts w:ascii="Times New Roman CYR" w:eastAsia="Times New Roman" w:hAnsi="Times New Roman CYR" w:cs="Arial"/>
          <w:b/>
          <w:bCs/>
          <w:color w:val="000000"/>
          <w:spacing w:val="-10"/>
          <w:sz w:val="28"/>
          <w:szCs w:val="28"/>
          <w:lang w:eastAsia="uk-UA"/>
        </w:rPr>
        <w:t>Денисик</w:t>
      </w:r>
      <w:proofErr w:type="spellEnd"/>
      <w:r w:rsidRPr="002B5E7B">
        <w:rPr>
          <w:rFonts w:ascii="Times New Roman CYR" w:eastAsia="Times New Roman" w:hAnsi="Times New Roman CYR" w:cs="Arial"/>
          <w:b/>
          <w:bCs/>
          <w:color w:val="000000"/>
          <w:spacing w:val="-10"/>
          <w:sz w:val="28"/>
          <w:szCs w:val="28"/>
          <w:lang w:eastAsia="uk-UA"/>
        </w:rPr>
        <w:t xml:space="preserve"> Г.І.</w:t>
      </w:r>
      <w:r w:rsidR="00360BF4">
        <w:rPr>
          <w:rFonts w:ascii="Times New Roman CYR" w:eastAsia="Times New Roman" w:hAnsi="Times New Roman CYR" w:cs="Arial"/>
          <w:b/>
          <w:bCs/>
          <w:color w:val="000000"/>
          <w:spacing w:val="-10"/>
          <w:sz w:val="28"/>
          <w:szCs w:val="28"/>
          <w:lang w:eastAsia="uk-UA"/>
        </w:rPr>
        <w:t xml:space="preserve"> – </w:t>
      </w:r>
      <w:r w:rsidR="00360BF4" w:rsidRPr="00360BF4">
        <w:rPr>
          <w:rFonts w:ascii="Times New Roman CYR" w:eastAsia="Times New Roman" w:hAnsi="Times New Roman CYR" w:cs="Arial"/>
          <w:bCs/>
          <w:color w:val="000000"/>
          <w:spacing w:val="-10"/>
          <w:sz w:val="28"/>
          <w:szCs w:val="28"/>
          <w:lang w:eastAsia="uk-UA"/>
        </w:rPr>
        <w:t>доктор г</w:t>
      </w:r>
      <w:bookmarkStart w:id="1" w:name="_GoBack"/>
      <w:bookmarkEnd w:id="1"/>
      <w:r w:rsidR="00360BF4" w:rsidRPr="00360BF4">
        <w:rPr>
          <w:rFonts w:ascii="Times New Roman CYR" w:eastAsia="Times New Roman" w:hAnsi="Times New Roman CYR" w:cs="Arial"/>
          <w:bCs/>
          <w:color w:val="000000"/>
          <w:spacing w:val="-10"/>
          <w:sz w:val="28"/>
          <w:szCs w:val="28"/>
          <w:lang w:eastAsia="uk-UA"/>
        </w:rPr>
        <w:t>еографічних наук, професор, завідувач кафедри фізичної географії</w:t>
      </w:r>
    </w:p>
    <w:p w:rsidR="002B5E7B" w:rsidRPr="002B5E7B" w:rsidRDefault="002B5E7B" w:rsidP="00360BF4">
      <w:pPr>
        <w:spacing w:after="0" w:line="240" w:lineRule="auto"/>
        <w:jc w:val="center"/>
        <w:rPr>
          <w:rFonts w:ascii="Times New Roman CYR" w:eastAsia="Times New Roman" w:hAnsi="Times New Roman CYR" w:cs="Times New Roman"/>
          <w:sz w:val="24"/>
          <w:szCs w:val="24"/>
          <w:lang w:eastAsia="uk-UA"/>
        </w:rPr>
      </w:pPr>
      <w:r w:rsidRPr="002B5E7B">
        <w:rPr>
          <w:rFonts w:ascii="Times New Roman CYR" w:eastAsia="Times New Roman" w:hAnsi="Times New Roman CYR" w:cs="Times New Roman"/>
          <w:i/>
          <w:iCs/>
          <w:color w:val="000000"/>
          <w:sz w:val="24"/>
          <w:szCs w:val="24"/>
          <w:lang w:eastAsia="uk-UA"/>
        </w:rPr>
        <w:t>Вінницький державний педагогічний університет імені Михайла Коцюбинського</w:t>
      </w:r>
    </w:p>
    <w:p w:rsidR="00BE1644" w:rsidRPr="00BE1644" w:rsidRDefault="00BE1644" w:rsidP="00BE1644">
      <w:pPr>
        <w:spacing w:after="0" w:line="240" w:lineRule="auto"/>
        <w:jc w:val="center"/>
        <w:rPr>
          <w:rFonts w:ascii="Times New Roman CYR" w:eastAsia="Times New Roman" w:hAnsi="Times New Roman CYR" w:cs="Arial"/>
          <w:b/>
          <w:bCs/>
          <w:color w:val="000000"/>
          <w:sz w:val="38"/>
          <w:szCs w:val="38"/>
          <w:lang w:eastAsia="uk-UA"/>
        </w:rPr>
      </w:pPr>
      <w:bookmarkStart w:id="2" w:name="bookmark1"/>
    </w:p>
    <w:p w:rsidR="002B5E7B" w:rsidRPr="002B5E7B" w:rsidRDefault="002B5E7B" w:rsidP="00BE1644">
      <w:pPr>
        <w:spacing w:after="0" w:line="240" w:lineRule="auto"/>
        <w:jc w:val="center"/>
        <w:rPr>
          <w:rFonts w:ascii="Times New Roman CYR" w:eastAsia="Times New Roman" w:hAnsi="Times New Roman CYR" w:cs="Times New Roman"/>
          <w:sz w:val="24"/>
          <w:szCs w:val="24"/>
          <w:lang w:eastAsia="uk-UA"/>
        </w:rPr>
      </w:pPr>
      <w:r w:rsidRPr="002B5E7B">
        <w:rPr>
          <w:rFonts w:ascii="Times New Roman CYR" w:eastAsia="Times New Roman" w:hAnsi="Times New Roman CYR" w:cs="Arial"/>
          <w:b/>
          <w:bCs/>
          <w:color w:val="000000"/>
          <w:sz w:val="38"/>
          <w:szCs w:val="38"/>
          <w:lang w:eastAsia="uk-UA"/>
        </w:rPr>
        <w:t>Нетрадиційний навчальний посібник</w:t>
      </w:r>
      <w:bookmarkEnd w:id="2"/>
    </w:p>
    <w:p w:rsidR="00BE1644" w:rsidRDefault="00BE1644" w:rsidP="002B5E7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:rsidR="002B5E7B" w:rsidRPr="002B5E7B" w:rsidRDefault="002B5E7B" w:rsidP="002B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B5E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Екологічні основи збалансованого природокористування у агросфері: навчальний посібник / за ред. С.П. Сонька та Н.В. Максименко. - Харків: ХНУ імені В.Н. </w:t>
      </w:r>
      <w:proofErr w:type="spellStart"/>
      <w:r w:rsidRPr="002B5E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Каразіна</w:t>
      </w:r>
      <w:proofErr w:type="spellEnd"/>
      <w:r w:rsidRPr="002B5E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, 2015. - 568 с.</w:t>
      </w:r>
    </w:p>
    <w:p w:rsidR="002B5E7B" w:rsidRDefault="002B5E7B" w:rsidP="002B5E7B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B5E7B" w:rsidRPr="002B5E7B" w:rsidRDefault="002B5E7B" w:rsidP="00BE16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Наприкінці XX - початку XXI ст. монографічних видань, присвячених екологічним основам збалансованого природокористування, опубліковано багато, їх автори - переважно біологи, екологи, ботаніки, значно менше - географи та фахівці сільського й лісового господарств. В опублікованих працях здебільшого розглядаються не стільки екологічні основи збалансованого природо</w:t>
      </w:r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softHyphen/>
        <w:t xml:space="preserve">користування, скільки проблеми розбудови національної </w:t>
      </w:r>
      <w:proofErr w:type="spellStart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екомережі</w:t>
      </w:r>
      <w:proofErr w:type="spellEnd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При цьому, за основу беруться напрацювання західноєвропейських учених. Проте їх досвід, на жаль часто без відповідного аналізу переноситься на формування подібної </w:t>
      </w:r>
      <w:proofErr w:type="spellStart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екомережі</w:t>
      </w:r>
      <w:proofErr w:type="spellEnd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Україні. Це найголовніша помилка, тому що не враховується: а) у країнах Західної Європи люди, суспільство морально вже були більш підготовлені до створення </w:t>
      </w:r>
      <w:proofErr w:type="spellStart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екомережі</w:t>
      </w:r>
      <w:proofErr w:type="spellEnd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; б) західноєвропейська </w:t>
      </w:r>
      <w:proofErr w:type="spellStart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екомережа</w:t>
      </w:r>
      <w:proofErr w:type="spellEnd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формується на основі культурного ландшафту; в) при формуванні </w:t>
      </w:r>
      <w:proofErr w:type="spellStart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екомереж</w:t>
      </w:r>
      <w:proofErr w:type="spellEnd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а відповідно, і розробки екологічних основ збалансованого природокористування, враховувався не лише наявний досвід, але й національні особливості та можливості кожної держави. В Україні все навпаки, а тому часто прекрасні регіональні й загальнодержавні проекти </w:t>
      </w:r>
      <w:proofErr w:type="spellStart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екомережі</w:t>
      </w:r>
      <w:proofErr w:type="spellEnd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залишаються на папері і через 5-7 років їх доводиться переробляти. Зараз немає умов для розбудови національної </w:t>
      </w:r>
      <w:proofErr w:type="spellStart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екомережі</w:t>
      </w:r>
      <w:proofErr w:type="spellEnd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Врахо</w:t>
      </w:r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softHyphen/>
        <w:t xml:space="preserve">вуючи такий стан, мабуть, крім монографічних видань, потрібно розпочинати з підготовки і видання справжніх (я підкреслюю це слово) навчальних підручників і посібників, на основі яких молоде покоління не лише зрозуміє екологічні основи збалансованого природокористування, але й розбудує національну </w:t>
      </w:r>
      <w:proofErr w:type="spellStart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екомережу</w:t>
      </w:r>
      <w:proofErr w:type="spellEnd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сформованому попередньо культурному ландшафті. Зазначимо, що такі підручники й посібники уже є. їх автори знову ж таки біологи й екологи. Географи лише приступають до підготовки й видання навчальних підручників і посібників з екологічних основ збалансованого природокористування. Це можуть бути видання присвячені як загальним основам екологічно збалансованого природокористування, так і щодо проблем, які виникають у кожній сфері людської діяльності. Одним з таких є навчальний посібник «Екологічні основи збалансованого природокористування у агросфері», підготовлений колективом (13 осіб) фахівців різних галузей знань під загальною редакцією географів професора С.П. Сонько і доцента Н.В. Максименко. Цей посібник опубліковано в рамках проекту </w:t>
      </w:r>
      <w:proofErr w:type="spellStart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Темпус</w:t>
      </w:r>
      <w:proofErr w:type="spellEnd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«Рамка кваліфікацій в галузі наук про навколишнє середовище в українських університетах - </w:t>
      </w:r>
      <w:proofErr w:type="spellStart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ЩіЗІ</w:t>
      </w:r>
      <w:proofErr w:type="spellEnd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ив</w:t>
      </w:r>
      <w:proofErr w:type="spellEnd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». Його підготовлено для використання при вивченні дисциплін, де розглядаються питання і проблеми раціонального природокористування, екологічні проблеми землеробства і сучасні проблеми в агроекології, оцінювання впливу на навколишнє </w:t>
      </w:r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середовище і збереження </w:t>
      </w:r>
      <w:proofErr w:type="spellStart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біорізноманіття</w:t>
      </w:r>
      <w:proofErr w:type="spellEnd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тощо. Особливу увагу приділено самостійній робот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 </w:t>
      </w:r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студентів шляхом запрошення до роздумів за заданою темою. На перший погляд, зазначені вище питання і проблеми лише частково пов’язані з географією. Однак, географи вперше цікаво і обґрунтовано розкрили свої погляди на проблеми збалансованого природокористування в агросфері.</w:t>
      </w:r>
    </w:p>
    <w:p w:rsidR="002B5E7B" w:rsidRPr="002B5E7B" w:rsidRDefault="002B5E7B" w:rsidP="00BE16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 навчального посібника викладено у трьох частинах.</w:t>
      </w:r>
    </w:p>
    <w:p w:rsidR="002B5E7B" w:rsidRPr="002B5E7B" w:rsidRDefault="002B5E7B" w:rsidP="00BE16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першій частині «Природокористування та оцінка рівня його збалансо</w:t>
      </w:r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softHyphen/>
        <w:t xml:space="preserve">ваності» у 4 розділах і 14 підрозділах автори (переважно С.П. Сонько та Н.В. Максименко) обґрунтували своє бачення сталого розвитку та зробили спробу оцінити можливості переходу до сталого розвитку країн Світу і значення у цьому процесі </w:t>
      </w:r>
      <w:proofErr w:type="spellStart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агроекосистем</w:t>
      </w:r>
      <w:proofErr w:type="spellEnd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Цікавими є роздуми про екологічну стійкість загалом і власне </w:t>
      </w:r>
      <w:proofErr w:type="spellStart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агроекосистем</w:t>
      </w:r>
      <w:proofErr w:type="spellEnd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критерії та показники екологічної стійкості збалансова</w:t>
      </w:r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softHyphen/>
        <w:t xml:space="preserve">ності, </w:t>
      </w:r>
      <w:proofErr w:type="spellStart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еколого-економічні</w:t>
      </w:r>
      <w:proofErr w:type="spellEnd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механізми забезпечення екологічної стійкості тощо.</w:t>
      </w:r>
    </w:p>
    <w:p w:rsidR="002B5E7B" w:rsidRPr="002B5E7B" w:rsidRDefault="002B5E7B" w:rsidP="00BE16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Логічним у цій частині навчального посібника є розгляд сучасних концепцій природокористування та спроба авторів оцінити їх з позицій екологічної толерантності. Зокрема, це стосується таких концепцій, як </w:t>
      </w:r>
      <w:proofErr w:type="spellStart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коеволюція</w:t>
      </w:r>
      <w:proofErr w:type="spellEnd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природи і суспільства, природні каркаси екологічної безпеки території, </w:t>
      </w:r>
      <w:proofErr w:type="spellStart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ноосферні</w:t>
      </w:r>
      <w:proofErr w:type="spellEnd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екосисте</w:t>
      </w:r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softHyphen/>
        <w:t>ми тощо. Необхідною також с оцінка можливостей збалансованого природокорис</w:t>
      </w:r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softHyphen/>
        <w:t xml:space="preserve">тування на основі концепції ландшафтно-екологічного планування, розробки шляхів оптимізації природокористування в </w:t>
      </w:r>
      <w:proofErr w:type="spellStart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агроландшафтах</w:t>
      </w:r>
      <w:proofErr w:type="spellEnd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використання принципів ландшафтно-екологічного планування в організації екологічної мережі.</w:t>
      </w:r>
    </w:p>
    <w:p w:rsidR="002B5E7B" w:rsidRPr="002B5E7B" w:rsidRDefault="002B5E7B" w:rsidP="00BE16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 другій частині «Пошук шляхів збалансованого природокористування» у З розділах і 7 підрозділах розглянуто питання стосовно умов і ресурсів збалансовано природокористування, класифікації галузей господарства за рівнем екологічної толерантності і знову, що виокремлює цей навчальний посібник, оцінка можливостей збалансованого природокористування на основі моделей просторової організації природи і суспільства. У навчальних посібниках такий розділ можна віднести до піонерних. Не часто автори аналізують наявні пошуки шляхів стабілізації сучасного екологічно і </w:t>
      </w:r>
      <w:proofErr w:type="spellStart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ландшафтно</w:t>
      </w:r>
      <w:proofErr w:type="spellEnd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дестабілізованого середовища, зокрема на основі оцінки екологічної толерантності окремих галузей господарства.</w:t>
      </w:r>
    </w:p>
    <w:p w:rsidR="002B5E7B" w:rsidRPr="002B5E7B" w:rsidRDefault="002B5E7B" w:rsidP="00BE16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Закономірно, що у третій частині навчального посібника, у 7 розділах і 17 підрозділах автори розглядають не вже усталені, а нові і своєрідні шляхи збалансованого природокористування в агросфері. Серед них: екологічно толерантні напрями землеробства, екологічна толерантність у сучасному тваринництві, екологічна конверсія як шлях до збалансованого природокористування в агросфері, біологічна утилізація органіки як перспективний напрям екологічної конверсії в агросфері, екологічно замкнені цикли </w:t>
      </w:r>
      <w:proofErr w:type="spellStart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біоконверсії</w:t>
      </w:r>
      <w:proofErr w:type="spellEnd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агросфері та ін. Названі шляхи автори розглядають не лише з екологічного, але й географічного та, часто, ландшафтознавчого поглядів. Нетрадиційні концепції природокористу</w:t>
      </w:r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softHyphen/>
        <w:t>вання розглянуті в додатках навчального посібника. Для студентів аграріїв такий підхід більш зрозумілий у процесі знайомства та засвоєння знань стосовно збалансованого природокористування, зокрема при розгляді сучасних технологій, що активно впроваджуються в агросферу.</w:t>
      </w:r>
    </w:p>
    <w:p w:rsidR="002B5E7B" w:rsidRPr="002B5E7B" w:rsidRDefault="002B5E7B" w:rsidP="00BE16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Автори справедливо зазначають, що тяжкий шлях до збалансованості усього природокористування знаходиться в агросфері, оскільки саме вона забезпечує найпростіші, однак найсуттєвіші і повсякденні потреби людини. Якщо колись вдасться зробити екологічні відносини між людиною і природою збалансованими, то починати це треба саме з сільського господарства. Особливо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це актуально для України, де упродовж сторіч розквіт або занепад ландшафтів залежав від багатьох чинників, однак на першому місці завжди було </w:t>
      </w:r>
      <w:r w:rsidRPr="002B5E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землеробство.</w:t>
      </w:r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Воно є символом не лише сільського, але й українського способу життя, символом української культури. І від того, яку агросферу сформує землеробство, залежить і хліб насущний, і хліб духовний.</w:t>
      </w:r>
    </w:p>
    <w:p w:rsidR="002B5E7B" w:rsidRPr="002B5E7B" w:rsidRDefault="002B5E7B" w:rsidP="00BE16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Безперечно, цікавим надбанням навчального посібника є рубрики після окремих розділів та підрозділів під загальною назвою «Запрошення до роздумів». Серед дискусійних тем: «</w:t>
      </w:r>
      <w:proofErr w:type="spellStart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Біокорельована</w:t>
      </w:r>
      <w:proofErr w:type="spellEnd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концепція як шлях до сталого розвитку, «Думай глобально», «Чому гроші не можна їсти», «Причини недієздатності концепції сталого розвитку або «Дій локально», «Чи вистачить родючості </w:t>
      </w:r>
      <w:proofErr w:type="spellStart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грунтів</w:t>
      </w:r>
      <w:proofErr w:type="spellEnd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наступним поколінням» та ін. Ці рубрики велике «поле» для вільних роздумів студентів щодо значення агросфери у сучасному та майбутньому розвитку світового господарства. До цих роздумів стимулює й післямова: «</w:t>
      </w:r>
      <w:proofErr w:type="spellStart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Агроекосистема</w:t>
      </w:r>
      <w:proofErr w:type="spellEnd"/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побудована за екологічними принципами, або тяжкий шлях від головного збурювача до головного стабілізатора агросфери», де автори висловлюють свої, часто теж дискусійні, думки щодо майбутнього агросфери, зокрема й України.</w:t>
      </w:r>
    </w:p>
    <w:p w:rsidR="002B5E7B" w:rsidRPr="002B5E7B" w:rsidRDefault="002B5E7B" w:rsidP="00BE16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Немає сумнівів, що навчальний посібник «Екологічні основи збалансо</w:t>
      </w:r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softHyphen/>
        <w:t>ваного природокористування у агросфері» під загальною редакцією С.П. Сонька і Н.В. Максименко - результат багаторічних узагальнень уже набутого і власного досвіду авторів як у науковій, так і освітянській сферах. Посібник цікавий, у ньому вперше, переважно географи, висвітлили своє бачення екологічних основ збалансованого природокористування в агросфері. Можливо він стане своєрідним зразком для підготовки подібних посібників стосовно інших сфер людської діяльності.</w:t>
      </w:r>
    </w:p>
    <w:p w:rsidR="002B5E7B" w:rsidRPr="002B5E7B" w:rsidRDefault="002B5E7B" w:rsidP="00BE16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Однак, обсяг навчального посібника не має бути надто великим. Коли студент бачить посібник у 568 ст., у нього може не виникнути надто великого бажання активно вивчати такий посібник. Краще було рецензований навчальний посібник розділити на дві частини: перша - «Екологічні основи збалансованого природокористування в агросфері», друга - «Сучасні напрями збалансованого природокористування у агросфері». Загалом, навчальний посібник за редакцією С.</w:t>
      </w:r>
      <w:r w:rsidR="00BE164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 w:rsidRPr="002B5E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Сонька і Н.В. Максименко буде корисним як викладачам і студентам вищих навчальних закладів, так і широкому колу читачів, що цікавляться екологічними проблемами у сучасному сільському господарстві.</w:t>
      </w:r>
    </w:p>
    <w:p w:rsidR="002B5E7B" w:rsidRDefault="002B5E7B"/>
    <w:sectPr w:rsidR="002B5E7B" w:rsidSect="002B5E7B">
      <w:pgSz w:w="11909" w:h="16834"/>
      <w:pgMar w:top="993" w:right="569" w:bottom="1276" w:left="1276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drawingGridHorizontalSpacing w:val="17"/>
  <w:drawingGridVerticalSpacing w:val="1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B2E"/>
    <w:rsid w:val="002B5E7B"/>
    <w:rsid w:val="00360BF4"/>
    <w:rsid w:val="0099108E"/>
    <w:rsid w:val="00BE1644"/>
    <w:rsid w:val="00D1133E"/>
    <w:rsid w:val="00F52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1698</Words>
  <Characters>9681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s-nout</dc:creator>
  <cp:keywords/>
  <dc:description/>
  <cp:lastModifiedBy>sonko</cp:lastModifiedBy>
  <cp:revision>5</cp:revision>
  <dcterms:created xsi:type="dcterms:W3CDTF">2016-05-16T08:51:00Z</dcterms:created>
  <dcterms:modified xsi:type="dcterms:W3CDTF">2016-12-06T12:16:00Z</dcterms:modified>
</cp:coreProperties>
</file>