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0A28" w:rsidRDefault="00610436" w:rsidP="00450A28">
      <w:pPr>
        <w:tabs>
          <w:tab w:val="left" w:pos="1134"/>
        </w:tabs>
        <w:spacing w:after="0" w:line="360" w:lineRule="auto"/>
        <w:ind w:firstLine="851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Особливості оподаткування</w:t>
      </w:r>
      <w:r w:rsidR="00450A28" w:rsidRPr="008B414D">
        <w:rPr>
          <w:rFonts w:ascii="Times New Roman" w:hAnsi="Times New Roman"/>
          <w:b/>
          <w:sz w:val="28"/>
          <w:szCs w:val="28"/>
        </w:rPr>
        <w:t xml:space="preserve"> </w:t>
      </w:r>
      <w:r w:rsidR="008B414D" w:rsidRPr="008B414D">
        <w:rPr>
          <w:rFonts w:ascii="Times New Roman" w:hAnsi="Times New Roman"/>
          <w:b/>
          <w:sz w:val="28"/>
          <w:szCs w:val="28"/>
        </w:rPr>
        <w:t xml:space="preserve">ФОП на загальній системі </w:t>
      </w:r>
    </w:p>
    <w:p w:rsidR="00C315BD" w:rsidRPr="008B414D" w:rsidRDefault="00C315BD" w:rsidP="00450A28">
      <w:pPr>
        <w:tabs>
          <w:tab w:val="left" w:pos="1134"/>
        </w:tabs>
        <w:spacing w:after="0" w:line="360" w:lineRule="auto"/>
        <w:ind w:firstLine="851"/>
        <w:jc w:val="center"/>
        <w:rPr>
          <w:rFonts w:ascii="Times New Roman" w:hAnsi="Times New Roman"/>
          <w:b/>
          <w:sz w:val="28"/>
          <w:szCs w:val="28"/>
        </w:rPr>
      </w:pPr>
    </w:p>
    <w:p w:rsidR="00450A28" w:rsidRPr="008B414D" w:rsidRDefault="00450A28" w:rsidP="00450A28">
      <w:pPr>
        <w:tabs>
          <w:tab w:val="left" w:pos="1134"/>
        </w:tabs>
        <w:spacing w:after="0" w:line="360" w:lineRule="auto"/>
        <w:ind w:firstLine="851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 w:rsidRPr="008B414D">
        <w:rPr>
          <w:rFonts w:ascii="Times New Roman" w:eastAsia="Times New Roman" w:hAnsi="Times New Roman"/>
          <w:sz w:val="28"/>
          <w:szCs w:val="28"/>
          <w:lang w:eastAsia="ru-RU"/>
        </w:rPr>
        <w:t>Оляднічук Н.В., к.е.н., доцент</w:t>
      </w:r>
    </w:p>
    <w:p w:rsidR="00450A28" w:rsidRPr="00C315BD" w:rsidRDefault="00450A28" w:rsidP="00450A28">
      <w:pPr>
        <w:tabs>
          <w:tab w:val="left" w:pos="1134"/>
        </w:tabs>
        <w:spacing w:after="0" w:line="360" w:lineRule="auto"/>
        <w:ind w:firstLine="851"/>
        <w:jc w:val="center"/>
        <w:rPr>
          <w:rFonts w:ascii="Times New Roman" w:hAnsi="Times New Roman"/>
          <w:sz w:val="28"/>
          <w:szCs w:val="28"/>
        </w:rPr>
      </w:pPr>
      <w:r w:rsidRPr="008B414D">
        <w:rPr>
          <w:rFonts w:ascii="Times New Roman" w:hAnsi="Times New Roman"/>
          <w:sz w:val="28"/>
          <w:szCs w:val="28"/>
        </w:rPr>
        <w:t xml:space="preserve"> </w:t>
      </w:r>
      <w:r w:rsidRPr="00C315BD">
        <w:rPr>
          <w:rFonts w:ascii="Times New Roman" w:hAnsi="Times New Roman"/>
          <w:sz w:val="28"/>
          <w:szCs w:val="28"/>
        </w:rPr>
        <w:t>Уманський національний університет садівництва</w:t>
      </w:r>
    </w:p>
    <w:p w:rsidR="00C315BD" w:rsidRPr="00C315BD" w:rsidRDefault="00C315BD" w:rsidP="00C315BD">
      <w:pPr>
        <w:tabs>
          <w:tab w:val="left" w:pos="1134"/>
        </w:tabs>
        <w:spacing w:after="0" w:line="360" w:lineRule="auto"/>
        <w:ind w:firstLine="851"/>
        <w:jc w:val="center"/>
        <w:rPr>
          <w:rFonts w:ascii="Times New Roman" w:hAnsi="Times New Roman"/>
          <w:sz w:val="28"/>
          <w:szCs w:val="28"/>
        </w:rPr>
      </w:pPr>
      <w:r w:rsidRPr="00C315BD">
        <w:rPr>
          <w:rFonts w:ascii="Times New Roman" w:hAnsi="Times New Roman"/>
          <w:sz w:val="28"/>
          <w:szCs w:val="28"/>
        </w:rPr>
        <w:t>Кецкало А.Д.</w:t>
      </w:r>
      <w:r w:rsidRPr="00C315BD">
        <w:rPr>
          <w:rFonts w:ascii="Times New Roman" w:eastAsia="Times New Roman" w:hAnsi="Times New Roman"/>
          <w:sz w:val="28"/>
          <w:szCs w:val="28"/>
          <w:lang w:eastAsia="ru-RU"/>
        </w:rPr>
        <w:t xml:space="preserve"> – фізична особа-підприємець, </w:t>
      </w:r>
    </w:p>
    <w:p w:rsidR="008B414D" w:rsidRPr="00C315BD" w:rsidRDefault="00C315BD" w:rsidP="00C315BD">
      <w:pPr>
        <w:tabs>
          <w:tab w:val="left" w:pos="1134"/>
        </w:tabs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C315BD">
        <w:rPr>
          <w:rFonts w:ascii="Times New Roman" w:eastAsia="Times New Roman" w:hAnsi="Times New Roman"/>
          <w:sz w:val="28"/>
          <w:szCs w:val="28"/>
          <w:lang w:eastAsia="ru-RU"/>
        </w:rPr>
        <w:t>незалежний експерт та консультант з обліку і оподаткування ФОП</w:t>
      </w:r>
    </w:p>
    <w:p w:rsidR="004902FB" w:rsidRDefault="004902FB" w:rsidP="004902FB">
      <w:pPr>
        <w:tabs>
          <w:tab w:val="left" w:pos="1134"/>
        </w:tabs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</w:p>
    <w:p w:rsidR="00163870" w:rsidRPr="00163870" w:rsidRDefault="004902FB" w:rsidP="00C534EB">
      <w:pPr>
        <w:tabs>
          <w:tab w:val="left" w:pos="1134"/>
        </w:tabs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163870">
        <w:rPr>
          <w:rFonts w:ascii="Times New Roman" w:hAnsi="Times New Roman"/>
          <w:sz w:val="28"/>
          <w:szCs w:val="28"/>
        </w:rPr>
        <w:t>Фізична особа-підприємець – це фізична особа, яка, враховуючи ризики сучасного ринкового середовища, має бажання і можливість реалізувати свої вміння і навички до праці шляхом самостійної діяльно</w:t>
      </w:r>
      <w:r>
        <w:rPr>
          <w:rFonts w:ascii="Times New Roman" w:hAnsi="Times New Roman"/>
          <w:sz w:val="28"/>
          <w:szCs w:val="28"/>
        </w:rPr>
        <w:t xml:space="preserve">сті з метою отримання прибутку. </w:t>
      </w:r>
      <w:r w:rsidR="0061043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Фізичні особи-підприємці, </w:t>
      </w:r>
      <w:r w:rsidR="001D79F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які</w:t>
      </w:r>
      <w:r w:rsidR="0061043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перебувають на загальній системі оподаткування,</w:t>
      </w:r>
      <w:r w:rsidR="007D60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163870" w:rsidRPr="0016387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</w:t>
      </w:r>
      <w:r w:rsidR="0061043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обов’язані вести облік доходів та </w:t>
      </w:r>
      <w:r w:rsidR="00163870" w:rsidRPr="0016387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витрат, пов’язаних з визначенням об’єктів оподаткування та/або податкових зобов’язань, на під</w:t>
      </w:r>
      <w:r w:rsidR="007D60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ставі первинних документів, реє</w:t>
      </w:r>
      <w:r w:rsidR="00163870" w:rsidRPr="0016387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стрів бухгалтерського обліку, фінансової звітності, інших документів, пов’язаних з </w:t>
      </w:r>
      <w:r w:rsidR="007D60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розрахунком та</w:t>
      </w:r>
      <w:r w:rsidR="00163870" w:rsidRPr="0016387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сплатою податків і зборів, ведення яких пер</w:t>
      </w:r>
      <w:r w:rsidR="0016387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едбачено </w:t>
      </w:r>
      <w:r w:rsidR="007D60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чинним законодавством</w:t>
      </w:r>
      <w:r w:rsidR="0016387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163870" w:rsidRPr="0016387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[</w:t>
      </w:r>
      <w:r w:rsidR="008B4E5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1</w:t>
      </w:r>
      <w:r w:rsidR="007D60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ст. 44, п. 44.1</w:t>
      </w:r>
      <w:r w:rsidR="00163870" w:rsidRPr="0016387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].</w:t>
      </w:r>
    </w:p>
    <w:p w:rsidR="00C4529E" w:rsidRPr="00C534EB" w:rsidRDefault="00C534EB" w:rsidP="00C534EB">
      <w:pPr>
        <w:tabs>
          <w:tab w:val="left" w:pos="1134"/>
        </w:tabs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Загальна система оподаткування – це одна із форм обліку сплати податків при веденні підприємницької діяльності, головна перевага якої перед спрощеною системою оподаткування – це відсутність обмежень щодо обсягу доходу, кількості найманих працівників та видів діяльності. </w:t>
      </w:r>
      <w:r w:rsidR="001D79F4">
        <w:rPr>
          <w:rFonts w:ascii="Times New Roman" w:hAnsi="Times New Roman"/>
          <w:sz w:val="28"/>
          <w:szCs w:val="28"/>
        </w:rPr>
        <w:t xml:space="preserve">Загальна система оподаткування передбачає сплату податків з одержаного прибутку. Чистий оподатковуваний дохід ФОП розраховується як різниця між доходом, </w:t>
      </w:r>
      <w:r w:rsidR="001D79F4" w:rsidRPr="002D3342">
        <w:rPr>
          <w:rFonts w:ascii="Times New Roman" w:hAnsi="Times New Roman"/>
          <w:sz w:val="28"/>
          <w:szCs w:val="28"/>
        </w:rPr>
        <w:t>одержаним в результаті діяльності ФОП, і витратами, понесеними для одержання цього доходу. Базою оподаткування діяльності є сума отриманого чистого опо</w:t>
      </w:r>
      <w:r w:rsidR="002D3342">
        <w:rPr>
          <w:rFonts w:ascii="Times New Roman" w:hAnsi="Times New Roman"/>
          <w:sz w:val="28"/>
          <w:szCs w:val="28"/>
        </w:rPr>
        <w:t>датковуваного доходу (прибутку)</w:t>
      </w:r>
      <w:r w:rsidR="00497B16" w:rsidRPr="002D3342">
        <w:rPr>
          <w:rFonts w:ascii="Times New Roman" w:hAnsi="Times New Roman"/>
          <w:sz w:val="28"/>
          <w:szCs w:val="28"/>
        </w:rPr>
        <w:t xml:space="preserve"> </w:t>
      </w:r>
      <w:r w:rsidR="002D3342" w:rsidRPr="002D3342">
        <w:rPr>
          <w:rFonts w:ascii="Times New Roman" w:hAnsi="Times New Roman"/>
          <w:sz w:val="28"/>
          <w:szCs w:val="28"/>
          <w:shd w:val="clear" w:color="auto" w:fill="FFFFFF"/>
        </w:rPr>
        <w:t xml:space="preserve">[1, ст.177, </w:t>
      </w:r>
      <w:r w:rsidR="00497B16" w:rsidRPr="002D3342">
        <w:rPr>
          <w:rFonts w:ascii="Times New Roman" w:hAnsi="Times New Roman"/>
          <w:sz w:val="28"/>
          <w:szCs w:val="28"/>
          <w:shd w:val="clear" w:color="auto" w:fill="FFFFFF"/>
        </w:rPr>
        <w:t xml:space="preserve">п. </w:t>
      </w:r>
      <w:r w:rsidR="002D3342">
        <w:rPr>
          <w:rFonts w:ascii="Times New Roman" w:hAnsi="Times New Roman"/>
          <w:sz w:val="28"/>
          <w:szCs w:val="28"/>
          <w:shd w:val="clear" w:color="auto" w:fill="FFFFFF"/>
        </w:rPr>
        <w:t>177.2</w:t>
      </w:r>
      <w:r w:rsidR="002D3342" w:rsidRPr="002D3342">
        <w:rPr>
          <w:rFonts w:ascii="Times New Roman" w:hAnsi="Times New Roman"/>
          <w:sz w:val="28"/>
          <w:szCs w:val="28"/>
          <w:shd w:val="clear" w:color="auto" w:fill="FFFFFF"/>
        </w:rPr>
        <w:t>]</w:t>
      </w:r>
      <w:r w:rsidR="00497B16" w:rsidRPr="002D3342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2D3342" w:rsidRPr="002D3342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C4529E">
        <w:rPr>
          <w:rFonts w:ascii="Times New Roman" w:hAnsi="Times New Roman"/>
          <w:sz w:val="28"/>
          <w:szCs w:val="28"/>
        </w:rPr>
        <w:t>Датою виникнення доходу є дата фактичного надходження грошей, товарів за товарообмінними операціями або іншої компенсації. При виконанні робіт чи наданні послуг, підписання накладних або актів приймання-передачі виконаних робіт н</w:t>
      </w:r>
      <w:r w:rsidR="004902FB">
        <w:rPr>
          <w:rFonts w:ascii="Times New Roman" w:hAnsi="Times New Roman"/>
          <w:sz w:val="28"/>
          <w:szCs w:val="28"/>
        </w:rPr>
        <w:t xml:space="preserve">е є підставою виникнення доходу, а </w:t>
      </w:r>
      <w:r w:rsidR="00C4529E" w:rsidRPr="009B2000">
        <w:rPr>
          <w:rFonts w:ascii="Times New Roman" w:hAnsi="Times New Roman"/>
          <w:sz w:val="28"/>
          <w:szCs w:val="28"/>
        </w:rPr>
        <w:t>є дата, коли на банківський рахунок ФОПа зараховані кошти від контрагента.</w:t>
      </w:r>
    </w:p>
    <w:p w:rsidR="00C4529E" w:rsidRPr="002D3342" w:rsidRDefault="003D14EB" w:rsidP="002D3342">
      <w:pPr>
        <w:tabs>
          <w:tab w:val="left" w:pos="1134"/>
        </w:tabs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9B2000">
        <w:rPr>
          <w:rFonts w:ascii="Times New Roman" w:hAnsi="Times New Roman"/>
          <w:sz w:val="28"/>
          <w:szCs w:val="28"/>
        </w:rPr>
        <w:lastRenderedPageBreak/>
        <w:t xml:space="preserve">Витрати, понесені фізичною особою-підприємцем обов’язково повинні мати документальне підтвердження щодо їх фактичного здійснення для отримання </w:t>
      </w:r>
      <w:r w:rsidRPr="002D3342">
        <w:rPr>
          <w:rFonts w:ascii="Times New Roman" w:hAnsi="Times New Roman"/>
          <w:sz w:val="28"/>
          <w:szCs w:val="28"/>
        </w:rPr>
        <w:t xml:space="preserve">певного виду доходу. </w:t>
      </w:r>
      <w:r w:rsidR="00C4529E" w:rsidRPr="002D3342">
        <w:rPr>
          <w:rFonts w:ascii="Times New Roman" w:hAnsi="Times New Roman"/>
          <w:sz w:val="28"/>
          <w:szCs w:val="28"/>
        </w:rPr>
        <w:t>До переліку витрат, безпосередньо пов’язаних з отриманням доходів, належать</w:t>
      </w:r>
      <w:r w:rsidR="00C534EB" w:rsidRPr="002D3342">
        <w:rPr>
          <w:rFonts w:ascii="Times New Roman" w:hAnsi="Times New Roman"/>
          <w:sz w:val="28"/>
          <w:szCs w:val="28"/>
          <w:shd w:val="clear" w:color="auto" w:fill="FFFFFF"/>
        </w:rPr>
        <w:t>[1, ст.177, п. 177.</w:t>
      </w:r>
      <w:r w:rsidR="00C534EB" w:rsidRPr="002D3342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4</w:t>
      </w:r>
      <w:r w:rsidR="00C534EB" w:rsidRPr="002D3342">
        <w:rPr>
          <w:rFonts w:ascii="Times New Roman" w:hAnsi="Times New Roman"/>
          <w:sz w:val="28"/>
          <w:szCs w:val="28"/>
          <w:shd w:val="clear" w:color="auto" w:fill="FFFFFF"/>
        </w:rPr>
        <w:t>]</w:t>
      </w:r>
      <w:r w:rsidR="00C4529E" w:rsidRPr="002D3342">
        <w:rPr>
          <w:rFonts w:ascii="Times New Roman" w:hAnsi="Times New Roman"/>
          <w:sz w:val="28"/>
          <w:szCs w:val="28"/>
        </w:rPr>
        <w:t xml:space="preserve">: </w:t>
      </w:r>
    </w:p>
    <w:p w:rsidR="00C4529E" w:rsidRPr="002D3342" w:rsidRDefault="00C4529E" w:rsidP="00D921E8">
      <w:pPr>
        <w:pStyle w:val="rvps2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2D3342">
        <w:rPr>
          <w:sz w:val="28"/>
          <w:szCs w:val="28"/>
          <w:lang w:val="uk-UA"/>
        </w:rPr>
        <w:t xml:space="preserve">- вартість сировини, матеріалів, товарів, що використовуються при веденні підприємницької діяльності; </w:t>
      </w:r>
    </w:p>
    <w:p w:rsidR="00C4529E" w:rsidRPr="002D3342" w:rsidRDefault="00C4529E" w:rsidP="00D921E8">
      <w:pPr>
        <w:pStyle w:val="rvps2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2D3342">
        <w:rPr>
          <w:sz w:val="28"/>
          <w:szCs w:val="28"/>
          <w:lang w:val="uk-UA"/>
        </w:rPr>
        <w:t xml:space="preserve">- </w:t>
      </w:r>
      <w:r w:rsidRPr="002D3342">
        <w:rPr>
          <w:sz w:val="28"/>
          <w:szCs w:val="28"/>
        </w:rPr>
        <w:t>витрати на оплату праці фізичних осіб, що перебувають у трудових відносинах з таким платником податку</w:t>
      </w:r>
    </w:p>
    <w:p w:rsidR="00C4529E" w:rsidRPr="002D3342" w:rsidRDefault="00C4529E" w:rsidP="00D921E8">
      <w:pPr>
        <w:pStyle w:val="rvps2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shd w:val="clear" w:color="auto" w:fill="FFFFFF"/>
        </w:rPr>
      </w:pPr>
      <w:bookmarkStart w:id="0" w:name="n11243"/>
      <w:bookmarkStart w:id="1" w:name="n11246"/>
      <w:bookmarkEnd w:id="0"/>
      <w:bookmarkEnd w:id="1"/>
      <w:r w:rsidRPr="002D3342">
        <w:rPr>
          <w:sz w:val="28"/>
          <w:szCs w:val="28"/>
          <w:lang w:val="uk-UA"/>
        </w:rPr>
        <w:t xml:space="preserve">- суми податків та зборів, пов’язаних з веденням господарської діяльності; </w:t>
      </w:r>
    </w:p>
    <w:p w:rsidR="00C4529E" w:rsidRPr="002D3342" w:rsidRDefault="00C4529E" w:rsidP="00D921E8">
      <w:pPr>
        <w:pStyle w:val="rvps2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bookmarkStart w:id="2" w:name="n11247"/>
      <w:bookmarkEnd w:id="2"/>
      <w:r w:rsidRPr="002D3342">
        <w:rPr>
          <w:sz w:val="28"/>
          <w:szCs w:val="28"/>
          <w:lang w:val="uk-UA"/>
        </w:rPr>
        <w:t xml:space="preserve">- </w:t>
      </w:r>
      <w:r w:rsidRPr="002D3342">
        <w:rPr>
          <w:sz w:val="28"/>
          <w:szCs w:val="28"/>
        </w:rPr>
        <w:t xml:space="preserve">інші витрати, до складу яких включаються витрати, що пов’язані з веденням господарської діяльності, які не зазначені в підпунктах 177.4.1-177.4.3 </w:t>
      </w:r>
      <w:r w:rsidRPr="002D3342">
        <w:rPr>
          <w:sz w:val="28"/>
          <w:szCs w:val="28"/>
          <w:lang w:val="uk-UA"/>
        </w:rPr>
        <w:t>п. 177.4 ст. 177 ПКУ</w:t>
      </w:r>
      <w:r w:rsidRPr="002D3342">
        <w:rPr>
          <w:sz w:val="28"/>
          <w:szCs w:val="28"/>
        </w:rPr>
        <w:t xml:space="preserve">, до яких відносяться витрати на відрядження найманих працівників, на послуги зв’язку, реклами, плати за </w:t>
      </w:r>
      <w:r w:rsidRPr="002D3342">
        <w:rPr>
          <w:sz w:val="28"/>
          <w:szCs w:val="28"/>
          <w:lang w:val="uk-UA"/>
        </w:rPr>
        <w:t>РКО</w:t>
      </w:r>
      <w:r w:rsidRPr="002D3342">
        <w:rPr>
          <w:sz w:val="28"/>
          <w:szCs w:val="28"/>
        </w:rPr>
        <w:t>, на оплату оренди, ремонт та експлуатацію майна, що використовується в господарській діяльності, на транспорт</w:t>
      </w:r>
      <w:r w:rsidR="00C534EB">
        <w:rPr>
          <w:sz w:val="28"/>
          <w:szCs w:val="28"/>
        </w:rPr>
        <w:t>ування продукції</w:t>
      </w:r>
      <w:r w:rsidRPr="002D3342">
        <w:rPr>
          <w:sz w:val="28"/>
          <w:szCs w:val="28"/>
        </w:rPr>
        <w:t>,</w:t>
      </w:r>
      <w:r w:rsidR="00C534EB">
        <w:rPr>
          <w:sz w:val="28"/>
          <w:szCs w:val="28"/>
          <w:lang w:val="uk-UA"/>
        </w:rPr>
        <w:t xml:space="preserve"> товарів,</w:t>
      </w:r>
      <w:r w:rsidRPr="002D3342">
        <w:rPr>
          <w:sz w:val="28"/>
          <w:szCs w:val="28"/>
        </w:rPr>
        <w:t xml:space="preserve"> послуги, пов’язані з тран</w:t>
      </w:r>
      <w:r w:rsidR="00C534EB">
        <w:rPr>
          <w:sz w:val="28"/>
          <w:szCs w:val="28"/>
        </w:rPr>
        <w:t>спортуванням продукції</w:t>
      </w:r>
      <w:r w:rsidR="00C534EB">
        <w:rPr>
          <w:sz w:val="28"/>
          <w:szCs w:val="28"/>
          <w:lang w:val="uk-UA"/>
        </w:rPr>
        <w:t xml:space="preserve">, </w:t>
      </w:r>
      <w:r w:rsidR="00C534EB">
        <w:rPr>
          <w:sz w:val="28"/>
          <w:szCs w:val="28"/>
        </w:rPr>
        <w:t>товарів</w:t>
      </w:r>
      <w:r w:rsidRPr="002D3342">
        <w:rPr>
          <w:sz w:val="28"/>
          <w:szCs w:val="28"/>
        </w:rPr>
        <w:t>, вартість придбаних послуг, прямо пов’язаних з виробництвом товарів, виконанням робіт, наданням послуг.</w:t>
      </w:r>
    </w:p>
    <w:p w:rsidR="00DB489A" w:rsidRPr="00E13DF2" w:rsidRDefault="003D14EB" w:rsidP="002D3342">
      <w:pPr>
        <w:tabs>
          <w:tab w:val="left" w:pos="1134"/>
        </w:tabs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sz w:val="28"/>
          <w:szCs w:val="28"/>
          <w:lang w:val="ru-RU"/>
        </w:rPr>
      </w:pPr>
      <w:r w:rsidRPr="002D3342">
        <w:rPr>
          <w:rFonts w:ascii="Times New Roman" w:hAnsi="Times New Roman"/>
          <w:sz w:val="28"/>
          <w:szCs w:val="28"/>
        </w:rPr>
        <w:t>Облік ФОП відображається у К</w:t>
      </w:r>
      <w:r w:rsidR="00A32D87" w:rsidRPr="002D3342">
        <w:rPr>
          <w:rFonts w:ascii="Times New Roman" w:hAnsi="Times New Roman"/>
          <w:sz w:val="28"/>
          <w:szCs w:val="28"/>
        </w:rPr>
        <w:t xml:space="preserve">низі </w:t>
      </w:r>
      <w:r w:rsidR="00A32D87">
        <w:rPr>
          <w:rFonts w:ascii="Times New Roman" w:hAnsi="Times New Roman"/>
          <w:sz w:val="28"/>
          <w:szCs w:val="28"/>
        </w:rPr>
        <w:t>обліку доходів і витрат, яка слугує о</w:t>
      </w:r>
      <w:r w:rsidR="009B2000">
        <w:rPr>
          <w:rFonts w:ascii="Times New Roman" w:hAnsi="Times New Roman"/>
          <w:sz w:val="28"/>
          <w:szCs w:val="28"/>
        </w:rPr>
        <w:t xml:space="preserve">сновною інформаційною базою </w:t>
      </w:r>
      <w:r w:rsidR="00A32D87">
        <w:rPr>
          <w:rFonts w:ascii="Times New Roman" w:hAnsi="Times New Roman"/>
          <w:sz w:val="28"/>
          <w:szCs w:val="28"/>
        </w:rPr>
        <w:t>для формування бази даних доходів і витрат. Чинним законодавством дозволен</w:t>
      </w:r>
      <w:r>
        <w:rPr>
          <w:rFonts w:ascii="Times New Roman" w:hAnsi="Times New Roman"/>
          <w:sz w:val="28"/>
          <w:szCs w:val="28"/>
        </w:rPr>
        <w:t>о ведення книги обліку витрат не</w:t>
      </w:r>
      <w:r w:rsidR="00A32D87">
        <w:rPr>
          <w:rFonts w:ascii="Times New Roman" w:hAnsi="Times New Roman"/>
          <w:sz w:val="28"/>
          <w:szCs w:val="28"/>
        </w:rPr>
        <w:t xml:space="preserve"> лише у паперовому варіанті, але й в електронній формі, а також в електронному кабінеті платника податків (термін зберігання книги доходів і витрат в електронному кабінеті 3 роки). При цьому чинне законодавство не </w:t>
      </w:r>
      <w:r w:rsidR="00A32D87" w:rsidRPr="008B4E5C">
        <w:rPr>
          <w:rFonts w:ascii="Times New Roman" w:hAnsi="Times New Roman"/>
          <w:sz w:val="28"/>
          <w:szCs w:val="28"/>
        </w:rPr>
        <w:t>зобов’язує підприємця роздруковувати, брошурувати, шнурувати чи використовувати електронний підпис під час ведення книги обліку доходів і витрат</w:t>
      </w:r>
      <w:r w:rsidR="00E13DF2">
        <w:rPr>
          <w:rFonts w:ascii="Times New Roman" w:hAnsi="Times New Roman"/>
          <w:sz w:val="28"/>
          <w:szCs w:val="28"/>
        </w:rPr>
        <w:t xml:space="preserve"> </w:t>
      </w:r>
      <w:r w:rsidR="00E13DF2" w:rsidRPr="00E13DF2">
        <w:rPr>
          <w:rFonts w:ascii="Times New Roman" w:hAnsi="Times New Roman"/>
          <w:sz w:val="28"/>
          <w:szCs w:val="28"/>
          <w:lang w:val="ru-RU"/>
        </w:rPr>
        <w:t>[3]</w:t>
      </w:r>
      <w:r w:rsidR="00E13DF2">
        <w:rPr>
          <w:rFonts w:ascii="Times New Roman" w:hAnsi="Times New Roman"/>
          <w:sz w:val="28"/>
          <w:szCs w:val="28"/>
          <w:lang w:val="ru-RU"/>
        </w:rPr>
        <w:t>.</w:t>
      </w:r>
    </w:p>
    <w:p w:rsidR="008B4E5C" w:rsidRDefault="008B4E5C" w:rsidP="009B2000">
      <w:pPr>
        <w:tabs>
          <w:tab w:val="left" w:pos="1134"/>
        </w:tabs>
        <w:spacing w:after="0" w:line="360" w:lineRule="auto"/>
        <w:ind w:firstLine="851"/>
        <w:jc w:val="both"/>
        <w:rPr>
          <w:rFonts w:ascii="Times New Roman" w:hAnsi="Times New Roman"/>
          <w:color w:val="000000"/>
          <w:sz w:val="27"/>
          <w:szCs w:val="27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>Організаційні аспекти бухгалтерського обліку ФОП регламентуються Законом України «Про бухгалтерський облік та фінансову звітність в Україні»</w:t>
      </w:r>
      <w:r w:rsidRPr="008B4E5C">
        <w:rPr>
          <w:rFonts w:ascii="Times New Roman" w:hAnsi="Times New Roman"/>
          <w:sz w:val="28"/>
          <w:szCs w:val="28"/>
        </w:rPr>
        <w:t xml:space="preserve"> [2</w:t>
      </w:r>
      <w:r w:rsidR="007D6066">
        <w:rPr>
          <w:rFonts w:ascii="Times New Roman" w:hAnsi="Times New Roman"/>
          <w:sz w:val="28"/>
          <w:szCs w:val="28"/>
        </w:rPr>
        <w:t>, ст.9, ч.2</w:t>
      </w:r>
      <w:r w:rsidRPr="008B4E5C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 xml:space="preserve">, відповідно до якого «первинні та зведені облікові документи можуть бути складені у </w:t>
      </w:r>
      <w:r w:rsidRPr="008B4E5C">
        <w:rPr>
          <w:rFonts w:ascii="Times New Roman" w:hAnsi="Times New Roman"/>
          <w:sz w:val="28"/>
          <w:szCs w:val="28"/>
        </w:rPr>
        <w:t xml:space="preserve">паперовій або в електронній формі та повинні мати обов’язкові реквізити: назву документу, дату складання, </w:t>
      </w:r>
      <w:r w:rsidRPr="008B4E5C">
        <w:rPr>
          <w:rFonts w:ascii="Times New Roman" w:hAnsi="Times New Roman"/>
          <w:color w:val="000000"/>
          <w:sz w:val="27"/>
          <w:szCs w:val="27"/>
          <w:shd w:val="clear" w:color="auto" w:fill="FFFFFF"/>
        </w:rPr>
        <w:t xml:space="preserve">назву підприємства, від імені якого складено документ, зміст та обсяг господарської операції, одиницю </w:t>
      </w:r>
      <w:r w:rsidRPr="008B4E5C">
        <w:rPr>
          <w:rFonts w:ascii="Times New Roman" w:hAnsi="Times New Roman"/>
          <w:color w:val="000000"/>
          <w:sz w:val="27"/>
          <w:szCs w:val="27"/>
          <w:shd w:val="clear" w:color="auto" w:fill="FFFFFF"/>
        </w:rPr>
        <w:lastRenderedPageBreak/>
        <w:t>виміру господарської операції, посади осіб, відповідальних за здійснення господарської операції і правильність її оформлення, особистий підпис або інші дані, що дають змогу ідентифікувати особу, яка брала участь у здійсненні господарської операції</w:t>
      </w:r>
      <w:r w:rsidR="007D6066">
        <w:rPr>
          <w:rFonts w:ascii="Times New Roman" w:hAnsi="Times New Roman"/>
          <w:color w:val="000000"/>
          <w:sz w:val="27"/>
          <w:szCs w:val="27"/>
          <w:shd w:val="clear" w:color="auto" w:fill="FFFFFF"/>
        </w:rPr>
        <w:t>»</w:t>
      </w:r>
      <w:r w:rsidRPr="008B4E5C">
        <w:rPr>
          <w:rFonts w:ascii="Times New Roman" w:hAnsi="Times New Roman"/>
          <w:color w:val="000000"/>
          <w:sz w:val="27"/>
          <w:szCs w:val="27"/>
          <w:shd w:val="clear" w:color="auto" w:fill="FFFFFF"/>
        </w:rPr>
        <w:t>.</w:t>
      </w:r>
    </w:p>
    <w:p w:rsidR="003D14EB" w:rsidRDefault="0051082D" w:rsidP="009B2000">
      <w:pPr>
        <w:tabs>
          <w:tab w:val="left" w:pos="1134"/>
        </w:tabs>
        <w:spacing w:after="0" w:line="360" w:lineRule="auto"/>
        <w:ind w:firstLine="851"/>
        <w:jc w:val="both"/>
        <w:rPr>
          <w:rFonts w:ascii="Times New Roman" w:hAnsi="Times New Roman"/>
          <w:color w:val="000000"/>
          <w:sz w:val="27"/>
          <w:szCs w:val="27"/>
          <w:shd w:val="clear" w:color="auto" w:fill="FFFFFF"/>
        </w:rPr>
      </w:pPr>
      <w:r>
        <w:rPr>
          <w:rFonts w:ascii="Times New Roman" w:hAnsi="Times New Roman"/>
          <w:color w:val="000000"/>
          <w:sz w:val="27"/>
          <w:szCs w:val="27"/>
          <w:shd w:val="clear" w:color="auto" w:fill="FFFFFF"/>
        </w:rPr>
        <w:t>Отже</w:t>
      </w:r>
      <w:r w:rsidR="003D14EB">
        <w:rPr>
          <w:rFonts w:ascii="Times New Roman" w:hAnsi="Times New Roman"/>
          <w:color w:val="000000"/>
          <w:sz w:val="27"/>
          <w:szCs w:val="27"/>
          <w:shd w:val="clear" w:color="auto" w:fill="FFFFFF"/>
        </w:rPr>
        <w:t xml:space="preserve">, перебуваючи на загальній системі оподаткування ФОП має дотримуватися </w:t>
      </w:r>
      <w:r w:rsidR="00827E8F">
        <w:rPr>
          <w:rFonts w:ascii="Times New Roman" w:hAnsi="Times New Roman"/>
          <w:color w:val="000000"/>
          <w:sz w:val="27"/>
          <w:szCs w:val="27"/>
          <w:shd w:val="clear" w:color="auto" w:fill="FFFFFF"/>
        </w:rPr>
        <w:t>вимог</w:t>
      </w:r>
      <w:r>
        <w:rPr>
          <w:rFonts w:ascii="Times New Roman" w:hAnsi="Times New Roman"/>
          <w:color w:val="000000"/>
          <w:sz w:val="27"/>
          <w:szCs w:val="27"/>
          <w:shd w:val="clear" w:color="auto" w:fill="FFFFFF"/>
        </w:rPr>
        <w:t xml:space="preserve"> законодавства</w:t>
      </w:r>
      <w:r w:rsidR="00827E8F">
        <w:rPr>
          <w:rFonts w:ascii="Times New Roman" w:hAnsi="Times New Roman"/>
          <w:color w:val="000000"/>
          <w:sz w:val="27"/>
          <w:szCs w:val="27"/>
          <w:shd w:val="clear" w:color="auto" w:fill="FFFFFF"/>
        </w:rPr>
        <w:t xml:space="preserve"> (рис.</w:t>
      </w:r>
      <w:r w:rsidR="00E13DF2">
        <w:rPr>
          <w:rFonts w:ascii="Times New Roman" w:hAnsi="Times New Roman"/>
          <w:color w:val="000000"/>
          <w:sz w:val="27"/>
          <w:szCs w:val="27"/>
          <w:shd w:val="clear" w:color="auto" w:fill="FFFFFF"/>
        </w:rPr>
        <w:t xml:space="preserve"> 1)</w:t>
      </w:r>
      <w:r w:rsidR="003D14EB">
        <w:rPr>
          <w:rFonts w:ascii="Times New Roman" w:hAnsi="Times New Roman"/>
          <w:color w:val="000000"/>
          <w:sz w:val="27"/>
          <w:szCs w:val="27"/>
          <w:shd w:val="clear" w:color="auto" w:fill="FFFFFF"/>
        </w:rPr>
        <w:t>:</w:t>
      </w:r>
      <w:bookmarkStart w:id="3" w:name="_GoBack"/>
      <w:bookmarkEnd w:id="3"/>
    </w:p>
    <w:p w:rsidR="00827E8F" w:rsidRDefault="00B2124B" w:rsidP="00827E8F">
      <w:pPr>
        <w:tabs>
          <w:tab w:val="left" w:pos="1134"/>
        </w:tabs>
        <w:spacing w:after="0" w:line="360" w:lineRule="auto"/>
        <w:jc w:val="both"/>
        <w:rPr>
          <w:rFonts w:ascii="Times New Roman" w:hAnsi="Times New Roman"/>
          <w:color w:val="000000"/>
          <w:sz w:val="27"/>
          <w:szCs w:val="27"/>
          <w:shd w:val="clear" w:color="auto" w:fill="FFFFFF"/>
        </w:rPr>
      </w:pPr>
      <w:r>
        <w:rPr>
          <w:rFonts w:ascii="Times New Roman" w:hAnsi="Times New Roman"/>
          <w:noProof/>
          <w:color w:val="000000"/>
          <w:sz w:val="27"/>
          <w:szCs w:val="27"/>
          <w:lang w:eastAsia="uk-UA"/>
        </w:rPr>
        <mc:AlternateContent>
          <mc:Choice Requires="wps">
            <w:drawing>
              <wp:anchor distT="0" distB="0" distL="114300" distR="114300" simplePos="0" relativeHeight="251634176" behindDoc="0" locked="0" layoutInCell="1" allowOverlap="1" wp14:anchorId="07D76492" wp14:editId="6D39F639">
                <wp:simplePos x="0" y="0"/>
                <wp:positionH relativeFrom="column">
                  <wp:posOffset>-635</wp:posOffset>
                </wp:positionH>
                <wp:positionV relativeFrom="paragraph">
                  <wp:posOffset>9525</wp:posOffset>
                </wp:positionV>
                <wp:extent cx="1158240" cy="784860"/>
                <wp:effectExtent l="0" t="0" r="22860" b="15240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58240" cy="784860"/>
                        </a:xfrm>
                        <a:prstGeom prst="rect">
                          <a:avLst/>
                        </a:prstGeom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27E8F" w:rsidRPr="00B2124B" w:rsidRDefault="00C86CE9" w:rsidP="00C86CE9">
                            <w:pPr>
                              <w:spacing w:after="0" w:line="240" w:lineRule="auto"/>
                              <w:ind w:left="-142" w:right="-149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7"/>
                                <w:szCs w:val="27"/>
                                <w:shd w:val="clear" w:color="auto" w:fill="FFFFFF"/>
                              </w:rPr>
                              <w:t xml:space="preserve"> </w:t>
                            </w:r>
                            <w:r w:rsidR="00827E8F" w:rsidRPr="00B2124B">
                              <w:rPr>
                                <w:rFonts w:ascii="Times New Roman" w:hAnsi="Times New Roman"/>
                                <w:color w:val="000000"/>
                                <w:sz w:val="24"/>
                                <w:szCs w:val="24"/>
                                <w:shd w:val="clear" w:color="auto" w:fill="FFFFFF"/>
                              </w:rPr>
                              <w:t>Основні податки і платежі та їх ставки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7D76492" id="Прямоугольник 1" o:spid="_x0000_s1026" style="position:absolute;left:0;text-align:left;margin-left:-.05pt;margin-top:.75pt;width:91.2pt;height:61.8pt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" fillcolor="white [3201]" strokecolor="black [3213]" strokeweight=".5pt">
                <v:textbox>
                  <w:txbxContent>
                    <w:p w:rsidR="00827E8F" w:rsidRPr="00B2124B" w:rsidRDefault="00C86CE9" w:rsidP="00C86CE9">
                      <w:pPr>
                        <w:spacing w:after="0" w:line="240" w:lineRule="auto"/>
                        <w:ind w:left="-142" w:right="-149"/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/>
                          <w:color w:val="000000"/>
                          <w:sz w:val="27"/>
                          <w:szCs w:val="27"/>
                          <w:shd w:val="clear" w:color="auto" w:fill="FFFFFF"/>
                        </w:rPr>
                        <w:t xml:space="preserve"> </w:t>
                      </w:r>
                      <w:r w:rsidR="00827E8F" w:rsidRPr="00B2124B">
                        <w:rPr>
                          <w:rFonts w:ascii="Times New Roman" w:hAnsi="Times New Roman"/>
                          <w:color w:val="000000"/>
                          <w:sz w:val="24"/>
                          <w:szCs w:val="24"/>
                          <w:shd w:val="clear" w:color="auto" w:fill="FFFFFF"/>
                        </w:rPr>
                        <w:t>Основні податки і платежі та їх ставки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hAnsi="Times New Roman"/>
          <w:noProof/>
          <w:color w:val="000000"/>
          <w:sz w:val="27"/>
          <w:szCs w:val="27"/>
          <w:lang w:eastAsia="uk-UA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4528F616" wp14:editId="4F757B5D">
                <wp:simplePos x="0" y="0"/>
                <wp:positionH relativeFrom="column">
                  <wp:posOffset>1500505</wp:posOffset>
                </wp:positionH>
                <wp:positionV relativeFrom="paragraph">
                  <wp:posOffset>9525</wp:posOffset>
                </wp:positionV>
                <wp:extent cx="4602480" cy="739140"/>
                <wp:effectExtent l="0" t="0" r="26670" b="22860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02480" cy="7391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BC62B1" w:rsidRPr="00B2124B" w:rsidRDefault="00BC62B1" w:rsidP="00BC62B1">
                            <w:pPr>
                              <w:spacing w:after="0" w:line="240" w:lineRule="auto"/>
                              <w:ind w:left="-142" w:right="-129"/>
                              <w:jc w:val="center"/>
                            </w:pPr>
                            <w:r w:rsidRPr="00B2124B">
                              <w:rPr>
                                <w:rFonts w:ascii="Times New Roman" w:hAnsi="Times New Roman"/>
                                <w:color w:val="000000"/>
                                <w:shd w:val="clear" w:color="auto" w:fill="FFFFFF"/>
                              </w:rPr>
                              <w:t>ПДФО від прибутку (18%), ВЗ (1,5%), Є</w:t>
                            </w:r>
                            <w:r w:rsidR="00BD3596">
                              <w:rPr>
                                <w:rFonts w:ascii="Times New Roman" w:hAnsi="Times New Roman"/>
                                <w:color w:val="000000"/>
                                <w:shd w:val="clear" w:color="auto" w:fill="FFFFFF"/>
                              </w:rPr>
                              <w:t>С</w:t>
                            </w:r>
                            <w:r w:rsidRPr="00B2124B">
                              <w:rPr>
                                <w:rFonts w:ascii="Times New Roman" w:hAnsi="Times New Roman"/>
                                <w:color w:val="000000"/>
                                <w:shd w:val="clear" w:color="auto" w:fill="FFFFFF"/>
                              </w:rPr>
                              <w:t>В (22% від доходу, але на менше ніж мінімальний розмір ЄВ (з 01.01.24 – 1562 грн, з 01.04.24 – 1760 грн)), ПДВ (у разі перевищення доходу за останні 12 міс. 1 млн грн чи добровільна реєстрація), акцизний податок, податок на майно</w:t>
                            </w:r>
                            <w:r w:rsidR="00BD3596">
                              <w:rPr>
                                <w:rFonts w:ascii="Times New Roman" w:hAnsi="Times New Roman"/>
                                <w:color w:val="000000"/>
                                <w:shd w:val="clear" w:color="auto" w:fill="FFFFFF"/>
                              </w:rPr>
                              <w:t xml:space="preserve"> та ін.</w:t>
                            </w:r>
                            <w:r w:rsidRPr="00B2124B">
                              <w:rPr>
                                <w:rFonts w:ascii="Times New Roman" w:hAnsi="Times New Roman"/>
                                <w:color w:val="000000"/>
                                <w:shd w:val="clear" w:color="auto" w:fill="FFFFFF"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28F616" id="Прямоугольник 6" o:spid="_x0000_s1027" style="position:absolute;left:0;text-align:left;margin-left:118.15pt;margin-top:.75pt;width:362.4pt;height:58.2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" fillcolor="window" strokecolor="windowText" strokeweight=".5pt">
                <v:textbox>
                  <w:txbxContent>
                    <w:p w:rsidR="00BC62B1" w:rsidRPr="00B2124B" w:rsidRDefault="00BC62B1" w:rsidP="00BC62B1">
                      <w:pPr>
                        <w:spacing w:after="0" w:line="240" w:lineRule="auto"/>
                        <w:ind w:left="-142" w:right="-129"/>
                        <w:jc w:val="center"/>
                      </w:pPr>
                      <w:r w:rsidRPr="00B2124B">
                        <w:rPr>
                          <w:rFonts w:ascii="Times New Roman" w:hAnsi="Times New Roman"/>
                          <w:color w:val="000000"/>
                          <w:shd w:val="clear" w:color="auto" w:fill="FFFFFF"/>
                        </w:rPr>
                        <w:t>ПДФО від прибутку (18%), ВЗ (1,5%), Є</w:t>
                      </w:r>
                      <w:r w:rsidR="00BD3596">
                        <w:rPr>
                          <w:rFonts w:ascii="Times New Roman" w:hAnsi="Times New Roman"/>
                          <w:color w:val="000000"/>
                          <w:shd w:val="clear" w:color="auto" w:fill="FFFFFF"/>
                        </w:rPr>
                        <w:t>С</w:t>
                      </w:r>
                      <w:r w:rsidRPr="00B2124B">
                        <w:rPr>
                          <w:rFonts w:ascii="Times New Roman" w:hAnsi="Times New Roman"/>
                          <w:color w:val="000000"/>
                          <w:shd w:val="clear" w:color="auto" w:fill="FFFFFF"/>
                        </w:rPr>
                        <w:t>В (22% від доходу, але на менше ніж мінімальний розмір ЄВ (з 01.01.24 – 1562 грн, з 01.04.24 – 1760 грн)), ПДВ (у разі перевищення доходу за останні 12 міс. 1 млн грн чи добровільна реєстрація), акцизний податок, податок на майно</w:t>
                      </w:r>
                      <w:r w:rsidR="00BD3596">
                        <w:rPr>
                          <w:rFonts w:ascii="Times New Roman" w:hAnsi="Times New Roman"/>
                          <w:color w:val="000000"/>
                          <w:shd w:val="clear" w:color="auto" w:fill="FFFFFF"/>
                        </w:rPr>
                        <w:t xml:space="preserve"> та ін.</w:t>
                      </w:r>
                      <w:r w:rsidRPr="00B2124B">
                        <w:rPr>
                          <w:rFonts w:ascii="Times New Roman" w:hAnsi="Times New Roman"/>
                          <w:color w:val="000000"/>
                          <w:shd w:val="clear" w:color="auto" w:fill="FFFFFF"/>
                        </w:rPr>
                        <w:t xml:space="preserve">  </w:t>
                      </w:r>
                    </w:p>
                  </w:txbxContent>
                </v:textbox>
              </v:rect>
            </w:pict>
          </mc:Fallback>
        </mc:AlternateContent>
      </w:r>
    </w:p>
    <w:p w:rsidR="00827E8F" w:rsidRDefault="00B2124B" w:rsidP="009B2000">
      <w:pPr>
        <w:tabs>
          <w:tab w:val="left" w:pos="1134"/>
        </w:tabs>
        <w:spacing w:after="0" w:line="360" w:lineRule="auto"/>
        <w:ind w:firstLine="851"/>
        <w:jc w:val="both"/>
        <w:rPr>
          <w:rFonts w:ascii="Times New Roman" w:hAnsi="Times New Roman"/>
          <w:color w:val="000000"/>
          <w:sz w:val="27"/>
          <w:szCs w:val="27"/>
          <w:shd w:val="clear" w:color="auto" w:fill="FFFFFF"/>
        </w:rPr>
      </w:pPr>
      <w:r>
        <w:rPr>
          <w:rFonts w:ascii="Times New Roman" w:hAnsi="Times New Roman"/>
          <w:noProof/>
          <w:color w:val="000000"/>
          <w:sz w:val="27"/>
          <w:szCs w:val="27"/>
          <w:lang w:eastAsia="uk-UA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1172845</wp:posOffset>
                </wp:positionH>
                <wp:positionV relativeFrom="paragraph">
                  <wp:posOffset>56515</wp:posOffset>
                </wp:positionV>
                <wp:extent cx="327660" cy="205740"/>
                <wp:effectExtent l="0" t="19050" r="34290" b="41910"/>
                <wp:wrapNone/>
                <wp:docPr id="11" name="Стрелка вправо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7660" cy="205740"/>
                        </a:xfrm>
                        <a:prstGeom prst="rightArrow">
                          <a:avLst/>
                        </a:prstGeom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9DAB64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Стрелка вправо 11" o:spid="_x0000_s1026" type="#_x0000_t13" style="position:absolute;margin-left:92.35pt;margin-top:4.45pt;width:25.8pt;height:16.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" adj="14819" fillcolor="white [3201]" strokecolor="black [3213]" strokeweight=".5pt"/>
            </w:pict>
          </mc:Fallback>
        </mc:AlternateContent>
      </w:r>
    </w:p>
    <w:p w:rsidR="00827E8F" w:rsidRDefault="00C86CE9" w:rsidP="009B2000">
      <w:pPr>
        <w:tabs>
          <w:tab w:val="left" w:pos="1134"/>
        </w:tabs>
        <w:spacing w:after="0" w:line="360" w:lineRule="auto"/>
        <w:ind w:firstLine="851"/>
        <w:jc w:val="both"/>
        <w:rPr>
          <w:rFonts w:ascii="Times New Roman" w:hAnsi="Times New Roman"/>
          <w:color w:val="000000"/>
          <w:sz w:val="27"/>
          <w:szCs w:val="27"/>
          <w:shd w:val="clear" w:color="auto" w:fill="FFFFFF"/>
        </w:rPr>
      </w:pPr>
      <w:r>
        <w:rPr>
          <w:rFonts w:ascii="Times New Roman" w:hAnsi="Times New Roman"/>
          <w:noProof/>
          <w:color w:val="000000"/>
          <w:sz w:val="27"/>
          <w:szCs w:val="27"/>
          <w:lang w:eastAsia="uk-UA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02D8C1BF" wp14:editId="508D76D5">
                <wp:simplePos x="0" y="0"/>
                <wp:positionH relativeFrom="column">
                  <wp:posOffset>1508125</wp:posOffset>
                </wp:positionH>
                <wp:positionV relativeFrom="paragraph">
                  <wp:posOffset>233680</wp:posOffset>
                </wp:positionV>
                <wp:extent cx="4602480" cy="434340"/>
                <wp:effectExtent l="0" t="0" r="26670" b="22860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02480" cy="4343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C86CE9" w:rsidRPr="00C86CE9" w:rsidRDefault="00C86CE9" w:rsidP="00C86CE9">
                            <w:pPr>
                              <w:spacing w:after="0" w:line="240" w:lineRule="auto"/>
                              <w:ind w:left="-142"/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  <w:r w:rsidRPr="00C86CE9">
                              <w:rPr>
                                <w:rFonts w:ascii="Times New Roman" w:hAnsi="Times New Roman"/>
                              </w:rPr>
                              <w:t xml:space="preserve">Облік доходів і витрат за затвердженими типовими формами в паперовому або в електронному вигляді, у т.ч. через 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>Е-кабінет. Облік</w:t>
                            </w:r>
                            <w:r w:rsidRPr="00C86CE9">
                              <w:rPr>
                                <w:rFonts w:ascii="Times New Roman" w:hAnsi="Times New Roman"/>
                              </w:rPr>
                              <w:t xml:space="preserve"> товарних запасів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D8C1BF" id="Прямоугольник 7" o:spid="_x0000_s1028" style="position:absolute;left:0;text-align:left;margin-left:118.75pt;margin-top:18.4pt;width:362.4pt;height:34.2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" fillcolor="window" strokecolor="windowText" strokeweight=".5pt">
                <v:textbox>
                  <w:txbxContent>
                    <w:p w:rsidR="00C86CE9" w:rsidRPr="00C86CE9" w:rsidRDefault="00C86CE9" w:rsidP="00C86CE9">
                      <w:pPr>
                        <w:spacing w:after="0" w:line="240" w:lineRule="auto"/>
                        <w:ind w:left="-142"/>
                        <w:jc w:val="center"/>
                        <w:rPr>
                          <w:rFonts w:ascii="Times New Roman" w:hAnsi="Times New Roman"/>
                        </w:rPr>
                      </w:pPr>
                      <w:r w:rsidRPr="00C86CE9">
                        <w:rPr>
                          <w:rFonts w:ascii="Times New Roman" w:hAnsi="Times New Roman"/>
                        </w:rPr>
                        <w:t xml:space="preserve">Облік доходів і витрат за затвердженими типовими формами в паперовому або в електронному вигляді, у т.ч. через </w:t>
                      </w:r>
                      <w:r>
                        <w:rPr>
                          <w:rFonts w:ascii="Times New Roman" w:hAnsi="Times New Roman"/>
                        </w:rPr>
                        <w:t>Е-кабінет. Облік</w:t>
                      </w:r>
                      <w:r w:rsidRPr="00C86CE9">
                        <w:rPr>
                          <w:rFonts w:ascii="Times New Roman" w:hAnsi="Times New Roman"/>
                        </w:rPr>
                        <w:t xml:space="preserve"> товарних запасів</w:t>
                      </w:r>
                    </w:p>
                  </w:txbxContent>
                </v:textbox>
              </v:rect>
            </w:pict>
          </mc:Fallback>
        </mc:AlternateContent>
      </w:r>
    </w:p>
    <w:p w:rsidR="00827E8F" w:rsidRDefault="00B2124B" w:rsidP="009B2000">
      <w:pPr>
        <w:tabs>
          <w:tab w:val="left" w:pos="1134"/>
        </w:tabs>
        <w:spacing w:after="0" w:line="360" w:lineRule="auto"/>
        <w:ind w:firstLine="851"/>
        <w:jc w:val="both"/>
        <w:rPr>
          <w:rFonts w:ascii="Times New Roman" w:hAnsi="Times New Roman"/>
          <w:color w:val="000000"/>
          <w:sz w:val="27"/>
          <w:szCs w:val="27"/>
          <w:shd w:val="clear" w:color="auto" w:fill="FFFFFF"/>
        </w:rPr>
      </w:pPr>
      <w:r>
        <w:rPr>
          <w:rFonts w:ascii="Times New Roman" w:hAnsi="Times New Roman"/>
          <w:noProof/>
          <w:color w:val="000000"/>
          <w:sz w:val="27"/>
          <w:szCs w:val="27"/>
          <w:lang w:eastAsia="uk-UA"/>
        </w:rPr>
        <mc:AlternateContent>
          <mc:Choice Requires="wps">
            <w:drawing>
              <wp:anchor distT="0" distB="0" distL="114300" distR="114300" simplePos="0" relativeHeight="251639296" behindDoc="0" locked="0" layoutInCell="1" allowOverlap="1" wp14:anchorId="41E408AC" wp14:editId="642D7B49">
                <wp:simplePos x="0" y="0"/>
                <wp:positionH relativeFrom="column">
                  <wp:posOffset>-635</wp:posOffset>
                </wp:positionH>
                <wp:positionV relativeFrom="paragraph">
                  <wp:posOffset>6350</wp:posOffset>
                </wp:positionV>
                <wp:extent cx="1097280" cy="297180"/>
                <wp:effectExtent l="0" t="0" r="26670" b="26670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97280" cy="2971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827E8F" w:rsidRPr="00B2124B" w:rsidRDefault="00827E8F" w:rsidP="00827E8F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B2124B">
                              <w:rPr>
                                <w:rFonts w:ascii="Times New Roman" w:hAnsi="Times New Roman"/>
                                <w:color w:val="000000"/>
                                <w:sz w:val="24"/>
                                <w:szCs w:val="24"/>
                                <w:shd w:val="clear" w:color="auto" w:fill="FFFFFF"/>
                              </w:rPr>
                              <w:t>Облік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1E408AC" id="Прямоугольник 2" o:spid="_x0000_s1029" style="position:absolute;left:0;text-align:left;margin-left:-.05pt;margin-top:.5pt;width:86.4pt;height:23.4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" fillcolor="window" strokecolor="windowText" strokeweight=".5pt">
                <v:textbox>
                  <w:txbxContent>
                    <w:p w:rsidR="00827E8F" w:rsidRPr="00B2124B" w:rsidRDefault="00827E8F" w:rsidP="00827E8F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B2124B">
                        <w:rPr>
                          <w:rFonts w:ascii="Times New Roman" w:hAnsi="Times New Roman"/>
                          <w:color w:val="000000"/>
                          <w:sz w:val="24"/>
                          <w:szCs w:val="24"/>
                          <w:shd w:val="clear" w:color="auto" w:fill="FFFFFF"/>
                        </w:rPr>
                        <w:t>Облік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hAnsi="Times New Roman"/>
          <w:noProof/>
          <w:color w:val="000000"/>
          <w:sz w:val="27"/>
          <w:szCs w:val="27"/>
          <w:lang w:eastAsia="uk-UA"/>
        </w:rPr>
        <mc:AlternateContent>
          <mc:Choice Requires="wps">
            <w:drawing>
              <wp:anchor distT="0" distB="0" distL="114300" distR="114300" simplePos="0" relativeHeight="251681280" behindDoc="0" locked="0" layoutInCell="1" allowOverlap="1" wp14:anchorId="10DD341C" wp14:editId="1124DF4E">
                <wp:simplePos x="0" y="0"/>
                <wp:positionH relativeFrom="column">
                  <wp:posOffset>1111885</wp:posOffset>
                </wp:positionH>
                <wp:positionV relativeFrom="paragraph">
                  <wp:posOffset>21590</wp:posOffset>
                </wp:positionV>
                <wp:extent cx="381000" cy="213360"/>
                <wp:effectExtent l="0" t="19050" r="38100" b="34290"/>
                <wp:wrapNone/>
                <wp:docPr id="12" name="Стрелка вправо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0" cy="213360"/>
                        </a:xfrm>
                        <a:prstGeom prst="rightArrow">
                          <a:avLst/>
                        </a:prstGeom>
                        <a:solidFill>
                          <a:sysClr val="window" lastClr="FFFFFF"/>
                        </a:solidFill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9504A9" id="Стрелка вправо 12" o:spid="_x0000_s1026" type="#_x0000_t13" style="position:absolute;margin-left:87.55pt;margin-top:1.7pt;width:30pt;height:16.8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" adj="15552" fillcolor="window" strokecolor="windowText" strokeweight=".5pt"/>
            </w:pict>
          </mc:Fallback>
        </mc:AlternateContent>
      </w:r>
    </w:p>
    <w:p w:rsidR="00827E8F" w:rsidRDefault="0051082D" w:rsidP="009B2000">
      <w:pPr>
        <w:tabs>
          <w:tab w:val="left" w:pos="1134"/>
        </w:tabs>
        <w:spacing w:after="0" w:line="360" w:lineRule="auto"/>
        <w:ind w:firstLine="851"/>
        <w:jc w:val="both"/>
        <w:rPr>
          <w:rFonts w:ascii="Times New Roman" w:hAnsi="Times New Roman"/>
          <w:color w:val="000000"/>
          <w:sz w:val="27"/>
          <w:szCs w:val="27"/>
          <w:shd w:val="clear" w:color="auto" w:fill="FFFFFF"/>
        </w:rPr>
      </w:pPr>
      <w:r>
        <w:rPr>
          <w:rFonts w:ascii="Times New Roman" w:hAnsi="Times New Roman"/>
          <w:noProof/>
          <w:color w:val="000000"/>
          <w:sz w:val="27"/>
          <w:szCs w:val="27"/>
          <w:lang w:eastAsia="uk-UA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60E87687" wp14:editId="5117F115">
                <wp:simplePos x="0" y="0"/>
                <wp:positionH relativeFrom="column">
                  <wp:posOffset>-635</wp:posOffset>
                </wp:positionH>
                <wp:positionV relativeFrom="paragraph">
                  <wp:posOffset>152400</wp:posOffset>
                </wp:positionV>
                <wp:extent cx="1082040" cy="327660"/>
                <wp:effectExtent l="0" t="0" r="22860" b="15240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82040" cy="3276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827E8F" w:rsidRPr="00B2124B" w:rsidRDefault="00827E8F" w:rsidP="00827E8F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B2124B">
                              <w:rPr>
                                <w:rFonts w:ascii="Times New Roman" w:hAnsi="Times New Roman"/>
                                <w:color w:val="000000"/>
                                <w:sz w:val="24"/>
                                <w:szCs w:val="24"/>
                                <w:shd w:val="clear" w:color="auto" w:fill="FFFFFF"/>
                              </w:rPr>
                              <w:t>Звітність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0E87687" id="Прямоугольник 3" o:spid="_x0000_s1030" style="position:absolute;left:0;text-align:left;margin-left:-.05pt;margin-top:12pt;width:85.2pt;height:25.8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" fillcolor="window" strokecolor="windowText" strokeweight=".5pt">
                <v:textbox>
                  <w:txbxContent>
                    <w:p w:rsidR="00827E8F" w:rsidRPr="00B2124B" w:rsidRDefault="00827E8F" w:rsidP="00827E8F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B2124B">
                        <w:rPr>
                          <w:rFonts w:ascii="Times New Roman" w:hAnsi="Times New Roman"/>
                          <w:color w:val="000000"/>
                          <w:sz w:val="24"/>
                          <w:szCs w:val="24"/>
                          <w:shd w:val="clear" w:color="auto" w:fill="FFFFFF"/>
                        </w:rPr>
                        <w:t>Звітність</w:t>
                      </w:r>
                    </w:p>
                  </w:txbxContent>
                </v:textbox>
              </v:rect>
            </w:pict>
          </mc:Fallback>
        </mc:AlternateContent>
      </w:r>
      <w:r w:rsidR="00B2124B">
        <w:rPr>
          <w:rFonts w:ascii="Times New Roman" w:hAnsi="Times New Roman"/>
          <w:noProof/>
          <w:color w:val="000000"/>
          <w:sz w:val="27"/>
          <w:szCs w:val="27"/>
          <w:lang w:eastAsia="uk-UA"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2EEE54B2" wp14:editId="08340CE8">
                <wp:simplePos x="0" y="0"/>
                <wp:positionH relativeFrom="column">
                  <wp:posOffset>1485265</wp:posOffset>
                </wp:positionH>
                <wp:positionV relativeFrom="paragraph">
                  <wp:posOffset>137160</wp:posOffset>
                </wp:positionV>
                <wp:extent cx="4610100" cy="396240"/>
                <wp:effectExtent l="0" t="0" r="19050" b="22860"/>
                <wp:wrapNone/>
                <wp:docPr id="8" name="Прямоугольник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10100" cy="3962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C86CE9" w:rsidRPr="00C86CE9" w:rsidRDefault="00C86CE9" w:rsidP="00C86CE9">
                            <w:pPr>
                              <w:spacing w:after="0" w:line="240" w:lineRule="auto"/>
                              <w:ind w:left="-142"/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>Граничний термін подання Декларації про майновий стан і доходи за звітний податковий період (рік) – до 1 травня, що настає за звітним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EEE54B2" id="Прямоугольник 8" o:spid="_x0000_s1031" style="position:absolute;left:0;text-align:left;margin-left:116.95pt;margin-top:10.8pt;width:363pt;height:31.2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" fillcolor="window" strokecolor="windowText" strokeweight=".5pt">
                <v:textbox>
                  <w:txbxContent>
                    <w:p w:rsidR="00C86CE9" w:rsidRPr="00C86CE9" w:rsidRDefault="00C86CE9" w:rsidP="00C86CE9">
                      <w:pPr>
                        <w:spacing w:after="0" w:line="240" w:lineRule="auto"/>
                        <w:ind w:left="-142"/>
                        <w:jc w:val="center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Граничний термін подання Декларації про майновий стан і доходи за звітний податковий період (рік) – до 1 травня, що настає за звітним</w:t>
                      </w:r>
                    </w:p>
                  </w:txbxContent>
                </v:textbox>
              </v:rect>
            </w:pict>
          </mc:Fallback>
        </mc:AlternateContent>
      </w:r>
      <w:r w:rsidR="00B2124B">
        <w:rPr>
          <w:rFonts w:ascii="Times New Roman" w:hAnsi="Times New Roman"/>
          <w:noProof/>
          <w:color w:val="000000"/>
          <w:sz w:val="27"/>
          <w:szCs w:val="27"/>
          <w:lang w:eastAsia="uk-UA"/>
        </w:rPr>
        <mc:AlternateContent>
          <mc:Choice Requires="wps">
            <w:drawing>
              <wp:anchor distT="0" distB="0" distL="114300" distR="114300" simplePos="0" relativeHeight="251684352" behindDoc="0" locked="0" layoutInCell="1" allowOverlap="1" wp14:anchorId="39CCBF0F" wp14:editId="7ECA8773">
                <wp:simplePos x="0" y="0"/>
                <wp:positionH relativeFrom="column">
                  <wp:posOffset>1104900</wp:posOffset>
                </wp:positionH>
                <wp:positionV relativeFrom="paragraph">
                  <wp:posOffset>215265</wp:posOffset>
                </wp:positionV>
                <wp:extent cx="381000" cy="213360"/>
                <wp:effectExtent l="0" t="19050" r="38100" b="34290"/>
                <wp:wrapNone/>
                <wp:docPr id="13" name="Стрелка вправо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0" cy="213360"/>
                        </a:xfrm>
                        <a:prstGeom prst="rightArrow">
                          <a:avLst/>
                        </a:prstGeom>
                        <a:solidFill>
                          <a:sysClr val="window" lastClr="FFFFFF"/>
                        </a:solidFill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1A819A" id="Стрелка вправо 13" o:spid="_x0000_s1026" type="#_x0000_t13" style="position:absolute;margin-left:87pt;margin-top:16.95pt;width:30pt;height:16.8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" adj="15552" fillcolor="window" strokecolor="windowText" strokeweight=".5pt"/>
            </w:pict>
          </mc:Fallback>
        </mc:AlternateContent>
      </w:r>
    </w:p>
    <w:p w:rsidR="003D14EB" w:rsidRDefault="00BC62B1" w:rsidP="009B2000">
      <w:pPr>
        <w:tabs>
          <w:tab w:val="left" w:pos="1134"/>
        </w:tabs>
        <w:spacing w:after="0" w:line="360" w:lineRule="auto"/>
        <w:ind w:firstLine="851"/>
        <w:jc w:val="both"/>
        <w:rPr>
          <w:rFonts w:ascii="Times New Roman" w:hAnsi="Times New Roman"/>
          <w:color w:val="000000"/>
          <w:sz w:val="27"/>
          <w:szCs w:val="27"/>
          <w:shd w:val="clear" w:color="auto" w:fill="FFFFFF"/>
        </w:rPr>
      </w:pPr>
      <w:r>
        <w:rPr>
          <w:rFonts w:ascii="Times New Roman" w:hAnsi="Times New Roman"/>
          <w:noProof/>
          <w:color w:val="000000"/>
          <w:sz w:val="27"/>
          <w:szCs w:val="27"/>
          <w:lang w:eastAsia="uk-UA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7A5E2984" wp14:editId="096BB806">
                <wp:simplePos x="0" y="0"/>
                <wp:positionH relativeFrom="column">
                  <wp:posOffset>-635</wp:posOffset>
                </wp:positionH>
                <wp:positionV relativeFrom="paragraph">
                  <wp:posOffset>283210</wp:posOffset>
                </wp:positionV>
                <wp:extent cx="1165860" cy="327660"/>
                <wp:effectExtent l="0" t="0" r="15240" b="15240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5860" cy="3276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827E8F" w:rsidRPr="00B2124B" w:rsidRDefault="00827E8F" w:rsidP="00827E8F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B2124B">
                              <w:rPr>
                                <w:rFonts w:ascii="Times New Roman" w:hAnsi="Times New Roman"/>
                                <w:color w:val="000000"/>
                                <w:sz w:val="24"/>
                                <w:szCs w:val="24"/>
                                <w:shd w:val="clear" w:color="auto" w:fill="FFFFFF"/>
                              </w:rPr>
                              <w:t>Строки сплати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A5E2984" id="Прямоугольник 4" o:spid="_x0000_s1032" style="position:absolute;left:0;text-align:left;margin-left:-.05pt;margin-top:22.3pt;width:91.8pt;height:25.8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" fillcolor="window" strokecolor="windowText" strokeweight=".5pt">
                <v:textbox>
                  <w:txbxContent>
                    <w:p w:rsidR="00827E8F" w:rsidRPr="00B2124B" w:rsidRDefault="00827E8F" w:rsidP="00827E8F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B2124B">
                        <w:rPr>
                          <w:rFonts w:ascii="Times New Roman" w:hAnsi="Times New Roman"/>
                          <w:color w:val="000000"/>
                          <w:sz w:val="24"/>
                          <w:szCs w:val="24"/>
                          <w:shd w:val="clear" w:color="auto" w:fill="FFFFFF"/>
                        </w:rPr>
                        <w:t>Строки сплати</w:t>
                      </w:r>
                    </w:p>
                  </w:txbxContent>
                </v:textbox>
              </v:rect>
            </w:pict>
          </mc:Fallback>
        </mc:AlternateContent>
      </w:r>
    </w:p>
    <w:p w:rsidR="00BA59E4" w:rsidRPr="008B4E5C" w:rsidRDefault="0051082D" w:rsidP="009B2000">
      <w:pPr>
        <w:tabs>
          <w:tab w:val="left" w:pos="1134"/>
        </w:tabs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color w:val="000000"/>
          <w:sz w:val="27"/>
          <w:szCs w:val="27"/>
          <w:lang w:eastAsia="uk-UA"/>
        </w:rPr>
        <mc:AlternateContent>
          <mc:Choice Requires="wps">
            <w:drawing>
              <wp:anchor distT="0" distB="0" distL="114300" distR="114300" simplePos="0" relativeHeight="251686400" behindDoc="0" locked="0" layoutInCell="1" allowOverlap="1" wp14:anchorId="707B24F2" wp14:editId="3F4551BF">
                <wp:simplePos x="0" y="0"/>
                <wp:positionH relativeFrom="column">
                  <wp:posOffset>1195705</wp:posOffset>
                </wp:positionH>
                <wp:positionV relativeFrom="paragraph">
                  <wp:posOffset>79375</wp:posOffset>
                </wp:positionV>
                <wp:extent cx="396240" cy="182880"/>
                <wp:effectExtent l="0" t="19050" r="41910" b="45720"/>
                <wp:wrapNone/>
                <wp:docPr id="14" name="Стрелка вправо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6240" cy="182880"/>
                        </a:xfrm>
                        <a:prstGeom prst="rightArrow">
                          <a:avLst/>
                        </a:prstGeom>
                        <a:solidFill>
                          <a:sysClr val="window" lastClr="FFFFFF"/>
                        </a:solidFill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EBDDCA" id="Стрелка вправо 14" o:spid="_x0000_s1026" type="#_x0000_t13" style="position:absolute;margin-left:94.15pt;margin-top:6.25pt;width:31.2pt;height:14.4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" adj="16615" fillcolor="window" strokecolor="windowText" strokeweight=".5pt"/>
            </w:pict>
          </mc:Fallback>
        </mc:AlternateContent>
      </w:r>
      <w:r w:rsidR="00B2124B">
        <w:rPr>
          <w:rFonts w:ascii="Times New Roman" w:hAnsi="Times New Roman"/>
          <w:noProof/>
          <w:color w:val="000000"/>
          <w:sz w:val="27"/>
          <w:szCs w:val="27"/>
          <w:lang w:eastAsia="uk-UA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75D348FE" wp14:editId="45A42BAA">
                <wp:simplePos x="0" y="0"/>
                <wp:positionH relativeFrom="column">
                  <wp:posOffset>1591945</wp:posOffset>
                </wp:positionH>
                <wp:positionV relativeFrom="paragraph">
                  <wp:posOffset>10795</wp:posOffset>
                </wp:positionV>
                <wp:extent cx="4495800" cy="403860"/>
                <wp:effectExtent l="0" t="0" r="19050" b="15240"/>
                <wp:wrapNone/>
                <wp:docPr id="9" name="Прямоугольник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95800" cy="4038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B2124B" w:rsidRDefault="00C86CE9" w:rsidP="00C86CE9">
                            <w:pPr>
                              <w:spacing w:after="0" w:line="240" w:lineRule="auto"/>
                              <w:ind w:left="-142"/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>ПДФО, ВЗ</w:t>
                            </w:r>
                            <w:r w:rsidR="00B2124B">
                              <w:rPr>
                                <w:rFonts w:ascii="Times New Roman" w:hAnsi="Times New Roman"/>
                              </w:rPr>
                              <w:t>, Є</w:t>
                            </w:r>
                            <w:r w:rsidR="00BD3596">
                              <w:rPr>
                                <w:rFonts w:ascii="Times New Roman" w:hAnsi="Times New Roman"/>
                              </w:rPr>
                              <w:t>С</w:t>
                            </w:r>
                            <w:r w:rsidR="00B2124B">
                              <w:rPr>
                                <w:rFonts w:ascii="Times New Roman" w:hAnsi="Times New Roman"/>
                              </w:rPr>
                              <w:t xml:space="preserve">В до 20 числа місяця, що настає за кварталом. </w:t>
                            </w:r>
                          </w:p>
                          <w:p w:rsidR="00C86CE9" w:rsidRPr="00C86CE9" w:rsidRDefault="00B2124B" w:rsidP="00C86CE9">
                            <w:pPr>
                              <w:spacing w:after="0" w:line="240" w:lineRule="auto"/>
                              <w:ind w:left="-142"/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>За звітний період, календарний рік подається Додаток ЄСВ 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5D348FE" id="Прямоугольник 9" o:spid="_x0000_s1033" style="position:absolute;left:0;text-align:left;margin-left:125.35pt;margin-top:.85pt;width:354pt;height:31.8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" fillcolor="window" strokecolor="windowText" strokeweight=".5pt">
                <v:textbox>
                  <w:txbxContent>
                    <w:p w:rsidR="00B2124B" w:rsidRDefault="00C86CE9" w:rsidP="00C86CE9">
                      <w:pPr>
                        <w:spacing w:after="0" w:line="240" w:lineRule="auto"/>
                        <w:ind w:left="-142"/>
                        <w:jc w:val="center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ПДФО, ВЗ</w:t>
                      </w:r>
                      <w:r w:rsidR="00B2124B">
                        <w:rPr>
                          <w:rFonts w:ascii="Times New Roman" w:hAnsi="Times New Roman"/>
                        </w:rPr>
                        <w:t>, Є</w:t>
                      </w:r>
                      <w:r w:rsidR="00BD3596">
                        <w:rPr>
                          <w:rFonts w:ascii="Times New Roman" w:hAnsi="Times New Roman"/>
                        </w:rPr>
                        <w:t>С</w:t>
                      </w:r>
                      <w:r w:rsidR="00B2124B">
                        <w:rPr>
                          <w:rFonts w:ascii="Times New Roman" w:hAnsi="Times New Roman"/>
                        </w:rPr>
                        <w:t xml:space="preserve">В до 20 числа місяця, що настає за кварталом. </w:t>
                      </w:r>
                    </w:p>
                    <w:p w:rsidR="00C86CE9" w:rsidRPr="00C86CE9" w:rsidRDefault="00B2124B" w:rsidP="00C86CE9">
                      <w:pPr>
                        <w:spacing w:after="0" w:line="240" w:lineRule="auto"/>
                        <w:ind w:left="-142"/>
                        <w:jc w:val="center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За звітний період, календарний рік подається Додаток ЄСВ 1</w:t>
                      </w:r>
                    </w:p>
                  </w:txbxContent>
                </v:textbox>
              </v:rect>
            </w:pict>
          </mc:Fallback>
        </mc:AlternateContent>
      </w:r>
    </w:p>
    <w:p w:rsidR="007A03A0" w:rsidRDefault="0051082D" w:rsidP="00D85FD0">
      <w:pPr>
        <w:tabs>
          <w:tab w:val="left" w:pos="1134"/>
        </w:tabs>
        <w:spacing w:after="0" w:line="360" w:lineRule="auto"/>
        <w:ind w:firstLine="851"/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  <w:r>
        <w:rPr>
          <w:rFonts w:ascii="Times New Roman" w:hAnsi="Times New Roman"/>
          <w:noProof/>
          <w:color w:val="000000"/>
          <w:sz w:val="27"/>
          <w:szCs w:val="27"/>
          <w:lang w:eastAsia="uk-UA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0A4398A5" wp14:editId="5E43B886">
                <wp:simplePos x="0" y="0"/>
                <wp:positionH relativeFrom="column">
                  <wp:posOffset>-635</wp:posOffset>
                </wp:positionH>
                <wp:positionV relativeFrom="paragraph">
                  <wp:posOffset>92710</wp:posOffset>
                </wp:positionV>
                <wp:extent cx="1196340" cy="624840"/>
                <wp:effectExtent l="0" t="0" r="22860" b="22860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96340" cy="6248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BC62B1" w:rsidRPr="00B2124B" w:rsidRDefault="00BC62B1" w:rsidP="00C86CE9">
                            <w:pPr>
                              <w:spacing w:after="0" w:line="240" w:lineRule="auto"/>
                              <w:ind w:left="-142" w:right="-209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B2124B">
                              <w:rPr>
                                <w:rFonts w:ascii="Times New Roman" w:hAnsi="Times New Roman"/>
                                <w:color w:val="000000"/>
                                <w:sz w:val="24"/>
                                <w:szCs w:val="24"/>
                                <w:shd w:val="clear" w:color="auto" w:fill="FFFFFF"/>
                              </w:rPr>
                              <w:t>Застосування РРО/платіжного терміналу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4398A5" id="Прямоугольник 5" o:spid="_x0000_s1034" style="position:absolute;left:0;text-align:left;margin-left:-.05pt;margin-top:7.3pt;width:94.2pt;height:49.2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" fillcolor="window" strokecolor="windowText" strokeweight=".5pt">
                <v:textbox>
                  <w:txbxContent>
                    <w:p w:rsidR="00BC62B1" w:rsidRPr="00B2124B" w:rsidRDefault="00BC62B1" w:rsidP="00C86CE9">
                      <w:pPr>
                        <w:spacing w:after="0" w:line="240" w:lineRule="auto"/>
                        <w:ind w:left="-142" w:right="-209"/>
                        <w:jc w:val="center"/>
                        <w:rPr>
                          <w:sz w:val="24"/>
                          <w:szCs w:val="24"/>
                        </w:rPr>
                      </w:pPr>
                      <w:r w:rsidRPr="00B2124B">
                        <w:rPr>
                          <w:rFonts w:ascii="Times New Roman" w:hAnsi="Times New Roman"/>
                          <w:color w:val="000000"/>
                          <w:sz w:val="24"/>
                          <w:szCs w:val="24"/>
                          <w:shd w:val="clear" w:color="auto" w:fill="FFFFFF"/>
                        </w:rPr>
                        <w:t>Застосування РРО/платіжного терміналу</w:t>
                      </w:r>
                    </w:p>
                  </w:txbxContent>
                </v:textbox>
              </v:rect>
            </w:pict>
          </mc:Fallback>
        </mc:AlternateContent>
      </w:r>
      <w:r w:rsidR="00B2124B">
        <w:rPr>
          <w:rFonts w:ascii="Times New Roman" w:hAnsi="Times New Roman"/>
          <w:noProof/>
          <w:color w:val="000000"/>
          <w:sz w:val="27"/>
          <w:szCs w:val="27"/>
          <w:lang w:eastAsia="uk-UA"/>
        </w:rPr>
        <mc:AlternateContent>
          <mc:Choice Requires="wps">
            <w:drawing>
              <wp:anchor distT="0" distB="0" distL="114300" distR="114300" simplePos="0" relativeHeight="251680256" behindDoc="0" locked="0" layoutInCell="1" allowOverlap="1" wp14:anchorId="1724F6A1" wp14:editId="00164586">
                <wp:simplePos x="0" y="0"/>
                <wp:positionH relativeFrom="column">
                  <wp:posOffset>1607185</wp:posOffset>
                </wp:positionH>
                <wp:positionV relativeFrom="paragraph">
                  <wp:posOffset>222250</wp:posOffset>
                </wp:positionV>
                <wp:extent cx="4480560" cy="464820"/>
                <wp:effectExtent l="0" t="0" r="15240" b="11430"/>
                <wp:wrapNone/>
                <wp:docPr id="10" name="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80560" cy="4648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B2124B" w:rsidRPr="00C86CE9" w:rsidRDefault="00B2124B" w:rsidP="00B2124B">
                            <w:pPr>
                              <w:spacing w:after="0" w:line="240" w:lineRule="auto"/>
                              <w:ind w:left="-142"/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>РРО/платіжний термінал застосовується з 2023 року у населених пунктах чисельністю більше 25 тис осіб, з 2024 року – більше 5 тис. осіб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24F6A1" id="Прямоугольник 10" o:spid="_x0000_s1035" style="position:absolute;left:0;text-align:left;margin-left:126.55pt;margin-top:17.5pt;width:352.8pt;height:36.6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" fillcolor="window" strokecolor="windowText" strokeweight=".5pt">
                <v:textbox>
                  <w:txbxContent>
                    <w:p w:rsidR="00B2124B" w:rsidRPr="00C86CE9" w:rsidRDefault="00B2124B" w:rsidP="00B2124B">
                      <w:pPr>
                        <w:spacing w:after="0" w:line="240" w:lineRule="auto"/>
                        <w:ind w:left="-142"/>
                        <w:jc w:val="center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РРО/платіжний термінал застосовується з 2023 року у населених пунктах чисельністю більше 25 тис осіб, з 2024 року – більше 5 тис. осіб</w:t>
                      </w:r>
                    </w:p>
                  </w:txbxContent>
                </v:textbox>
              </v:rect>
            </w:pict>
          </mc:Fallback>
        </mc:AlternateContent>
      </w:r>
    </w:p>
    <w:p w:rsidR="007A03A0" w:rsidRDefault="00B2124B" w:rsidP="00D85FD0">
      <w:pPr>
        <w:tabs>
          <w:tab w:val="left" w:pos="1134"/>
        </w:tabs>
        <w:spacing w:after="0" w:line="360" w:lineRule="auto"/>
        <w:ind w:firstLine="851"/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  <w:r>
        <w:rPr>
          <w:rFonts w:ascii="Times New Roman" w:hAnsi="Times New Roman"/>
          <w:noProof/>
          <w:color w:val="000000"/>
          <w:sz w:val="27"/>
          <w:szCs w:val="27"/>
          <w:lang w:eastAsia="uk-UA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07DD2EC4" wp14:editId="4B57BFE9">
                <wp:simplePos x="0" y="0"/>
                <wp:positionH relativeFrom="column">
                  <wp:posOffset>1226820</wp:posOffset>
                </wp:positionH>
                <wp:positionV relativeFrom="paragraph">
                  <wp:posOffset>10795</wp:posOffset>
                </wp:positionV>
                <wp:extent cx="381000" cy="213360"/>
                <wp:effectExtent l="0" t="19050" r="38100" b="34290"/>
                <wp:wrapNone/>
                <wp:docPr id="15" name="Стрелка вправо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0" cy="213360"/>
                        </a:xfrm>
                        <a:prstGeom prst="rightArrow">
                          <a:avLst/>
                        </a:prstGeom>
                        <a:solidFill>
                          <a:sysClr val="window" lastClr="FFFFFF"/>
                        </a:solidFill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7E33DC" id="Стрелка вправо 15" o:spid="_x0000_s1026" type="#_x0000_t13" style="position:absolute;margin-left:96.6pt;margin-top:.85pt;width:30pt;height:16.8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" adj="15552" fillcolor="window" strokecolor="windowText" strokeweight=".5pt"/>
            </w:pict>
          </mc:Fallback>
        </mc:AlternateContent>
      </w:r>
    </w:p>
    <w:p w:rsidR="008B4E5C" w:rsidRDefault="008B4E5C" w:rsidP="00D85FD0">
      <w:pPr>
        <w:tabs>
          <w:tab w:val="left" w:pos="1134"/>
        </w:tabs>
        <w:spacing w:after="0" w:line="360" w:lineRule="auto"/>
        <w:ind w:firstLine="851"/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4902FB" w:rsidRPr="004902FB" w:rsidRDefault="004902FB" w:rsidP="004902FB">
      <w:pPr>
        <w:tabs>
          <w:tab w:val="left" w:pos="1134"/>
        </w:tabs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Таким чином, оподаткування ФОП на загальній системі має чітко регламентовані правила і процедури, що забезпечує достовірність та своєчасність відображення господарських операцій в обліку і звітності та надання неупередженої обліково-аналітичної інформації зацікавленим користувачам. </w:t>
      </w:r>
    </w:p>
    <w:p w:rsidR="0017364D" w:rsidRPr="00163870" w:rsidRDefault="00163870" w:rsidP="00D85FD0">
      <w:pPr>
        <w:tabs>
          <w:tab w:val="left" w:pos="1134"/>
        </w:tabs>
        <w:spacing w:after="0" w:line="360" w:lineRule="auto"/>
        <w:ind w:firstLine="851"/>
        <w:rPr>
          <w:rFonts w:ascii="Times New Roman" w:hAnsi="Times New Roman"/>
          <w:b/>
          <w:sz w:val="28"/>
          <w:szCs w:val="28"/>
        </w:rPr>
      </w:pPr>
      <w:r w:rsidRPr="00163870">
        <w:rPr>
          <w:rFonts w:ascii="Times New Roman" w:hAnsi="Times New Roman"/>
          <w:b/>
          <w:sz w:val="28"/>
          <w:szCs w:val="28"/>
        </w:rPr>
        <w:t>Список використаних джерел</w:t>
      </w:r>
    </w:p>
    <w:p w:rsidR="00D85FD0" w:rsidRPr="00D85FD0" w:rsidRDefault="00163870" w:rsidP="00BA59E4">
      <w:pPr>
        <w:pStyle w:val="a3"/>
        <w:numPr>
          <w:ilvl w:val="0"/>
          <w:numId w:val="10"/>
        </w:numPr>
        <w:tabs>
          <w:tab w:val="left" w:pos="851"/>
          <w:tab w:val="left" w:pos="1276"/>
        </w:tabs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85FD0">
        <w:rPr>
          <w:rFonts w:ascii="Times New Roman" w:hAnsi="Times New Roman"/>
          <w:sz w:val="28"/>
          <w:szCs w:val="28"/>
        </w:rPr>
        <w:t>Податковий кодекс України</w:t>
      </w:r>
      <w:r w:rsidR="00D85FD0" w:rsidRPr="00D85FD0">
        <w:rPr>
          <w:rFonts w:ascii="Times New Roman" w:hAnsi="Times New Roman"/>
          <w:sz w:val="28"/>
          <w:szCs w:val="28"/>
        </w:rPr>
        <w:t xml:space="preserve"> : кодекс від 02.12.2010р. № 2755-</w:t>
      </w:r>
      <w:r w:rsidR="00D85FD0" w:rsidRPr="00D85FD0">
        <w:rPr>
          <w:rFonts w:ascii="Times New Roman" w:hAnsi="Times New Roman"/>
          <w:sz w:val="28"/>
          <w:szCs w:val="28"/>
          <w:lang w:val="en-US"/>
        </w:rPr>
        <w:t>VI</w:t>
      </w:r>
      <w:r w:rsidR="00D85FD0" w:rsidRPr="00D85FD0">
        <w:rPr>
          <w:rFonts w:ascii="Times New Roman" w:hAnsi="Times New Roman"/>
          <w:sz w:val="28"/>
          <w:szCs w:val="28"/>
        </w:rPr>
        <w:t>.</w:t>
      </w:r>
      <w:r w:rsidR="00D85FD0">
        <w:rPr>
          <w:rFonts w:ascii="Times New Roman" w:hAnsi="Times New Roman"/>
          <w:sz w:val="28"/>
          <w:szCs w:val="28"/>
        </w:rPr>
        <w:t xml:space="preserve"> </w:t>
      </w:r>
      <w:r w:rsidR="00D85FD0" w:rsidRPr="00D85FD0">
        <w:rPr>
          <w:rFonts w:ascii="Times New Roman" w:hAnsi="Times New Roman"/>
          <w:sz w:val="28"/>
          <w:szCs w:val="28"/>
          <w:lang w:val="ru-RU"/>
        </w:rPr>
        <w:t>Редак</w:t>
      </w:r>
      <w:r w:rsidR="00D85FD0" w:rsidRPr="00D85FD0">
        <w:rPr>
          <w:rFonts w:ascii="Times New Roman" w:hAnsi="Times New Roman"/>
          <w:sz w:val="28"/>
          <w:szCs w:val="28"/>
        </w:rPr>
        <w:t xml:space="preserve">ція від </w:t>
      </w:r>
      <w:r w:rsidR="008B4E5C">
        <w:rPr>
          <w:rFonts w:ascii="Times New Roman" w:hAnsi="Times New Roman"/>
          <w:sz w:val="28"/>
          <w:szCs w:val="28"/>
        </w:rPr>
        <w:t xml:space="preserve">01.10.2024р. </w:t>
      </w:r>
      <w:r w:rsidR="008B4E5C" w:rsidRPr="00D85FD0">
        <w:rPr>
          <w:rFonts w:ascii="Times New Roman" w:hAnsi="Times New Roman"/>
          <w:sz w:val="28"/>
          <w:szCs w:val="28"/>
          <w:lang w:val="en-US"/>
        </w:rPr>
        <w:t>URL</w:t>
      </w:r>
      <w:r w:rsidR="008B4E5C" w:rsidRPr="00D85FD0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8B4E5C" w:rsidRPr="00D85FD0">
        <w:rPr>
          <w:rFonts w:ascii="Times New Roman" w:hAnsi="Times New Roman"/>
          <w:sz w:val="28"/>
          <w:szCs w:val="28"/>
        </w:rPr>
        <w:t>:</w:t>
      </w:r>
      <w:r w:rsidR="008B4E5C">
        <w:rPr>
          <w:rFonts w:ascii="Times New Roman" w:hAnsi="Times New Roman"/>
          <w:sz w:val="28"/>
          <w:szCs w:val="28"/>
        </w:rPr>
        <w:t xml:space="preserve"> </w:t>
      </w:r>
      <w:r w:rsidR="002D3342" w:rsidRPr="00E50DA0">
        <w:rPr>
          <w:rFonts w:ascii="Times New Roman" w:hAnsi="Times New Roman"/>
          <w:sz w:val="28"/>
          <w:szCs w:val="28"/>
        </w:rPr>
        <w:t>https://zakon.rada.gov.ua/laws/show/2755-17</w:t>
      </w:r>
      <w:r w:rsidR="008B4E5C">
        <w:rPr>
          <w:rFonts w:ascii="Times New Roman" w:hAnsi="Times New Roman"/>
          <w:sz w:val="28"/>
          <w:szCs w:val="28"/>
        </w:rPr>
        <w:t>.</w:t>
      </w:r>
      <w:r w:rsidR="002D3342">
        <w:rPr>
          <w:rFonts w:ascii="Times New Roman" w:hAnsi="Times New Roman"/>
          <w:sz w:val="28"/>
          <w:szCs w:val="28"/>
        </w:rPr>
        <w:t xml:space="preserve"> </w:t>
      </w:r>
    </w:p>
    <w:p w:rsidR="00163870" w:rsidRDefault="00D85FD0" w:rsidP="002D3342">
      <w:pPr>
        <w:pStyle w:val="a3"/>
        <w:numPr>
          <w:ilvl w:val="0"/>
          <w:numId w:val="10"/>
        </w:numPr>
        <w:tabs>
          <w:tab w:val="left" w:pos="851"/>
          <w:tab w:val="left" w:pos="1276"/>
        </w:tabs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85FD0">
        <w:rPr>
          <w:rFonts w:ascii="Times New Roman" w:hAnsi="Times New Roman"/>
          <w:sz w:val="28"/>
          <w:szCs w:val="28"/>
        </w:rPr>
        <w:t>Про бухгалтерський облік та фінансову звітність в Україні : закон України від 16.07.1999р. № 996-</w:t>
      </w:r>
      <w:r w:rsidRPr="00D85FD0">
        <w:rPr>
          <w:rFonts w:ascii="Times New Roman" w:hAnsi="Times New Roman"/>
          <w:sz w:val="28"/>
          <w:szCs w:val="28"/>
          <w:lang w:val="en-US"/>
        </w:rPr>
        <w:t>XIV</w:t>
      </w:r>
      <w:r w:rsidRPr="00D85FD0">
        <w:rPr>
          <w:rFonts w:ascii="Times New Roman" w:hAnsi="Times New Roman"/>
          <w:sz w:val="28"/>
          <w:szCs w:val="28"/>
        </w:rPr>
        <w:t xml:space="preserve">. Редакція від 03.09.2024р. </w:t>
      </w:r>
      <w:r w:rsidRPr="00D85FD0">
        <w:rPr>
          <w:rFonts w:ascii="Times New Roman" w:hAnsi="Times New Roman"/>
          <w:sz w:val="28"/>
          <w:szCs w:val="28"/>
          <w:lang w:val="en-US"/>
        </w:rPr>
        <w:t>URL</w:t>
      </w:r>
      <w:r w:rsidRPr="00D85FD0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D85FD0">
        <w:rPr>
          <w:rFonts w:ascii="Times New Roman" w:hAnsi="Times New Roman"/>
          <w:sz w:val="28"/>
          <w:szCs w:val="28"/>
        </w:rPr>
        <w:t xml:space="preserve">: </w:t>
      </w:r>
      <w:r w:rsidR="002D3342" w:rsidRPr="00E50DA0">
        <w:rPr>
          <w:rFonts w:ascii="Times New Roman" w:hAnsi="Times New Roman"/>
          <w:sz w:val="28"/>
          <w:szCs w:val="28"/>
        </w:rPr>
        <w:t>https://zakon.rada.gov.ua/laws/show/996-14#Text</w:t>
      </w:r>
      <w:r>
        <w:rPr>
          <w:rFonts w:ascii="Times New Roman" w:hAnsi="Times New Roman"/>
          <w:sz w:val="28"/>
          <w:szCs w:val="28"/>
        </w:rPr>
        <w:t>.</w:t>
      </w:r>
    </w:p>
    <w:p w:rsidR="002D3342" w:rsidRPr="002D3342" w:rsidRDefault="002D3342" w:rsidP="002D3342">
      <w:pPr>
        <w:pStyle w:val="a3"/>
        <w:numPr>
          <w:ilvl w:val="0"/>
          <w:numId w:val="10"/>
        </w:numPr>
        <w:tabs>
          <w:tab w:val="left" w:pos="851"/>
          <w:tab w:val="left" w:pos="1276"/>
        </w:tabs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D3342">
        <w:rPr>
          <w:rFonts w:ascii="Times New Roman" w:hAnsi="Times New Roman"/>
          <w:bCs/>
          <w:sz w:val="28"/>
          <w:szCs w:val="28"/>
          <w:shd w:val="clear" w:color="auto" w:fill="FFFFFF"/>
        </w:rPr>
        <w:t>Про затвердження типової форми, за якою здійснюється облік доход</w:t>
      </w:r>
      <w:r>
        <w:rPr>
          <w:rFonts w:ascii="Times New Roman" w:hAnsi="Times New Roman"/>
          <w:bCs/>
          <w:sz w:val="28"/>
          <w:szCs w:val="28"/>
          <w:shd w:val="clear" w:color="auto" w:fill="FFFFFF"/>
        </w:rPr>
        <w:t>ів і витрат фізичними особами-</w:t>
      </w:r>
      <w:r w:rsidRPr="002D3342">
        <w:rPr>
          <w:rFonts w:ascii="Times New Roman" w:hAnsi="Times New Roman"/>
          <w:bCs/>
          <w:sz w:val="28"/>
          <w:szCs w:val="28"/>
          <w:shd w:val="clear" w:color="auto" w:fill="FFFFFF"/>
        </w:rPr>
        <w:t>підприємцями і фізичними особами, які провадять незалежну професійну діяльність, та Порядку її ведення</w:t>
      </w:r>
      <w:r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: наказ Міністерства фінансів </w:t>
      </w:r>
      <w:r w:rsidRPr="002D3342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України </w:t>
      </w:r>
      <w:r w:rsidRPr="002D3342">
        <w:rPr>
          <w:rFonts w:ascii="Times New Roman" w:hAnsi="Times New Roman"/>
          <w:color w:val="000000" w:themeColor="text1"/>
          <w:sz w:val="28"/>
          <w:szCs w:val="28"/>
        </w:rPr>
        <w:t>від 13.05.2021р.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 № 261. </w:t>
      </w:r>
      <w:r w:rsidRPr="00D85FD0">
        <w:rPr>
          <w:rFonts w:ascii="Times New Roman" w:hAnsi="Times New Roman"/>
          <w:sz w:val="28"/>
          <w:szCs w:val="28"/>
          <w:lang w:val="en-US"/>
        </w:rPr>
        <w:t>URL</w:t>
      </w:r>
      <w:r w:rsidRPr="002D3342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85FD0">
        <w:rPr>
          <w:rFonts w:ascii="Times New Roman" w:hAnsi="Times New Roman"/>
          <w:sz w:val="28"/>
          <w:szCs w:val="28"/>
        </w:rPr>
        <w:t xml:space="preserve">: </w:t>
      </w:r>
      <w:r w:rsidRPr="00E50DA0">
        <w:rPr>
          <w:rFonts w:ascii="Times New Roman" w:hAnsi="Times New Roman"/>
          <w:color w:val="000000" w:themeColor="text1"/>
          <w:sz w:val="28"/>
          <w:szCs w:val="28"/>
        </w:rPr>
        <w:t>https://zakon.rada.gov.ua/laws/show/z0865-21#Text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</w:p>
    <w:sectPr w:rsidR="002D3342" w:rsidRPr="002D334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0D0965"/>
    <w:multiLevelType w:val="multilevel"/>
    <w:tmpl w:val="50BA7C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405332A"/>
    <w:multiLevelType w:val="multilevel"/>
    <w:tmpl w:val="242AC6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3011A9B"/>
    <w:multiLevelType w:val="multilevel"/>
    <w:tmpl w:val="E35E2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5573E41"/>
    <w:multiLevelType w:val="multilevel"/>
    <w:tmpl w:val="F468FA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5A1174C8"/>
    <w:multiLevelType w:val="multilevel"/>
    <w:tmpl w:val="F3FCB0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6BFC7165"/>
    <w:multiLevelType w:val="multilevel"/>
    <w:tmpl w:val="E79A90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C3B6CE5"/>
    <w:multiLevelType w:val="multilevel"/>
    <w:tmpl w:val="9EF6CF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72E22053"/>
    <w:multiLevelType w:val="multilevel"/>
    <w:tmpl w:val="95C674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3E035AB"/>
    <w:multiLevelType w:val="hybridMultilevel"/>
    <w:tmpl w:val="EE248E6C"/>
    <w:lvl w:ilvl="0" w:tplc="38BA96A0">
      <w:numFmt w:val="bullet"/>
      <w:lvlText w:val="-"/>
      <w:lvlJc w:val="left"/>
      <w:pPr>
        <w:ind w:left="1211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9" w15:restartNumberingAfterBreak="0">
    <w:nsid w:val="7FAA6C08"/>
    <w:multiLevelType w:val="hybridMultilevel"/>
    <w:tmpl w:val="3564B840"/>
    <w:lvl w:ilvl="0" w:tplc="EF461A7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4"/>
  </w:num>
  <w:num w:numId="2">
    <w:abstractNumId w:val="1"/>
  </w:num>
  <w:num w:numId="3">
    <w:abstractNumId w:val="8"/>
  </w:num>
  <w:num w:numId="4">
    <w:abstractNumId w:val="3"/>
  </w:num>
  <w:num w:numId="5">
    <w:abstractNumId w:val="6"/>
  </w:num>
  <w:num w:numId="6">
    <w:abstractNumId w:val="0"/>
  </w:num>
  <w:num w:numId="7">
    <w:abstractNumId w:val="7"/>
  </w:num>
  <w:num w:numId="8">
    <w:abstractNumId w:val="2"/>
  </w:num>
  <w:num w:numId="9">
    <w:abstractNumId w:val="5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5FFC"/>
    <w:rsid w:val="000115A9"/>
    <w:rsid w:val="000A1749"/>
    <w:rsid w:val="00163870"/>
    <w:rsid w:val="0017364D"/>
    <w:rsid w:val="00185334"/>
    <w:rsid w:val="001D79F4"/>
    <w:rsid w:val="001E30A4"/>
    <w:rsid w:val="00244586"/>
    <w:rsid w:val="002D3342"/>
    <w:rsid w:val="002E5FFC"/>
    <w:rsid w:val="003D14EB"/>
    <w:rsid w:val="00443D8B"/>
    <w:rsid w:val="00450A28"/>
    <w:rsid w:val="004902FB"/>
    <w:rsid w:val="00497B16"/>
    <w:rsid w:val="0051082D"/>
    <w:rsid w:val="00610436"/>
    <w:rsid w:val="00675EDB"/>
    <w:rsid w:val="00776193"/>
    <w:rsid w:val="007A03A0"/>
    <w:rsid w:val="007C7484"/>
    <w:rsid w:val="007D6066"/>
    <w:rsid w:val="00827E8F"/>
    <w:rsid w:val="008B414D"/>
    <w:rsid w:val="008B4E5C"/>
    <w:rsid w:val="009B2000"/>
    <w:rsid w:val="00A32D87"/>
    <w:rsid w:val="00A37D56"/>
    <w:rsid w:val="00B2124B"/>
    <w:rsid w:val="00B36227"/>
    <w:rsid w:val="00BA59E4"/>
    <w:rsid w:val="00BC62B1"/>
    <w:rsid w:val="00BD3596"/>
    <w:rsid w:val="00C23B1D"/>
    <w:rsid w:val="00C315BD"/>
    <w:rsid w:val="00C4529E"/>
    <w:rsid w:val="00C534EB"/>
    <w:rsid w:val="00C86CE9"/>
    <w:rsid w:val="00CA46B1"/>
    <w:rsid w:val="00D85FD0"/>
    <w:rsid w:val="00D921E8"/>
    <w:rsid w:val="00DB489A"/>
    <w:rsid w:val="00E13DF2"/>
    <w:rsid w:val="00E50DA0"/>
    <w:rsid w:val="00E86E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C7DB64"/>
  <w15:docId w15:val="{567EB067-C65F-4444-ABC2-61D59E03F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50A28"/>
    <w:pPr>
      <w:spacing w:line="25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36227"/>
    <w:pPr>
      <w:ind w:left="720"/>
      <w:contextualSpacing/>
    </w:pPr>
  </w:style>
  <w:style w:type="paragraph" w:customStyle="1" w:styleId="tj">
    <w:name w:val="tj"/>
    <w:basedOn w:val="a"/>
    <w:rsid w:val="001D79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customStyle="1" w:styleId="rvps2">
    <w:name w:val="rvps2"/>
    <w:basedOn w:val="a"/>
    <w:rsid w:val="00497B1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497B16"/>
    <w:rPr>
      <w:color w:val="0000FF"/>
      <w:u w:val="single"/>
    </w:rPr>
  </w:style>
  <w:style w:type="character" w:customStyle="1" w:styleId="rvts46">
    <w:name w:val="rvts46"/>
    <w:basedOn w:val="a0"/>
    <w:rsid w:val="00497B16"/>
  </w:style>
  <w:style w:type="table" w:styleId="a5">
    <w:name w:val="Table Grid"/>
    <w:basedOn w:val="a1"/>
    <w:uiPriority w:val="39"/>
    <w:rsid w:val="003D14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397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0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264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426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95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820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647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3</Pages>
  <Words>3397</Words>
  <Characters>1937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DOM</Company>
  <LinksUpToDate>false</LinksUpToDate>
  <CharactersWithSpaces>5324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9</cp:revision>
  <dcterms:created xsi:type="dcterms:W3CDTF">2024-11-07T14:55:00Z</dcterms:created>
  <dcterms:modified xsi:type="dcterms:W3CDTF">2024-11-07T17:18:00Z</dcterms:modified>
</cp:coreProperties>
</file>