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FBE" w:rsidRDefault="002125D5" w:rsidP="003F2B6D">
      <w:pPr>
        <w:spacing w:after="0" w:line="360" w:lineRule="auto"/>
        <w:jc w:val="center"/>
        <w:rPr>
          <w:rFonts w:ascii="Times New Roman" w:hAnsi="Times New Roman" w:cs="Times New Roman"/>
          <w:b/>
          <w:sz w:val="28"/>
          <w:szCs w:val="28"/>
        </w:rPr>
      </w:pPr>
      <w:r w:rsidRPr="002125D5">
        <w:rPr>
          <w:rFonts w:ascii="Times New Roman" w:hAnsi="Times New Roman" w:cs="Times New Roman"/>
          <w:b/>
          <w:sz w:val="28"/>
          <w:szCs w:val="28"/>
        </w:rPr>
        <w:t xml:space="preserve">Сучасна екологія: </w:t>
      </w:r>
      <w:proofErr w:type="spellStart"/>
      <w:r w:rsidRPr="002125D5">
        <w:rPr>
          <w:rFonts w:ascii="Times New Roman" w:hAnsi="Times New Roman" w:cs="Times New Roman"/>
          <w:b/>
          <w:sz w:val="28"/>
          <w:szCs w:val="28"/>
        </w:rPr>
        <w:t>біоекологія</w:t>
      </w:r>
      <w:proofErr w:type="spellEnd"/>
      <w:r w:rsidRPr="002125D5">
        <w:rPr>
          <w:rFonts w:ascii="Times New Roman" w:hAnsi="Times New Roman" w:cs="Times New Roman"/>
          <w:b/>
          <w:sz w:val="28"/>
          <w:szCs w:val="28"/>
        </w:rPr>
        <w:t xml:space="preserve">, агроекологія, </w:t>
      </w:r>
      <w:proofErr w:type="spellStart"/>
      <w:r w:rsidRPr="002125D5">
        <w:rPr>
          <w:rFonts w:ascii="Times New Roman" w:hAnsi="Times New Roman" w:cs="Times New Roman"/>
          <w:b/>
          <w:sz w:val="28"/>
          <w:szCs w:val="28"/>
        </w:rPr>
        <w:t>геоекологія</w:t>
      </w:r>
      <w:proofErr w:type="spellEnd"/>
      <w:r w:rsidRPr="002125D5">
        <w:rPr>
          <w:rFonts w:ascii="Times New Roman" w:hAnsi="Times New Roman" w:cs="Times New Roman"/>
          <w:b/>
          <w:sz w:val="28"/>
          <w:szCs w:val="28"/>
        </w:rPr>
        <w:t xml:space="preserve">, </w:t>
      </w:r>
      <w:proofErr w:type="spellStart"/>
      <w:r w:rsidRPr="002125D5">
        <w:rPr>
          <w:rFonts w:ascii="Times New Roman" w:hAnsi="Times New Roman" w:cs="Times New Roman"/>
          <w:b/>
          <w:sz w:val="28"/>
          <w:szCs w:val="28"/>
        </w:rPr>
        <w:t>техноекологія</w:t>
      </w:r>
      <w:proofErr w:type="spellEnd"/>
      <w:r w:rsidRPr="002125D5">
        <w:rPr>
          <w:rFonts w:ascii="Times New Roman" w:hAnsi="Times New Roman" w:cs="Times New Roman"/>
          <w:b/>
          <w:sz w:val="28"/>
          <w:szCs w:val="28"/>
        </w:rPr>
        <w:t xml:space="preserve">, </w:t>
      </w:r>
      <w:proofErr w:type="spellStart"/>
      <w:r w:rsidRPr="002125D5">
        <w:rPr>
          <w:rFonts w:ascii="Times New Roman" w:hAnsi="Times New Roman" w:cs="Times New Roman"/>
          <w:b/>
          <w:sz w:val="28"/>
          <w:szCs w:val="28"/>
        </w:rPr>
        <w:t>соціоекологія</w:t>
      </w:r>
      <w:proofErr w:type="spellEnd"/>
      <w:r w:rsidRPr="002125D5">
        <w:rPr>
          <w:rFonts w:ascii="Times New Roman" w:hAnsi="Times New Roman" w:cs="Times New Roman"/>
          <w:b/>
          <w:sz w:val="28"/>
          <w:szCs w:val="28"/>
        </w:rPr>
        <w:t xml:space="preserve"> (теоретичні та прикладні аспекти).</w:t>
      </w:r>
    </w:p>
    <w:p w:rsidR="00162FBE" w:rsidRDefault="00162FBE" w:rsidP="003F2B6D">
      <w:pPr>
        <w:spacing w:after="0" w:line="360" w:lineRule="auto"/>
        <w:jc w:val="center"/>
        <w:rPr>
          <w:rFonts w:ascii="Times New Roman" w:hAnsi="Times New Roman" w:cs="Times New Roman"/>
          <w:b/>
          <w:sz w:val="28"/>
          <w:szCs w:val="28"/>
        </w:rPr>
      </w:pPr>
    </w:p>
    <w:p w:rsidR="00162FBE" w:rsidRPr="00162FBE" w:rsidRDefault="00162FBE" w:rsidP="003F2B6D">
      <w:pPr>
        <w:spacing w:after="0" w:line="360" w:lineRule="auto"/>
        <w:jc w:val="center"/>
        <w:rPr>
          <w:rFonts w:ascii="Times New Roman" w:hAnsi="Times New Roman" w:cs="Times New Roman"/>
          <w:b/>
          <w:bCs/>
          <w:caps/>
          <w:sz w:val="28"/>
          <w:szCs w:val="28"/>
        </w:rPr>
      </w:pPr>
      <w:r w:rsidRPr="00162FBE">
        <w:rPr>
          <w:rFonts w:ascii="Times New Roman" w:hAnsi="Times New Roman" w:cs="Times New Roman"/>
          <w:b/>
          <w:bCs/>
          <w:caps/>
          <w:sz w:val="28"/>
          <w:szCs w:val="28"/>
        </w:rPr>
        <w:t>Розповсюдження важких металів у орному шарі ґрунтів та їх агроекологічна небезпека</w:t>
      </w:r>
    </w:p>
    <w:p w:rsidR="002125D5" w:rsidRDefault="002125D5" w:rsidP="003F2B6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Щетина М. А., к. е. н., доцент Уманського національного університету садівництва</w:t>
      </w:r>
    </w:p>
    <w:p w:rsidR="00E35C9E" w:rsidRDefault="00E35C9E" w:rsidP="00E35C9E">
      <w:pPr>
        <w:spacing w:after="0" w:line="36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Штовба</w:t>
      </w:r>
      <w:proofErr w:type="spellEnd"/>
      <w:r>
        <w:rPr>
          <w:rFonts w:ascii="Times New Roman" w:hAnsi="Times New Roman" w:cs="Times New Roman"/>
          <w:b/>
          <w:sz w:val="28"/>
          <w:szCs w:val="28"/>
        </w:rPr>
        <w:t xml:space="preserve"> І. В., студент 21 м-тек</w:t>
      </w:r>
    </w:p>
    <w:p w:rsidR="00E35C9E" w:rsidRDefault="00E35C9E" w:rsidP="003F2B6D">
      <w:pPr>
        <w:spacing w:after="0" w:line="360" w:lineRule="auto"/>
        <w:jc w:val="center"/>
        <w:rPr>
          <w:rFonts w:ascii="Times New Roman" w:hAnsi="Times New Roman" w:cs="Times New Roman"/>
          <w:b/>
          <w:sz w:val="28"/>
          <w:szCs w:val="28"/>
        </w:rPr>
      </w:pPr>
    </w:p>
    <w:p w:rsidR="00162FBE" w:rsidRPr="00162FBE" w:rsidRDefault="00162FBE" w:rsidP="003F2B6D">
      <w:pPr>
        <w:spacing w:after="0" w:line="360" w:lineRule="auto"/>
        <w:ind w:firstLine="567"/>
        <w:jc w:val="both"/>
        <w:rPr>
          <w:rFonts w:ascii="Times New Roman" w:hAnsi="Times New Roman" w:cs="Times New Roman"/>
          <w:sz w:val="28"/>
          <w:szCs w:val="28"/>
        </w:rPr>
      </w:pPr>
      <w:bookmarkStart w:id="0" w:name="_GoBack"/>
      <w:bookmarkEnd w:id="0"/>
      <w:r w:rsidRPr="00162FBE">
        <w:rPr>
          <w:rFonts w:ascii="Times New Roman" w:hAnsi="Times New Roman" w:cs="Times New Roman"/>
          <w:sz w:val="28"/>
          <w:szCs w:val="28"/>
        </w:rPr>
        <w:t>Тверді побутові відходи, разом з промисловими, становлять основну загрозу забруднення природного середовища у великих містах і на прилеглих територіях. Це пов’язано з високим вмістом хімічних, зокрема токсичних речовин у відходах та з різноманіттям і великими об’ємами відходів, що утворюються.</w:t>
      </w:r>
    </w:p>
    <w:p w:rsidR="00162FBE" w:rsidRPr="00162FBE" w:rsidRDefault="00162FBE" w:rsidP="003F2B6D">
      <w:pPr>
        <w:spacing w:after="0" w:line="360" w:lineRule="auto"/>
        <w:ind w:firstLine="567"/>
        <w:jc w:val="both"/>
        <w:rPr>
          <w:rFonts w:ascii="Times New Roman" w:hAnsi="Times New Roman" w:cs="Times New Roman"/>
          <w:sz w:val="28"/>
          <w:szCs w:val="28"/>
        </w:rPr>
      </w:pPr>
      <w:r w:rsidRPr="00162FBE">
        <w:rPr>
          <w:rFonts w:ascii="Times New Roman" w:hAnsi="Times New Roman" w:cs="Times New Roman"/>
          <w:sz w:val="28"/>
          <w:szCs w:val="28"/>
        </w:rPr>
        <w:t xml:space="preserve">Різноманітність побутових і промислових відходів, що поступають на полігони ТПВ, зумовила значні відмінності у вмісті хімічних елементів в складованих субстратах. Апробація дрібних фракцій муніципальних відходів на численних полігонах дозволяє виявити значний діапазон змісту важких металів у субстратах ТПВ: </w:t>
      </w:r>
      <w:proofErr w:type="spellStart"/>
      <w:r w:rsidRPr="00162FBE">
        <w:rPr>
          <w:rFonts w:ascii="Times New Roman" w:hAnsi="Times New Roman" w:cs="Times New Roman"/>
          <w:sz w:val="28"/>
          <w:szCs w:val="28"/>
        </w:rPr>
        <w:t>Cd</w:t>
      </w:r>
      <w:proofErr w:type="spellEnd"/>
      <w:r w:rsidRPr="00162FBE">
        <w:rPr>
          <w:rFonts w:ascii="Times New Roman" w:hAnsi="Times New Roman" w:cs="Times New Roman"/>
          <w:sz w:val="28"/>
          <w:szCs w:val="28"/>
        </w:rPr>
        <w:t xml:space="preserve"> – від 9,5 до 1290 мг/кг; </w:t>
      </w:r>
      <w:proofErr w:type="spellStart"/>
      <w:r w:rsidRPr="00162FBE">
        <w:rPr>
          <w:rFonts w:ascii="Times New Roman" w:hAnsi="Times New Roman" w:cs="Times New Roman"/>
          <w:sz w:val="28"/>
          <w:szCs w:val="28"/>
        </w:rPr>
        <w:t>Cu</w:t>
      </w:r>
      <w:proofErr w:type="spellEnd"/>
      <w:r w:rsidRPr="00162FBE">
        <w:rPr>
          <w:rFonts w:ascii="Times New Roman" w:hAnsi="Times New Roman" w:cs="Times New Roman"/>
          <w:sz w:val="28"/>
          <w:szCs w:val="28"/>
        </w:rPr>
        <w:t xml:space="preserve"> – від 5,0 до 20000; </w:t>
      </w:r>
      <w:proofErr w:type="spellStart"/>
      <w:r w:rsidRPr="00162FBE">
        <w:rPr>
          <w:rFonts w:ascii="Times New Roman" w:hAnsi="Times New Roman" w:cs="Times New Roman"/>
          <w:sz w:val="28"/>
          <w:szCs w:val="28"/>
        </w:rPr>
        <w:t>Ni</w:t>
      </w:r>
      <w:proofErr w:type="spellEnd"/>
      <w:r w:rsidRPr="00162FBE">
        <w:rPr>
          <w:rFonts w:ascii="Times New Roman" w:hAnsi="Times New Roman" w:cs="Times New Roman"/>
          <w:sz w:val="28"/>
          <w:szCs w:val="28"/>
        </w:rPr>
        <w:t xml:space="preserve"> – від 4,0 до 512; </w:t>
      </w:r>
      <w:proofErr w:type="spellStart"/>
      <w:r w:rsidRPr="00162FBE">
        <w:rPr>
          <w:rFonts w:ascii="Times New Roman" w:hAnsi="Times New Roman" w:cs="Times New Roman"/>
          <w:sz w:val="28"/>
          <w:szCs w:val="28"/>
        </w:rPr>
        <w:t>Zn</w:t>
      </w:r>
      <w:proofErr w:type="spellEnd"/>
      <w:r w:rsidRPr="00162FBE">
        <w:rPr>
          <w:rFonts w:ascii="Times New Roman" w:hAnsi="Times New Roman" w:cs="Times New Roman"/>
          <w:sz w:val="28"/>
          <w:szCs w:val="28"/>
        </w:rPr>
        <w:t xml:space="preserve"> – від 34,6 до 7680; </w:t>
      </w:r>
      <w:proofErr w:type="spellStart"/>
      <w:r w:rsidRPr="00162FBE">
        <w:rPr>
          <w:rFonts w:ascii="Times New Roman" w:hAnsi="Times New Roman" w:cs="Times New Roman"/>
          <w:sz w:val="28"/>
          <w:szCs w:val="28"/>
        </w:rPr>
        <w:t>Mn</w:t>
      </w:r>
      <w:proofErr w:type="spellEnd"/>
      <w:r w:rsidRPr="00162FBE">
        <w:rPr>
          <w:rFonts w:ascii="Times New Roman" w:hAnsi="Times New Roman" w:cs="Times New Roman"/>
          <w:sz w:val="28"/>
          <w:szCs w:val="28"/>
        </w:rPr>
        <w:t xml:space="preserve"> – від 65,0 до 12</w:t>
      </w:r>
      <w:r w:rsidR="00974D6A">
        <w:rPr>
          <w:rFonts w:ascii="Times New Roman" w:hAnsi="Times New Roman" w:cs="Times New Roman"/>
          <w:sz w:val="28"/>
          <w:szCs w:val="28"/>
        </w:rPr>
        <w:t xml:space="preserve">12; </w:t>
      </w:r>
      <w:proofErr w:type="spellStart"/>
      <w:r w:rsidR="00974D6A">
        <w:rPr>
          <w:rFonts w:ascii="Times New Roman" w:hAnsi="Times New Roman" w:cs="Times New Roman"/>
          <w:sz w:val="28"/>
          <w:szCs w:val="28"/>
        </w:rPr>
        <w:t>Cr</w:t>
      </w:r>
      <w:proofErr w:type="spellEnd"/>
      <w:r w:rsidR="00974D6A">
        <w:rPr>
          <w:rFonts w:ascii="Times New Roman" w:hAnsi="Times New Roman" w:cs="Times New Roman"/>
          <w:sz w:val="28"/>
          <w:szCs w:val="28"/>
        </w:rPr>
        <w:t xml:space="preserve"> – від 10,4 до 2797 мг/кг.</w:t>
      </w:r>
    </w:p>
    <w:p w:rsidR="00162FBE" w:rsidRPr="00162FBE" w:rsidRDefault="00162FBE" w:rsidP="003F2B6D">
      <w:pPr>
        <w:spacing w:after="0" w:line="360" w:lineRule="auto"/>
        <w:ind w:firstLine="567"/>
        <w:jc w:val="both"/>
        <w:rPr>
          <w:rFonts w:ascii="Times New Roman" w:hAnsi="Times New Roman" w:cs="Times New Roman"/>
          <w:sz w:val="28"/>
          <w:szCs w:val="28"/>
        </w:rPr>
      </w:pPr>
      <w:r w:rsidRPr="00162FBE">
        <w:rPr>
          <w:rFonts w:ascii="Times New Roman" w:hAnsi="Times New Roman" w:cs="Times New Roman"/>
          <w:sz w:val="28"/>
          <w:szCs w:val="28"/>
        </w:rPr>
        <w:t xml:space="preserve">Таким чином, навколо полігонів ТПВ існує небезпека забруднення навколишнього середовища за рахунок винесення забруднюючих речовин від фільтратів, що видаляються з тіла полігонів, а також при контакті атмосферних опадів з субстратами полігонів. </w:t>
      </w:r>
    </w:p>
    <w:p w:rsidR="00162FBE" w:rsidRPr="00162FBE" w:rsidRDefault="00162FBE" w:rsidP="003F2B6D">
      <w:pPr>
        <w:spacing w:after="0" w:line="360" w:lineRule="auto"/>
        <w:ind w:firstLine="567"/>
        <w:jc w:val="both"/>
        <w:rPr>
          <w:rFonts w:ascii="Times New Roman" w:hAnsi="Times New Roman" w:cs="Times New Roman"/>
          <w:sz w:val="28"/>
          <w:szCs w:val="28"/>
        </w:rPr>
      </w:pPr>
      <w:r w:rsidRPr="00162FBE">
        <w:rPr>
          <w:rFonts w:ascii="Times New Roman" w:hAnsi="Times New Roman" w:cs="Times New Roman"/>
          <w:sz w:val="28"/>
          <w:szCs w:val="28"/>
        </w:rPr>
        <w:t>Так, зокрема ТОВ «</w:t>
      </w:r>
      <w:proofErr w:type="spellStart"/>
      <w:r w:rsidRPr="00162FBE">
        <w:rPr>
          <w:rFonts w:ascii="Times New Roman" w:hAnsi="Times New Roman" w:cs="Times New Roman"/>
          <w:sz w:val="28"/>
          <w:szCs w:val="28"/>
        </w:rPr>
        <w:t>Перероблюючий</w:t>
      </w:r>
      <w:proofErr w:type="spellEnd"/>
      <w:r w:rsidRPr="00162FBE">
        <w:rPr>
          <w:rFonts w:ascii="Times New Roman" w:hAnsi="Times New Roman" w:cs="Times New Roman"/>
          <w:sz w:val="28"/>
          <w:szCs w:val="28"/>
        </w:rPr>
        <w:t xml:space="preserve"> завод», який розташований на території Державного підприємства навчально-дослідного господарства «Докучаєвське» було засновано офіційно у 2002 році. На 2018 рік його потужність становить 15356163,68 м</w:t>
      </w:r>
      <w:r w:rsidRPr="00162FBE">
        <w:rPr>
          <w:rFonts w:ascii="Times New Roman" w:hAnsi="Times New Roman" w:cs="Times New Roman"/>
          <w:sz w:val="28"/>
          <w:szCs w:val="28"/>
          <w:vertAlign w:val="superscript"/>
        </w:rPr>
        <w:t>3</w:t>
      </w:r>
      <w:r w:rsidRPr="00162FBE">
        <w:rPr>
          <w:rFonts w:ascii="Times New Roman" w:hAnsi="Times New Roman" w:cs="Times New Roman"/>
          <w:sz w:val="28"/>
          <w:szCs w:val="28"/>
        </w:rPr>
        <w:t xml:space="preserve"> сміття. Тобто приблизно 959760,23 м</w:t>
      </w:r>
      <w:r w:rsidRPr="00162FBE">
        <w:rPr>
          <w:rFonts w:ascii="Times New Roman" w:hAnsi="Times New Roman" w:cs="Times New Roman"/>
          <w:sz w:val="28"/>
          <w:szCs w:val="28"/>
          <w:vertAlign w:val="superscript"/>
        </w:rPr>
        <w:t xml:space="preserve">3 </w:t>
      </w:r>
      <w:r w:rsidRPr="00162FBE">
        <w:rPr>
          <w:rFonts w:ascii="Times New Roman" w:hAnsi="Times New Roman" w:cs="Times New Roman"/>
          <w:sz w:val="28"/>
          <w:szCs w:val="28"/>
        </w:rPr>
        <w:t>за рік. 80 % ≈ 12284930,944 м</w:t>
      </w:r>
      <w:r w:rsidRPr="00162FBE">
        <w:rPr>
          <w:rFonts w:ascii="Times New Roman" w:hAnsi="Times New Roman" w:cs="Times New Roman"/>
          <w:sz w:val="28"/>
          <w:szCs w:val="28"/>
          <w:vertAlign w:val="superscript"/>
        </w:rPr>
        <w:t xml:space="preserve">3 </w:t>
      </w:r>
      <w:r w:rsidRPr="00162FBE">
        <w:rPr>
          <w:rFonts w:ascii="Times New Roman" w:hAnsi="Times New Roman" w:cs="Times New Roman"/>
          <w:sz w:val="28"/>
          <w:szCs w:val="28"/>
        </w:rPr>
        <w:t>накопиченого сміття за проектними розрахунками підприємства становлять ТПВ, 20 % ≈ 3071232,736 м</w:t>
      </w:r>
      <w:r w:rsidRPr="00162FBE">
        <w:rPr>
          <w:rFonts w:ascii="Times New Roman" w:hAnsi="Times New Roman" w:cs="Times New Roman"/>
          <w:sz w:val="28"/>
          <w:szCs w:val="28"/>
          <w:vertAlign w:val="superscript"/>
        </w:rPr>
        <w:t>3</w:t>
      </w:r>
      <w:r w:rsidRPr="00162FBE">
        <w:rPr>
          <w:rFonts w:ascii="Times New Roman" w:hAnsi="Times New Roman" w:cs="Times New Roman"/>
          <w:sz w:val="28"/>
          <w:szCs w:val="28"/>
        </w:rPr>
        <w:t xml:space="preserve"> складають відходи ІІ та </w:t>
      </w:r>
      <w:r w:rsidRPr="00162FBE">
        <w:rPr>
          <w:rFonts w:ascii="Times New Roman" w:hAnsi="Times New Roman" w:cs="Times New Roman"/>
          <w:sz w:val="28"/>
          <w:szCs w:val="28"/>
        </w:rPr>
        <w:lastRenderedPageBreak/>
        <w:t>ІІІ класів небезпеки. Поділу на фракції не передбачено, відходи не переробляються. Враховуючи середню щільність ТПВ, яка становить 0,19 – 0,23 т/м</w:t>
      </w:r>
      <w:r w:rsidRPr="00162FBE">
        <w:rPr>
          <w:rFonts w:ascii="Times New Roman" w:hAnsi="Times New Roman" w:cs="Times New Roman"/>
          <w:sz w:val="28"/>
          <w:szCs w:val="28"/>
          <w:vertAlign w:val="superscript"/>
        </w:rPr>
        <w:t>3</w:t>
      </w:r>
      <w:r w:rsidRPr="00162FBE">
        <w:rPr>
          <w:rFonts w:ascii="Times New Roman" w:hAnsi="Times New Roman" w:cs="Times New Roman"/>
          <w:sz w:val="28"/>
          <w:szCs w:val="28"/>
        </w:rPr>
        <w:t>, на 2018 рік на сміттєзвалищі знаходиться 31157</w:t>
      </w:r>
      <w:r>
        <w:rPr>
          <w:rFonts w:ascii="Times New Roman" w:hAnsi="Times New Roman" w:cs="Times New Roman"/>
          <w:sz w:val="28"/>
          <w:szCs w:val="28"/>
        </w:rPr>
        <w:t>92,547 т відходів.</w:t>
      </w:r>
    </w:p>
    <w:p w:rsidR="00162FBE" w:rsidRPr="00162FBE" w:rsidRDefault="00162FBE" w:rsidP="003F2B6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Pr="00162FBE">
        <w:rPr>
          <w:rFonts w:ascii="Times New Roman" w:hAnsi="Times New Roman" w:cs="Times New Roman"/>
          <w:sz w:val="28"/>
          <w:szCs w:val="28"/>
        </w:rPr>
        <w:t xml:space="preserve">ількість важких металів, які потрапляють у навколишнє природне середовище надзвичайно велика. Частина їх потрапляє у ґрунти, ґрунтові води, частина утворює різноманітні небезпечні сполуки, але всі вони представляють небезпеку для оточуючих екосистем. </w:t>
      </w:r>
    </w:p>
    <w:p w:rsidR="00162FBE" w:rsidRPr="00162FBE" w:rsidRDefault="00162FBE" w:rsidP="003F2B6D">
      <w:pPr>
        <w:spacing w:after="0" w:line="360" w:lineRule="auto"/>
        <w:ind w:firstLine="567"/>
        <w:jc w:val="both"/>
        <w:rPr>
          <w:rFonts w:ascii="Times New Roman" w:hAnsi="Times New Roman" w:cs="Times New Roman"/>
          <w:sz w:val="28"/>
          <w:szCs w:val="28"/>
        </w:rPr>
      </w:pPr>
      <w:r w:rsidRPr="00162FBE">
        <w:rPr>
          <w:rFonts w:ascii="Times New Roman" w:hAnsi="Times New Roman" w:cs="Times New Roman"/>
          <w:sz w:val="28"/>
          <w:szCs w:val="28"/>
        </w:rPr>
        <w:t>За даними досліджень морфологічного складу тверді побутові відходи, що утворюються в м. Харкові та складуються на полігонах, в середньому містять (у % за масою):</w:t>
      </w:r>
    </w:p>
    <w:p w:rsidR="00162FBE" w:rsidRPr="00162FBE" w:rsidRDefault="00162FBE" w:rsidP="003F2B6D">
      <w:pPr>
        <w:numPr>
          <w:ilvl w:val="0"/>
          <w:numId w:val="1"/>
        </w:numPr>
        <w:spacing w:after="0" w:line="360" w:lineRule="auto"/>
        <w:ind w:left="0" w:firstLine="567"/>
        <w:jc w:val="both"/>
        <w:rPr>
          <w:rFonts w:ascii="Times New Roman" w:hAnsi="Times New Roman" w:cs="Times New Roman"/>
          <w:sz w:val="28"/>
          <w:szCs w:val="28"/>
        </w:rPr>
      </w:pPr>
      <w:r w:rsidRPr="00162FBE">
        <w:rPr>
          <w:rFonts w:ascii="Times New Roman" w:hAnsi="Times New Roman" w:cs="Times New Roman"/>
          <w:sz w:val="28"/>
          <w:szCs w:val="28"/>
        </w:rPr>
        <w:t>у житловому секторі: харчові відходи – 54,07 %, папір і картон – 7,61 %, полімери – 7,71 %, склобій – 6,3 %, чорні метали – 2,18 %, кольорові метали – 0,23 %;</w:t>
      </w:r>
    </w:p>
    <w:p w:rsidR="00162FBE" w:rsidRPr="00162FBE" w:rsidRDefault="00162FBE" w:rsidP="003F2B6D">
      <w:pPr>
        <w:numPr>
          <w:ilvl w:val="0"/>
          <w:numId w:val="1"/>
        </w:numPr>
        <w:spacing w:after="0" w:line="360" w:lineRule="auto"/>
        <w:ind w:left="0" w:firstLine="567"/>
        <w:jc w:val="both"/>
        <w:rPr>
          <w:rFonts w:ascii="Times New Roman" w:hAnsi="Times New Roman" w:cs="Times New Roman"/>
          <w:sz w:val="28"/>
          <w:szCs w:val="28"/>
        </w:rPr>
      </w:pPr>
      <w:r w:rsidRPr="00162FBE">
        <w:rPr>
          <w:rFonts w:ascii="Times New Roman" w:hAnsi="Times New Roman" w:cs="Times New Roman"/>
          <w:sz w:val="28"/>
          <w:szCs w:val="28"/>
        </w:rPr>
        <w:t>на підприємствах невиробничої сфери (нежилий сектор): харчові відходи – 22,68 %, папір і картон – 29,84 %, полімери – 11,91 %, склобій – 10,72 %, чорні метали – 2,7 %, кольорові метали – 2,17 %.</w:t>
      </w:r>
    </w:p>
    <w:p w:rsidR="00162FBE" w:rsidRPr="00162FBE" w:rsidRDefault="00162FBE" w:rsidP="003F2B6D">
      <w:pPr>
        <w:spacing w:after="0" w:line="360" w:lineRule="auto"/>
        <w:ind w:firstLine="567"/>
        <w:jc w:val="both"/>
        <w:rPr>
          <w:rFonts w:ascii="Times New Roman" w:hAnsi="Times New Roman" w:cs="Times New Roman"/>
          <w:sz w:val="28"/>
          <w:szCs w:val="28"/>
        </w:rPr>
      </w:pPr>
      <w:r w:rsidRPr="00162FBE">
        <w:rPr>
          <w:rFonts w:ascii="Times New Roman" w:hAnsi="Times New Roman" w:cs="Times New Roman"/>
          <w:sz w:val="28"/>
          <w:szCs w:val="28"/>
        </w:rPr>
        <w:t xml:space="preserve">Загалом же, морфологічний склад досліджуваного сміттєзвалища наступний: харчові відходи, папір та картон, полімери, скло, чорні метали, кольорові метали, текстиль, деревина, небезпечні відходи (батарейки, сухі та електролітичні акумулятори, тара від розчинників, фарб, ртутні лампи, телевізійні кінескопи), які при згорянні чи розкладанні виділяють кадмієві сполуки, сполуки ртуті, аміак, сполуки міді, сполуки цинку, сполуки кобальту; кістки, шкіра, гума, залишок твердих побутових відходів після вилучення компонентів (дрібне будівельне сміття, каміння, вуличний </w:t>
      </w:r>
      <w:proofErr w:type="spellStart"/>
      <w:r w:rsidRPr="00162FBE">
        <w:rPr>
          <w:rFonts w:ascii="Times New Roman" w:hAnsi="Times New Roman" w:cs="Times New Roman"/>
          <w:sz w:val="28"/>
          <w:szCs w:val="28"/>
        </w:rPr>
        <w:t>змет</w:t>
      </w:r>
      <w:proofErr w:type="spellEnd"/>
      <w:r w:rsidRPr="00162FBE">
        <w:rPr>
          <w:rFonts w:ascii="Times New Roman" w:hAnsi="Times New Roman" w:cs="Times New Roman"/>
          <w:sz w:val="28"/>
          <w:szCs w:val="28"/>
        </w:rPr>
        <w:t>).</w:t>
      </w:r>
    </w:p>
    <w:p w:rsidR="00162FBE" w:rsidRPr="00974D6A" w:rsidRDefault="00162FBE" w:rsidP="003F2B6D">
      <w:pPr>
        <w:spacing w:after="0" w:line="360" w:lineRule="auto"/>
        <w:ind w:firstLine="567"/>
        <w:jc w:val="both"/>
        <w:rPr>
          <w:rFonts w:ascii="Times New Roman" w:hAnsi="Times New Roman" w:cs="Times New Roman"/>
          <w:sz w:val="28"/>
          <w:szCs w:val="28"/>
        </w:rPr>
      </w:pPr>
      <w:r w:rsidRPr="00162FBE">
        <w:rPr>
          <w:rFonts w:ascii="Times New Roman" w:hAnsi="Times New Roman" w:cs="Times New Roman"/>
          <w:sz w:val="28"/>
          <w:szCs w:val="28"/>
        </w:rPr>
        <w:t xml:space="preserve">Останнім часом з`явились нові фракції у складі відходів такі як одноразовий посуд, полімерна упаковка, </w:t>
      </w:r>
      <w:proofErr w:type="spellStart"/>
      <w:r w:rsidRPr="00162FBE">
        <w:rPr>
          <w:rFonts w:ascii="Times New Roman" w:hAnsi="Times New Roman" w:cs="Times New Roman"/>
          <w:sz w:val="28"/>
          <w:szCs w:val="28"/>
        </w:rPr>
        <w:t>підгузники</w:t>
      </w:r>
      <w:proofErr w:type="spellEnd"/>
      <w:r w:rsidRPr="00162FBE">
        <w:rPr>
          <w:rFonts w:ascii="Times New Roman" w:hAnsi="Times New Roman" w:cs="Times New Roman"/>
          <w:sz w:val="28"/>
          <w:szCs w:val="28"/>
        </w:rPr>
        <w:t xml:space="preserve">, картонна тара, упаковка з нанесеним </w:t>
      </w:r>
      <w:proofErr w:type="spellStart"/>
      <w:r w:rsidRPr="00162FBE">
        <w:rPr>
          <w:rFonts w:ascii="Times New Roman" w:hAnsi="Times New Roman" w:cs="Times New Roman"/>
          <w:sz w:val="28"/>
          <w:szCs w:val="28"/>
        </w:rPr>
        <w:t>кольровим</w:t>
      </w:r>
      <w:proofErr w:type="spellEnd"/>
      <w:r w:rsidRPr="00162FBE">
        <w:rPr>
          <w:rFonts w:ascii="Times New Roman" w:hAnsi="Times New Roman" w:cs="Times New Roman"/>
          <w:sz w:val="28"/>
          <w:szCs w:val="28"/>
        </w:rPr>
        <w:t xml:space="preserve"> друком. Гнучка упаковка в основній своїй масі виготовляється з полімерних матеріалів з унікальними властивостями. Всі технології отримання полімерів, що існують нині, розраховані на нафтову сировину. Крім того, утилізувати полімери дуже складно.</w:t>
      </w:r>
    </w:p>
    <w:sectPr w:rsidR="00162FBE" w:rsidRPr="00974D6A" w:rsidSect="002125D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210FE2"/>
    <w:multiLevelType w:val="multilevel"/>
    <w:tmpl w:val="0750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C54E8"/>
    <w:rsid w:val="000E149B"/>
    <w:rsid w:val="00162FBE"/>
    <w:rsid w:val="002125D5"/>
    <w:rsid w:val="003F2B6D"/>
    <w:rsid w:val="005B6C9F"/>
    <w:rsid w:val="005C54E8"/>
    <w:rsid w:val="00974D6A"/>
    <w:rsid w:val="00E35C9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49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33149592">
      <w:bodyDiv w:val="1"/>
      <w:marLeft w:val="0"/>
      <w:marRight w:val="0"/>
      <w:marTop w:val="0"/>
      <w:marBottom w:val="0"/>
      <w:divBdr>
        <w:top w:val="none" w:sz="0" w:space="0" w:color="auto"/>
        <w:left w:val="none" w:sz="0" w:space="0" w:color="auto"/>
        <w:bottom w:val="none" w:sz="0" w:space="0" w:color="auto"/>
        <w:right w:val="none" w:sz="0" w:space="0" w:color="auto"/>
      </w:divBdr>
    </w:div>
    <w:div w:id="448358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D7B8F-DA46-4D1B-885B-465D6332D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552</Words>
  <Characters>3149</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laborant</dc:creator>
  <cp:keywords/>
  <dc:description/>
  <cp:lastModifiedBy>Сергей</cp:lastModifiedBy>
  <cp:revision>5</cp:revision>
  <dcterms:created xsi:type="dcterms:W3CDTF">2021-10-21T09:13:00Z</dcterms:created>
  <dcterms:modified xsi:type="dcterms:W3CDTF">2021-11-04T13:21:00Z</dcterms:modified>
</cp:coreProperties>
</file>