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C2D51" w:rsidRPr="008C2D51" w:rsidRDefault="008C2D51" w:rsidP="008C2D51">
      <w:pPr>
        <w:widowControl w:val="0"/>
        <w:autoSpaceDE w:val="0"/>
        <w:autoSpaceDN w:val="0"/>
        <w:spacing w:before="49" w:after="0" w:line="240" w:lineRule="auto"/>
        <w:ind w:left="3729" w:hanging="3287"/>
        <w:outlineLvl w:val="0"/>
        <w:rPr>
          <w:rFonts w:ascii="Times New Roman" w:eastAsia="Times New Roman" w:hAnsi="Times New Roman" w:cs="Times New Roman"/>
          <w:b/>
          <w:bCs/>
          <w:sz w:val="28"/>
          <w:szCs w:val="28"/>
          <w:lang w:val="uk-UA"/>
        </w:rPr>
      </w:pPr>
      <w:r w:rsidRPr="008C2D51">
        <w:rPr>
          <w:rFonts w:ascii="Times New Roman" w:eastAsia="Times New Roman" w:hAnsi="Times New Roman" w:cs="Times New Roman"/>
          <w:b/>
          <w:bCs/>
          <w:sz w:val="28"/>
          <w:szCs w:val="28"/>
          <w:lang w:val="uk-UA"/>
        </w:rPr>
        <w:t>ВПЛИВ</w:t>
      </w:r>
      <w:r w:rsidRPr="008C2D51">
        <w:rPr>
          <w:rFonts w:ascii="Times New Roman" w:eastAsia="Times New Roman" w:hAnsi="Times New Roman" w:cs="Times New Roman"/>
          <w:b/>
          <w:bCs/>
          <w:spacing w:val="-12"/>
          <w:sz w:val="28"/>
          <w:szCs w:val="28"/>
          <w:lang w:val="uk-UA"/>
        </w:rPr>
        <w:t xml:space="preserve"> </w:t>
      </w:r>
      <w:r w:rsidRPr="008C2D51">
        <w:rPr>
          <w:rFonts w:ascii="Times New Roman" w:eastAsia="Times New Roman" w:hAnsi="Times New Roman" w:cs="Times New Roman"/>
          <w:b/>
          <w:bCs/>
          <w:sz w:val="28"/>
          <w:szCs w:val="28"/>
          <w:lang w:val="uk-UA"/>
        </w:rPr>
        <w:t>ПОПЕРЕДНИКІВ</w:t>
      </w:r>
      <w:r w:rsidRPr="008C2D51">
        <w:rPr>
          <w:rFonts w:ascii="Times New Roman" w:eastAsia="Times New Roman" w:hAnsi="Times New Roman" w:cs="Times New Roman"/>
          <w:b/>
          <w:bCs/>
          <w:spacing w:val="-10"/>
          <w:sz w:val="28"/>
          <w:szCs w:val="28"/>
          <w:lang w:val="uk-UA"/>
        </w:rPr>
        <w:t xml:space="preserve"> </w:t>
      </w:r>
      <w:r w:rsidRPr="008C2D51">
        <w:rPr>
          <w:rFonts w:ascii="Times New Roman" w:eastAsia="Times New Roman" w:hAnsi="Times New Roman" w:cs="Times New Roman"/>
          <w:b/>
          <w:bCs/>
          <w:sz w:val="28"/>
          <w:szCs w:val="28"/>
          <w:lang w:val="uk-UA"/>
        </w:rPr>
        <w:t>НА</w:t>
      </w:r>
      <w:r w:rsidRPr="008C2D51">
        <w:rPr>
          <w:rFonts w:ascii="Times New Roman" w:eastAsia="Times New Roman" w:hAnsi="Times New Roman" w:cs="Times New Roman"/>
          <w:b/>
          <w:bCs/>
          <w:spacing w:val="-10"/>
          <w:sz w:val="28"/>
          <w:szCs w:val="28"/>
          <w:lang w:val="uk-UA"/>
        </w:rPr>
        <w:t xml:space="preserve"> </w:t>
      </w:r>
      <w:r w:rsidRPr="008C2D51">
        <w:rPr>
          <w:rFonts w:ascii="Times New Roman" w:eastAsia="Times New Roman" w:hAnsi="Times New Roman" w:cs="Times New Roman"/>
          <w:b/>
          <w:bCs/>
          <w:sz w:val="28"/>
          <w:szCs w:val="28"/>
          <w:lang w:val="uk-UA"/>
        </w:rPr>
        <w:t>ФІЗИЧНІ</w:t>
      </w:r>
      <w:r w:rsidRPr="008C2D51">
        <w:rPr>
          <w:rFonts w:ascii="Times New Roman" w:eastAsia="Times New Roman" w:hAnsi="Times New Roman" w:cs="Times New Roman"/>
          <w:b/>
          <w:bCs/>
          <w:spacing w:val="-7"/>
          <w:sz w:val="28"/>
          <w:szCs w:val="28"/>
          <w:lang w:val="uk-UA"/>
        </w:rPr>
        <w:t xml:space="preserve"> </w:t>
      </w:r>
      <w:r w:rsidRPr="008C2D51">
        <w:rPr>
          <w:rFonts w:ascii="Times New Roman" w:eastAsia="Times New Roman" w:hAnsi="Times New Roman" w:cs="Times New Roman"/>
          <w:b/>
          <w:bCs/>
          <w:sz w:val="28"/>
          <w:szCs w:val="28"/>
          <w:lang w:val="uk-UA"/>
        </w:rPr>
        <w:t>ПОКАЗНИКИ</w:t>
      </w:r>
      <w:r w:rsidRPr="008C2D51">
        <w:rPr>
          <w:rFonts w:ascii="Times New Roman" w:eastAsia="Times New Roman" w:hAnsi="Times New Roman" w:cs="Times New Roman"/>
          <w:b/>
          <w:bCs/>
          <w:spacing w:val="-13"/>
          <w:sz w:val="28"/>
          <w:szCs w:val="28"/>
          <w:lang w:val="uk-UA"/>
        </w:rPr>
        <w:t xml:space="preserve"> </w:t>
      </w:r>
      <w:r w:rsidRPr="008C2D51">
        <w:rPr>
          <w:rFonts w:ascii="Times New Roman" w:eastAsia="Times New Roman" w:hAnsi="Times New Roman" w:cs="Times New Roman"/>
          <w:b/>
          <w:bCs/>
          <w:sz w:val="28"/>
          <w:szCs w:val="28"/>
          <w:lang w:val="uk-UA"/>
        </w:rPr>
        <w:t>ЯКОСТІ</w:t>
      </w:r>
      <w:r w:rsidRPr="008C2D51">
        <w:rPr>
          <w:rFonts w:ascii="Times New Roman" w:eastAsia="Times New Roman" w:hAnsi="Times New Roman" w:cs="Times New Roman"/>
          <w:b/>
          <w:bCs/>
          <w:spacing w:val="-8"/>
          <w:sz w:val="28"/>
          <w:szCs w:val="28"/>
          <w:lang w:val="uk-UA"/>
        </w:rPr>
        <w:t xml:space="preserve"> </w:t>
      </w:r>
      <w:r w:rsidRPr="008C2D51">
        <w:rPr>
          <w:rFonts w:ascii="Times New Roman" w:eastAsia="Times New Roman" w:hAnsi="Times New Roman" w:cs="Times New Roman"/>
          <w:b/>
          <w:bCs/>
          <w:sz w:val="28"/>
          <w:szCs w:val="28"/>
          <w:lang w:val="uk-UA"/>
        </w:rPr>
        <w:t>ЗЕРНА ПШЕНИЦІ ОЗИМОЇ</w:t>
      </w:r>
    </w:p>
    <w:p w:rsidR="008C2D51" w:rsidRPr="008C2D51" w:rsidRDefault="008C2D51" w:rsidP="008C2D51">
      <w:pPr>
        <w:widowControl w:val="0"/>
        <w:autoSpaceDE w:val="0"/>
        <w:autoSpaceDN w:val="0"/>
        <w:spacing w:before="196" w:after="0" w:line="388" w:lineRule="auto"/>
        <w:ind w:left="916" w:right="1237" w:firstLine="230"/>
        <w:jc w:val="both"/>
        <w:rPr>
          <w:rFonts w:ascii="Times New Roman" w:eastAsia="Times New Roman" w:hAnsi="Times New Roman" w:cs="Times New Roman"/>
          <w:sz w:val="28"/>
          <w:szCs w:val="28"/>
          <w:lang w:val="uk-UA"/>
        </w:rPr>
      </w:pPr>
      <w:r w:rsidRPr="008C2D51">
        <w:rPr>
          <w:rFonts w:ascii="Times New Roman" w:eastAsia="Times New Roman" w:hAnsi="Times New Roman" w:cs="Times New Roman"/>
          <w:sz w:val="28"/>
          <w:szCs w:val="28"/>
          <w:lang w:val="uk-UA"/>
        </w:rPr>
        <w:t xml:space="preserve">Крижанівський В.Г., </w:t>
      </w:r>
      <w:proofErr w:type="spellStart"/>
      <w:r w:rsidRPr="008C2D51">
        <w:rPr>
          <w:rFonts w:ascii="Times New Roman" w:eastAsia="Times New Roman" w:hAnsi="Times New Roman" w:cs="Times New Roman"/>
          <w:sz w:val="28"/>
          <w:szCs w:val="28"/>
          <w:lang w:val="uk-UA"/>
        </w:rPr>
        <w:t>Баклицька</w:t>
      </w:r>
      <w:proofErr w:type="spellEnd"/>
      <w:r w:rsidRPr="008C2D51">
        <w:rPr>
          <w:rFonts w:ascii="Times New Roman" w:eastAsia="Times New Roman" w:hAnsi="Times New Roman" w:cs="Times New Roman"/>
          <w:sz w:val="28"/>
          <w:szCs w:val="28"/>
          <w:lang w:val="uk-UA"/>
        </w:rPr>
        <w:t xml:space="preserve"> Я.В., </w:t>
      </w:r>
      <w:proofErr w:type="spellStart"/>
      <w:r w:rsidRPr="008C2D51">
        <w:rPr>
          <w:rFonts w:ascii="Times New Roman" w:eastAsia="Times New Roman" w:hAnsi="Times New Roman" w:cs="Times New Roman"/>
          <w:sz w:val="28"/>
          <w:szCs w:val="28"/>
          <w:lang w:val="uk-UA"/>
        </w:rPr>
        <w:t>Конуп</w:t>
      </w:r>
      <w:proofErr w:type="spellEnd"/>
      <w:r w:rsidRPr="008C2D51">
        <w:rPr>
          <w:rFonts w:ascii="Times New Roman" w:eastAsia="Times New Roman" w:hAnsi="Times New Roman" w:cs="Times New Roman"/>
          <w:sz w:val="28"/>
          <w:szCs w:val="28"/>
          <w:lang w:val="uk-UA"/>
        </w:rPr>
        <w:t xml:space="preserve"> Д.О., Піддубняк В.А. Уманський</w:t>
      </w:r>
      <w:r w:rsidRPr="008C2D51">
        <w:rPr>
          <w:rFonts w:ascii="Times New Roman" w:eastAsia="Times New Roman" w:hAnsi="Times New Roman" w:cs="Times New Roman"/>
          <w:spacing w:val="-4"/>
          <w:sz w:val="28"/>
          <w:szCs w:val="28"/>
          <w:lang w:val="uk-UA"/>
        </w:rPr>
        <w:t xml:space="preserve"> </w:t>
      </w:r>
      <w:r w:rsidRPr="008C2D51">
        <w:rPr>
          <w:rFonts w:ascii="Times New Roman" w:eastAsia="Times New Roman" w:hAnsi="Times New Roman" w:cs="Times New Roman"/>
          <w:sz w:val="28"/>
          <w:szCs w:val="28"/>
          <w:lang w:val="uk-UA"/>
        </w:rPr>
        <w:t>національний</w:t>
      </w:r>
      <w:r w:rsidRPr="008C2D51">
        <w:rPr>
          <w:rFonts w:ascii="Times New Roman" w:eastAsia="Times New Roman" w:hAnsi="Times New Roman" w:cs="Times New Roman"/>
          <w:spacing w:val="-4"/>
          <w:sz w:val="28"/>
          <w:szCs w:val="28"/>
          <w:lang w:val="uk-UA"/>
        </w:rPr>
        <w:t xml:space="preserve"> </w:t>
      </w:r>
      <w:r w:rsidRPr="008C2D51">
        <w:rPr>
          <w:rFonts w:ascii="Times New Roman" w:eastAsia="Times New Roman" w:hAnsi="Times New Roman" w:cs="Times New Roman"/>
          <w:sz w:val="28"/>
          <w:szCs w:val="28"/>
          <w:lang w:val="uk-UA"/>
        </w:rPr>
        <w:t>університет</w:t>
      </w:r>
      <w:r w:rsidRPr="008C2D51">
        <w:rPr>
          <w:rFonts w:ascii="Times New Roman" w:eastAsia="Times New Roman" w:hAnsi="Times New Roman" w:cs="Times New Roman"/>
          <w:spacing w:val="-4"/>
          <w:sz w:val="28"/>
          <w:szCs w:val="28"/>
          <w:lang w:val="uk-UA"/>
        </w:rPr>
        <w:t xml:space="preserve"> </w:t>
      </w:r>
      <w:r w:rsidRPr="008C2D51">
        <w:rPr>
          <w:rFonts w:ascii="Times New Roman" w:eastAsia="Times New Roman" w:hAnsi="Times New Roman" w:cs="Times New Roman"/>
          <w:sz w:val="28"/>
          <w:szCs w:val="28"/>
          <w:lang w:val="uk-UA"/>
        </w:rPr>
        <w:t>садівництва,</w:t>
      </w:r>
      <w:r w:rsidRPr="008C2D51">
        <w:rPr>
          <w:rFonts w:ascii="Times New Roman" w:eastAsia="Times New Roman" w:hAnsi="Times New Roman" w:cs="Times New Roman"/>
          <w:spacing w:val="-5"/>
          <w:sz w:val="28"/>
          <w:szCs w:val="28"/>
          <w:lang w:val="uk-UA"/>
        </w:rPr>
        <w:t xml:space="preserve"> </w:t>
      </w:r>
      <w:r w:rsidRPr="008C2D51">
        <w:rPr>
          <w:rFonts w:ascii="Times New Roman" w:eastAsia="Times New Roman" w:hAnsi="Times New Roman" w:cs="Times New Roman"/>
          <w:sz w:val="28"/>
          <w:szCs w:val="28"/>
          <w:lang w:val="uk-UA"/>
        </w:rPr>
        <w:t>м.</w:t>
      </w:r>
      <w:r w:rsidRPr="008C2D51">
        <w:rPr>
          <w:rFonts w:ascii="Times New Roman" w:eastAsia="Times New Roman" w:hAnsi="Times New Roman" w:cs="Times New Roman"/>
          <w:spacing w:val="-6"/>
          <w:sz w:val="28"/>
          <w:szCs w:val="28"/>
          <w:lang w:val="uk-UA"/>
        </w:rPr>
        <w:t xml:space="preserve"> </w:t>
      </w:r>
      <w:r w:rsidRPr="008C2D51">
        <w:rPr>
          <w:rFonts w:ascii="Times New Roman" w:eastAsia="Times New Roman" w:hAnsi="Times New Roman" w:cs="Times New Roman"/>
          <w:sz w:val="28"/>
          <w:szCs w:val="28"/>
          <w:lang w:val="uk-UA"/>
        </w:rPr>
        <w:t>Умань,</w:t>
      </w:r>
      <w:r w:rsidRPr="008C2D51">
        <w:rPr>
          <w:rFonts w:ascii="Times New Roman" w:eastAsia="Times New Roman" w:hAnsi="Times New Roman" w:cs="Times New Roman"/>
          <w:spacing w:val="-5"/>
          <w:sz w:val="28"/>
          <w:szCs w:val="28"/>
          <w:lang w:val="uk-UA"/>
        </w:rPr>
        <w:t xml:space="preserve"> </w:t>
      </w:r>
      <w:r w:rsidRPr="008C2D51">
        <w:rPr>
          <w:rFonts w:ascii="Times New Roman" w:eastAsia="Times New Roman" w:hAnsi="Times New Roman" w:cs="Times New Roman"/>
          <w:sz w:val="28"/>
          <w:szCs w:val="28"/>
          <w:lang w:val="uk-UA"/>
        </w:rPr>
        <w:t>Україна</w:t>
      </w:r>
    </w:p>
    <w:p w:rsidR="008C2D51" w:rsidRPr="008C2D51" w:rsidRDefault="008C2D51" w:rsidP="008C2D51">
      <w:pPr>
        <w:widowControl w:val="0"/>
        <w:autoSpaceDE w:val="0"/>
        <w:autoSpaceDN w:val="0"/>
        <w:spacing w:before="1" w:after="0" w:line="240" w:lineRule="auto"/>
        <w:ind w:left="126" w:right="444" w:firstLine="566"/>
        <w:jc w:val="both"/>
        <w:rPr>
          <w:rFonts w:ascii="Times New Roman" w:eastAsia="Times New Roman" w:hAnsi="Times New Roman" w:cs="Times New Roman"/>
          <w:sz w:val="28"/>
          <w:szCs w:val="28"/>
          <w:lang w:val="uk-UA"/>
        </w:rPr>
      </w:pPr>
      <w:r w:rsidRPr="008C2D51">
        <w:rPr>
          <w:rFonts w:ascii="Times New Roman" w:eastAsia="Times New Roman" w:hAnsi="Times New Roman" w:cs="Times New Roman"/>
          <w:sz w:val="28"/>
          <w:szCs w:val="28"/>
          <w:lang w:val="uk-UA"/>
        </w:rPr>
        <w:t xml:space="preserve">У зерновому балансі України озима м‘яка пшениця займає провідне місце. За останні роки її посівні площі та валові збори стабілізувались на рівні 6–7 млн. га і 24–28 </w:t>
      </w:r>
      <w:proofErr w:type="spellStart"/>
      <w:r w:rsidRPr="008C2D51">
        <w:rPr>
          <w:rFonts w:ascii="Times New Roman" w:eastAsia="Times New Roman" w:hAnsi="Times New Roman" w:cs="Times New Roman"/>
          <w:sz w:val="28"/>
          <w:szCs w:val="28"/>
          <w:lang w:val="uk-UA"/>
        </w:rPr>
        <w:t>млн</w:t>
      </w:r>
      <w:proofErr w:type="spellEnd"/>
      <w:r w:rsidRPr="008C2D51">
        <w:rPr>
          <w:rFonts w:ascii="Times New Roman" w:eastAsia="Times New Roman" w:hAnsi="Times New Roman" w:cs="Times New Roman"/>
          <w:sz w:val="28"/>
          <w:szCs w:val="28"/>
          <w:lang w:val="uk-UA"/>
        </w:rPr>
        <w:t xml:space="preserve"> т. Незважаючи на те, що в Лісостеповій і Степовій зонах Лівобережної України в посівний період восени часто спостерігається дефіцит вологи по непарових попередниках, посіви пшениці сходять, розвиваються і формують хороший урожай. Завдяки менш морозним зимам досягається переважно нормальна перезимівля рослин. Найважливішим компонентом зерна є білок</w:t>
      </w:r>
      <w:r w:rsidRPr="008C2D51">
        <w:rPr>
          <w:rFonts w:ascii="Times New Roman" w:eastAsia="Times New Roman" w:hAnsi="Times New Roman" w:cs="Times New Roman"/>
          <w:b/>
          <w:sz w:val="28"/>
          <w:szCs w:val="28"/>
          <w:lang w:val="uk-UA"/>
        </w:rPr>
        <w:t xml:space="preserve">. </w:t>
      </w:r>
      <w:r w:rsidRPr="008C2D51">
        <w:rPr>
          <w:rFonts w:ascii="Times New Roman" w:eastAsia="Times New Roman" w:hAnsi="Times New Roman" w:cs="Times New Roman"/>
          <w:sz w:val="28"/>
          <w:szCs w:val="28"/>
          <w:lang w:val="uk-UA"/>
        </w:rPr>
        <w:t xml:space="preserve">Його вміст може коливатися від 8 до 22 %. Всі найважливіші життєві процеси людини (обмін речовин, здатність рости і розвиватися, розмноження) пов'язані з білками. Замінити білки у харчуванні іншими речовинами неможливо. У зерні пшениці найголовніше – це </w:t>
      </w:r>
      <w:proofErr w:type="spellStart"/>
      <w:r w:rsidRPr="008C2D51">
        <w:rPr>
          <w:rFonts w:ascii="Times New Roman" w:eastAsia="Times New Roman" w:hAnsi="Times New Roman" w:cs="Times New Roman"/>
          <w:sz w:val="28"/>
          <w:szCs w:val="28"/>
          <w:lang w:val="uk-UA"/>
        </w:rPr>
        <w:t>клейковинний</w:t>
      </w:r>
      <w:proofErr w:type="spellEnd"/>
      <w:r w:rsidRPr="008C2D51">
        <w:rPr>
          <w:rFonts w:ascii="Times New Roman" w:eastAsia="Times New Roman" w:hAnsi="Times New Roman" w:cs="Times New Roman"/>
          <w:sz w:val="28"/>
          <w:szCs w:val="28"/>
          <w:lang w:val="uk-UA"/>
        </w:rPr>
        <w:t xml:space="preserve"> білок. Клейковина </w:t>
      </w:r>
      <w:r w:rsidRPr="008C2D51">
        <w:rPr>
          <w:rFonts w:ascii="Times New Roman" w:eastAsia="Times New Roman" w:hAnsi="Times New Roman" w:cs="Times New Roman"/>
          <w:b/>
          <w:sz w:val="28"/>
          <w:szCs w:val="28"/>
          <w:lang w:val="uk-UA"/>
        </w:rPr>
        <w:t xml:space="preserve">– </w:t>
      </w:r>
      <w:r w:rsidRPr="008C2D51">
        <w:rPr>
          <w:rFonts w:ascii="Times New Roman" w:eastAsia="Times New Roman" w:hAnsi="Times New Roman" w:cs="Times New Roman"/>
          <w:sz w:val="28"/>
          <w:szCs w:val="28"/>
          <w:lang w:val="uk-UA"/>
        </w:rPr>
        <w:t xml:space="preserve">це нерозчинний у воді пружно-еластичний гель, що утворюється при змішуванні розмеленого борошна з водою. Основу клейковини становлять </w:t>
      </w:r>
      <w:proofErr w:type="spellStart"/>
      <w:r w:rsidRPr="008C2D51">
        <w:rPr>
          <w:rFonts w:ascii="Times New Roman" w:eastAsia="Times New Roman" w:hAnsi="Times New Roman" w:cs="Times New Roman"/>
          <w:sz w:val="28"/>
          <w:szCs w:val="28"/>
          <w:lang w:val="uk-UA"/>
        </w:rPr>
        <w:t>спирто-</w:t>
      </w:r>
      <w:proofErr w:type="spellEnd"/>
      <w:r w:rsidRPr="008C2D51">
        <w:rPr>
          <w:rFonts w:ascii="Times New Roman" w:eastAsia="Times New Roman" w:hAnsi="Times New Roman" w:cs="Times New Roman"/>
          <w:sz w:val="28"/>
          <w:szCs w:val="28"/>
          <w:lang w:val="uk-UA"/>
        </w:rPr>
        <w:t xml:space="preserve"> і </w:t>
      </w:r>
      <w:proofErr w:type="spellStart"/>
      <w:r w:rsidRPr="008C2D51">
        <w:rPr>
          <w:rFonts w:ascii="Times New Roman" w:eastAsia="Times New Roman" w:hAnsi="Times New Roman" w:cs="Times New Roman"/>
          <w:sz w:val="28"/>
          <w:szCs w:val="28"/>
          <w:lang w:val="uk-UA"/>
        </w:rPr>
        <w:t>лужнорозчинні</w:t>
      </w:r>
      <w:proofErr w:type="spellEnd"/>
      <w:r w:rsidRPr="008C2D51">
        <w:rPr>
          <w:rFonts w:ascii="Times New Roman" w:eastAsia="Times New Roman" w:hAnsi="Times New Roman" w:cs="Times New Roman"/>
          <w:sz w:val="28"/>
          <w:szCs w:val="28"/>
          <w:lang w:val="uk-UA"/>
        </w:rPr>
        <w:t xml:space="preserve"> білки – </w:t>
      </w:r>
      <w:proofErr w:type="spellStart"/>
      <w:r w:rsidRPr="008C2D51">
        <w:rPr>
          <w:rFonts w:ascii="Times New Roman" w:eastAsia="Times New Roman" w:hAnsi="Times New Roman" w:cs="Times New Roman"/>
          <w:sz w:val="28"/>
          <w:szCs w:val="28"/>
          <w:lang w:val="uk-UA"/>
        </w:rPr>
        <w:t>гліадин</w:t>
      </w:r>
      <w:proofErr w:type="spellEnd"/>
      <w:r w:rsidRPr="008C2D51">
        <w:rPr>
          <w:rFonts w:ascii="Times New Roman" w:eastAsia="Times New Roman" w:hAnsi="Times New Roman" w:cs="Times New Roman"/>
          <w:sz w:val="28"/>
          <w:szCs w:val="28"/>
          <w:lang w:val="uk-UA"/>
        </w:rPr>
        <w:t xml:space="preserve"> і </w:t>
      </w:r>
      <w:proofErr w:type="spellStart"/>
      <w:r w:rsidRPr="008C2D51">
        <w:rPr>
          <w:rFonts w:ascii="Times New Roman" w:eastAsia="Times New Roman" w:hAnsi="Times New Roman" w:cs="Times New Roman"/>
          <w:sz w:val="28"/>
          <w:szCs w:val="28"/>
          <w:lang w:val="uk-UA"/>
        </w:rPr>
        <w:t>глютеїн</w:t>
      </w:r>
      <w:proofErr w:type="spellEnd"/>
      <w:r w:rsidRPr="008C2D51">
        <w:rPr>
          <w:rFonts w:ascii="Times New Roman" w:eastAsia="Times New Roman" w:hAnsi="Times New Roman" w:cs="Times New Roman"/>
          <w:sz w:val="28"/>
          <w:szCs w:val="28"/>
          <w:lang w:val="uk-UA"/>
        </w:rPr>
        <w:t>. Жодний інший хлібний злак не має такого цінного поєднання цих двох важливих компонентів. Сучасна технологія вирощування пшениці озимої базується на біологічних особливостях сортів, які б давали найбільшу віддачу від застосування комплексу агротехнічних заходів з урахуванням вимог рослин в окремі періоди їх росту і розвитку. Для цього потрібно дотримуватись правильного розміщення пшениці озимої в сівозмінах, застосувати такий обробіток ґрунту і механізований догляд за рослинами, який би ліквідував негативний вплив бур‘янів на продуктивність і якість зерна; застосувати оптимальні строки сівби, глибина загортання. Використання добрив, густоту рослин,</w:t>
      </w:r>
      <w:r w:rsidRPr="008C2D51">
        <w:rPr>
          <w:rFonts w:ascii="Times New Roman" w:eastAsia="Times New Roman" w:hAnsi="Times New Roman" w:cs="Times New Roman"/>
          <w:spacing w:val="40"/>
          <w:sz w:val="28"/>
          <w:szCs w:val="28"/>
          <w:lang w:val="uk-UA"/>
        </w:rPr>
        <w:t xml:space="preserve"> </w:t>
      </w:r>
      <w:r w:rsidRPr="008C2D51">
        <w:rPr>
          <w:rFonts w:ascii="Times New Roman" w:eastAsia="Times New Roman" w:hAnsi="Times New Roman" w:cs="Times New Roman"/>
          <w:sz w:val="28"/>
          <w:szCs w:val="28"/>
          <w:lang w:val="uk-UA"/>
        </w:rPr>
        <w:t>технологію</w:t>
      </w:r>
      <w:r w:rsidRPr="008C2D51">
        <w:rPr>
          <w:rFonts w:ascii="Times New Roman" w:eastAsia="Times New Roman" w:hAnsi="Times New Roman" w:cs="Times New Roman"/>
          <w:spacing w:val="40"/>
          <w:sz w:val="28"/>
          <w:szCs w:val="28"/>
          <w:lang w:val="uk-UA"/>
        </w:rPr>
        <w:t xml:space="preserve"> </w:t>
      </w:r>
      <w:r w:rsidRPr="008C2D51">
        <w:rPr>
          <w:rFonts w:ascii="Times New Roman" w:eastAsia="Times New Roman" w:hAnsi="Times New Roman" w:cs="Times New Roman"/>
          <w:sz w:val="28"/>
          <w:szCs w:val="28"/>
          <w:lang w:val="uk-UA"/>
        </w:rPr>
        <w:t>збирання.</w:t>
      </w:r>
    </w:p>
    <w:p w:rsidR="008C2D51" w:rsidRPr="008C2D51" w:rsidRDefault="008C2D51" w:rsidP="008C2D51">
      <w:pPr>
        <w:widowControl w:val="0"/>
        <w:autoSpaceDE w:val="0"/>
        <w:autoSpaceDN w:val="0"/>
        <w:spacing w:before="201" w:after="0" w:line="240" w:lineRule="auto"/>
        <w:ind w:left="126" w:right="444" w:firstLine="566"/>
        <w:jc w:val="both"/>
        <w:rPr>
          <w:rFonts w:ascii="Times New Roman" w:eastAsia="Times New Roman" w:hAnsi="Times New Roman" w:cs="Times New Roman"/>
          <w:sz w:val="28"/>
          <w:szCs w:val="28"/>
          <w:lang w:val="uk-UA"/>
        </w:rPr>
      </w:pPr>
      <w:r w:rsidRPr="008C2D51">
        <w:rPr>
          <w:rFonts w:ascii="Times New Roman" w:eastAsia="Times New Roman" w:hAnsi="Times New Roman" w:cs="Times New Roman"/>
          <w:sz w:val="28"/>
          <w:szCs w:val="28"/>
          <w:lang w:val="uk-UA"/>
        </w:rPr>
        <w:t>Метою даної роботи було вивчення рівня урожайності та показників якості зерна пшениці озимої залежно від сортових властивостей та умов вирощування.</w:t>
      </w:r>
      <w:r w:rsidRPr="008C2D51">
        <w:rPr>
          <w:rFonts w:ascii="Times New Roman" w:eastAsia="Times New Roman" w:hAnsi="Times New Roman" w:cs="Times New Roman"/>
          <w:spacing w:val="-6"/>
          <w:sz w:val="28"/>
          <w:szCs w:val="28"/>
          <w:lang w:val="uk-UA"/>
        </w:rPr>
        <w:t xml:space="preserve"> </w:t>
      </w:r>
      <w:r w:rsidRPr="008C2D51">
        <w:rPr>
          <w:rFonts w:ascii="Times New Roman" w:eastAsia="Times New Roman" w:hAnsi="Times New Roman" w:cs="Times New Roman"/>
          <w:sz w:val="28"/>
          <w:szCs w:val="28"/>
          <w:lang w:val="uk-UA"/>
        </w:rPr>
        <w:t>У хімічний склад зерна входять усі необхідні для харчування елементи: білки, вуглеводи, жири, вітаміни, ферменти і мінеральні речовини. Найважливішим компонентом зерна є білок</w:t>
      </w:r>
      <w:r w:rsidRPr="008C2D51">
        <w:rPr>
          <w:rFonts w:ascii="Times New Roman" w:eastAsia="Times New Roman" w:hAnsi="Times New Roman" w:cs="Times New Roman"/>
          <w:b/>
          <w:sz w:val="28"/>
          <w:szCs w:val="28"/>
          <w:lang w:val="uk-UA"/>
        </w:rPr>
        <w:t xml:space="preserve">. </w:t>
      </w:r>
      <w:r w:rsidRPr="008C2D51">
        <w:rPr>
          <w:rFonts w:ascii="Times New Roman" w:eastAsia="Times New Roman" w:hAnsi="Times New Roman" w:cs="Times New Roman"/>
          <w:sz w:val="28"/>
          <w:szCs w:val="28"/>
          <w:lang w:val="uk-UA"/>
        </w:rPr>
        <w:t xml:space="preserve">Його вміст може коливатися від 8 до 22 %. Всі найважливіші життєві процеси людини (обмін речовин, здатність рости і розвиватися, розмноження) пов'язані з білками. Замінити білки у харчуванні іншими речовинами неможливо. У зерні пшениці найголовніше – це </w:t>
      </w:r>
      <w:proofErr w:type="spellStart"/>
      <w:r w:rsidRPr="008C2D51">
        <w:rPr>
          <w:rFonts w:ascii="Times New Roman" w:eastAsia="Times New Roman" w:hAnsi="Times New Roman" w:cs="Times New Roman"/>
          <w:sz w:val="28"/>
          <w:szCs w:val="28"/>
          <w:lang w:val="uk-UA"/>
        </w:rPr>
        <w:t>клейковинний</w:t>
      </w:r>
      <w:proofErr w:type="spellEnd"/>
      <w:r w:rsidRPr="008C2D51">
        <w:rPr>
          <w:rFonts w:ascii="Times New Roman" w:eastAsia="Times New Roman" w:hAnsi="Times New Roman" w:cs="Times New Roman"/>
          <w:sz w:val="28"/>
          <w:szCs w:val="28"/>
          <w:lang w:val="uk-UA"/>
        </w:rPr>
        <w:t xml:space="preserve"> білок. Клейковина </w:t>
      </w:r>
      <w:r w:rsidRPr="008C2D51">
        <w:rPr>
          <w:rFonts w:ascii="Times New Roman" w:eastAsia="Times New Roman" w:hAnsi="Times New Roman" w:cs="Times New Roman"/>
          <w:b/>
          <w:sz w:val="28"/>
          <w:szCs w:val="28"/>
          <w:lang w:val="uk-UA"/>
        </w:rPr>
        <w:t xml:space="preserve">– </w:t>
      </w:r>
      <w:r w:rsidRPr="008C2D51">
        <w:rPr>
          <w:rFonts w:ascii="Times New Roman" w:eastAsia="Times New Roman" w:hAnsi="Times New Roman" w:cs="Times New Roman"/>
          <w:sz w:val="28"/>
          <w:szCs w:val="28"/>
          <w:lang w:val="uk-UA"/>
        </w:rPr>
        <w:t xml:space="preserve">це нерозчинний у воді пружно-еластичний гель, що утворюється при змішуванні розмеленого борошна з водою. Основу клейковини становлять </w:t>
      </w:r>
      <w:proofErr w:type="spellStart"/>
      <w:r w:rsidRPr="008C2D51">
        <w:rPr>
          <w:rFonts w:ascii="Times New Roman" w:eastAsia="Times New Roman" w:hAnsi="Times New Roman" w:cs="Times New Roman"/>
          <w:sz w:val="28"/>
          <w:szCs w:val="28"/>
          <w:lang w:val="uk-UA"/>
        </w:rPr>
        <w:t>спирто-</w:t>
      </w:r>
      <w:proofErr w:type="spellEnd"/>
      <w:r w:rsidRPr="008C2D51">
        <w:rPr>
          <w:rFonts w:ascii="Times New Roman" w:eastAsia="Times New Roman" w:hAnsi="Times New Roman" w:cs="Times New Roman"/>
          <w:sz w:val="28"/>
          <w:szCs w:val="28"/>
          <w:lang w:val="uk-UA"/>
        </w:rPr>
        <w:t xml:space="preserve"> і </w:t>
      </w:r>
      <w:proofErr w:type="spellStart"/>
      <w:r w:rsidRPr="008C2D51">
        <w:rPr>
          <w:rFonts w:ascii="Times New Roman" w:eastAsia="Times New Roman" w:hAnsi="Times New Roman" w:cs="Times New Roman"/>
          <w:sz w:val="28"/>
          <w:szCs w:val="28"/>
          <w:lang w:val="uk-UA"/>
        </w:rPr>
        <w:t>лужнорозчинні</w:t>
      </w:r>
      <w:proofErr w:type="spellEnd"/>
      <w:r w:rsidRPr="008C2D51">
        <w:rPr>
          <w:rFonts w:ascii="Times New Roman" w:eastAsia="Times New Roman" w:hAnsi="Times New Roman" w:cs="Times New Roman"/>
          <w:sz w:val="28"/>
          <w:szCs w:val="28"/>
          <w:lang w:val="uk-UA"/>
        </w:rPr>
        <w:t xml:space="preserve"> білки – </w:t>
      </w:r>
      <w:proofErr w:type="spellStart"/>
      <w:r w:rsidRPr="008C2D51">
        <w:rPr>
          <w:rFonts w:ascii="Times New Roman" w:eastAsia="Times New Roman" w:hAnsi="Times New Roman" w:cs="Times New Roman"/>
          <w:sz w:val="28"/>
          <w:szCs w:val="28"/>
          <w:lang w:val="uk-UA"/>
        </w:rPr>
        <w:t>гліадин</w:t>
      </w:r>
      <w:proofErr w:type="spellEnd"/>
      <w:r w:rsidRPr="008C2D51">
        <w:rPr>
          <w:rFonts w:ascii="Times New Roman" w:eastAsia="Times New Roman" w:hAnsi="Times New Roman" w:cs="Times New Roman"/>
          <w:sz w:val="28"/>
          <w:szCs w:val="28"/>
          <w:lang w:val="uk-UA"/>
        </w:rPr>
        <w:t xml:space="preserve"> і </w:t>
      </w:r>
      <w:proofErr w:type="spellStart"/>
      <w:r w:rsidRPr="008C2D51">
        <w:rPr>
          <w:rFonts w:ascii="Times New Roman" w:eastAsia="Times New Roman" w:hAnsi="Times New Roman" w:cs="Times New Roman"/>
          <w:sz w:val="28"/>
          <w:szCs w:val="28"/>
          <w:lang w:val="uk-UA"/>
        </w:rPr>
        <w:t>глютеїн</w:t>
      </w:r>
      <w:proofErr w:type="spellEnd"/>
      <w:r w:rsidRPr="008C2D51">
        <w:rPr>
          <w:rFonts w:ascii="Times New Roman" w:eastAsia="Times New Roman" w:hAnsi="Times New Roman" w:cs="Times New Roman"/>
          <w:sz w:val="28"/>
          <w:szCs w:val="28"/>
          <w:lang w:val="uk-UA"/>
        </w:rPr>
        <w:t xml:space="preserve">. Жодний інший хлібний злак не має такого цінного поєднання цих двох важливих компонентів. Основну частину зерна пшениці складають вуглеводи. Вони представлені в основному крохмалем (48–63%). Вуглеводи мають велике енергетичне значення у харчуванні людини. Крім того, було встановлено вплив попередників на показники якості зерна пшениці озимої. Найбільшу склоподібність пшениці озимої відмічено після </w:t>
      </w:r>
      <w:proofErr w:type="spellStart"/>
      <w:r w:rsidRPr="008C2D51">
        <w:rPr>
          <w:rFonts w:ascii="Times New Roman" w:eastAsia="Times New Roman" w:hAnsi="Times New Roman" w:cs="Times New Roman"/>
          <w:sz w:val="28"/>
          <w:szCs w:val="28"/>
          <w:lang w:val="uk-UA"/>
        </w:rPr>
        <w:t>поперднику</w:t>
      </w:r>
      <w:proofErr w:type="spellEnd"/>
      <w:r w:rsidRPr="008C2D51">
        <w:rPr>
          <w:rFonts w:ascii="Times New Roman" w:eastAsia="Times New Roman" w:hAnsi="Times New Roman" w:cs="Times New Roman"/>
          <w:sz w:val="28"/>
          <w:szCs w:val="28"/>
          <w:lang w:val="uk-UA"/>
        </w:rPr>
        <w:t xml:space="preserve"> горох (61,9 %), дещо поступався</w:t>
      </w:r>
      <w:r w:rsidRPr="008C2D51">
        <w:rPr>
          <w:rFonts w:ascii="Times New Roman" w:eastAsia="Times New Roman" w:hAnsi="Times New Roman" w:cs="Times New Roman"/>
          <w:spacing w:val="40"/>
          <w:sz w:val="28"/>
          <w:szCs w:val="28"/>
          <w:lang w:val="uk-UA"/>
        </w:rPr>
        <w:t xml:space="preserve"> </w:t>
      </w:r>
      <w:r w:rsidRPr="008C2D51">
        <w:rPr>
          <w:rFonts w:ascii="Times New Roman" w:eastAsia="Times New Roman" w:hAnsi="Times New Roman" w:cs="Times New Roman"/>
          <w:sz w:val="28"/>
          <w:szCs w:val="28"/>
          <w:lang w:val="uk-UA"/>
        </w:rPr>
        <w:t>за</w:t>
      </w:r>
      <w:r w:rsidRPr="008C2D51">
        <w:rPr>
          <w:rFonts w:ascii="Times New Roman" w:eastAsia="Times New Roman" w:hAnsi="Times New Roman" w:cs="Times New Roman"/>
          <w:spacing w:val="40"/>
          <w:sz w:val="28"/>
          <w:szCs w:val="28"/>
          <w:lang w:val="uk-UA"/>
        </w:rPr>
        <w:t xml:space="preserve"> </w:t>
      </w:r>
      <w:r w:rsidRPr="008C2D51">
        <w:rPr>
          <w:rFonts w:ascii="Times New Roman" w:eastAsia="Times New Roman" w:hAnsi="Times New Roman" w:cs="Times New Roman"/>
          <w:sz w:val="28"/>
          <w:szCs w:val="28"/>
          <w:lang w:val="uk-UA"/>
        </w:rPr>
        <w:t>післядією</w:t>
      </w:r>
      <w:r w:rsidRPr="008C2D51">
        <w:rPr>
          <w:rFonts w:ascii="Times New Roman" w:eastAsia="Times New Roman" w:hAnsi="Times New Roman" w:cs="Times New Roman"/>
          <w:spacing w:val="40"/>
          <w:sz w:val="28"/>
          <w:szCs w:val="28"/>
          <w:lang w:val="uk-UA"/>
        </w:rPr>
        <w:t xml:space="preserve"> </w:t>
      </w:r>
      <w:r w:rsidRPr="008C2D51">
        <w:rPr>
          <w:rFonts w:ascii="Times New Roman" w:eastAsia="Times New Roman" w:hAnsi="Times New Roman" w:cs="Times New Roman"/>
          <w:sz w:val="28"/>
          <w:szCs w:val="28"/>
          <w:lang w:val="uk-UA"/>
        </w:rPr>
        <w:t>ріпак</w:t>
      </w:r>
      <w:r w:rsidRPr="008C2D51">
        <w:rPr>
          <w:rFonts w:ascii="Times New Roman" w:eastAsia="Times New Roman" w:hAnsi="Times New Roman" w:cs="Times New Roman"/>
          <w:spacing w:val="40"/>
          <w:sz w:val="28"/>
          <w:szCs w:val="28"/>
          <w:lang w:val="uk-UA"/>
        </w:rPr>
        <w:t xml:space="preserve"> </w:t>
      </w:r>
      <w:r w:rsidRPr="008C2D51">
        <w:rPr>
          <w:rFonts w:ascii="Times New Roman" w:eastAsia="Times New Roman" w:hAnsi="Times New Roman" w:cs="Times New Roman"/>
          <w:sz w:val="28"/>
          <w:szCs w:val="28"/>
          <w:lang w:val="uk-UA"/>
        </w:rPr>
        <w:t>озимий</w:t>
      </w:r>
      <w:r w:rsidRPr="008C2D51">
        <w:rPr>
          <w:rFonts w:ascii="Times New Roman" w:eastAsia="Times New Roman" w:hAnsi="Times New Roman" w:cs="Times New Roman"/>
          <w:spacing w:val="40"/>
          <w:sz w:val="28"/>
          <w:szCs w:val="28"/>
          <w:lang w:val="uk-UA"/>
        </w:rPr>
        <w:t xml:space="preserve"> </w:t>
      </w:r>
      <w:r w:rsidRPr="008C2D51">
        <w:rPr>
          <w:rFonts w:ascii="Times New Roman" w:eastAsia="Times New Roman" w:hAnsi="Times New Roman" w:cs="Times New Roman"/>
          <w:sz w:val="28"/>
          <w:szCs w:val="28"/>
          <w:lang w:val="uk-UA"/>
        </w:rPr>
        <w:t>(54,5</w:t>
      </w:r>
      <w:r w:rsidRPr="008C2D51">
        <w:rPr>
          <w:rFonts w:ascii="Times New Roman" w:eastAsia="Times New Roman" w:hAnsi="Times New Roman" w:cs="Times New Roman"/>
          <w:spacing w:val="40"/>
          <w:sz w:val="28"/>
          <w:szCs w:val="28"/>
          <w:lang w:val="uk-UA"/>
        </w:rPr>
        <w:t xml:space="preserve"> </w:t>
      </w:r>
      <w:r w:rsidRPr="008C2D51">
        <w:rPr>
          <w:rFonts w:ascii="Times New Roman" w:eastAsia="Times New Roman" w:hAnsi="Times New Roman" w:cs="Times New Roman"/>
          <w:sz w:val="28"/>
          <w:szCs w:val="28"/>
          <w:lang w:val="uk-UA"/>
        </w:rPr>
        <w:t>%),</w:t>
      </w:r>
      <w:r w:rsidRPr="008C2D51">
        <w:rPr>
          <w:rFonts w:ascii="Times New Roman" w:eastAsia="Times New Roman" w:hAnsi="Times New Roman" w:cs="Times New Roman"/>
          <w:spacing w:val="40"/>
          <w:sz w:val="28"/>
          <w:szCs w:val="28"/>
          <w:lang w:val="uk-UA"/>
        </w:rPr>
        <w:t xml:space="preserve"> </w:t>
      </w:r>
      <w:r w:rsidRPr="008C2D51">
        <w:rPr>
          <w:rFonts w:ascii="Times New Roman" w:eastAsia="Times New Roman" w:hAnsi="Times New Roman" w:cs="Times New Roman"/>
          <w:sz w:val="28"/>
          <w:szCs w:val="28"/>
          <w:lang w:val="uk-UA"/>
        </w:rPr>
        <w:t>гіршими</w:t>
      </w:r>
      <w:r w:rsidRPr="008C2D51">
        <w:rPr>
          <w:rFonts w:ascii="Times New Roman" w:eastAsia="Times New Roman" w:hAnsi="Times New Roman" w:cs="Times New Roman"/>
          <w:spacing w:val="39"/>
          <w:sz w:val="28"/>
          <w:szCs w:val="28"/>
          <w:lang w:val="uk-UA"/>
        </w:rPr>
        <w:t xml:space="preserve"> </w:t>
      </w:r>
      <w:r w:rsidRPr="008C2D51">
        <w:rPr>
          <w:rFonts w:ascii="Times New Roman" w:eastAsia="Times New Roman" w:hAnsi="Times New Roman" w:cs="Times New Roman"/>
          <w:sz w:val="28"/>
          <w:szCs w:val="28"/>
          <w:lang w:val="uk-UA"/>
        </w:rPr>
        <w:t>попередниками</w:t>
      </w:r>
      <w:r w:rsidRPr="008C2D51">
        <w:rPr>
          <w:rFonts w:ascii="Times New Roman" w:eastAsia="Times New Roman" w:hAnsi="Times New Roman" w:cs="Times New Roman"/>
          <w:spacing w:val="40"/>
          <w:sz w:val="28"/>
          <w:szCs w:val="28"/>
          <w:lang w:val="uk-UA"/>
        </w:rPr>
        <w:t xml:space="preserve"> </w:t>
      </w:r>
      <w:r w:rsidRPr="008C2D51">
        <w:rPr>
          <w:rFonts w:ascii="Times New Roman" w:eastAsia="Times New Roman" w:hAnsi="Times New Roman" w:cs="Times New Roman"/>
          <w:sz w:val="28"/>
          <w:szCs w:val="28"/>
          <w:lang w:val="uk-UA"/>
        </w:rPr>
        <w:t>можна</w:t>
      </w:r>
    </w:p>
    <w:p w:rsidR="008C2D51" w:rsidRPr="008C2D51" w:rsidRDefault="008C2D51" w:rsidP="008C2D51">
      <w:pPr>
        <w:widowControl w:val="0"/>
        <w:autoSpaceDE w:val="0"/>
        <w:autoSpaceDN w:val="0"/>
        <w:spacing w:after="0" w:line="240" w:lineRule="auto"/>
        <w:rPr>
          <w:rFonts w:ascii="Times New Roman" w:eastAsia="Times New Roman" w:hAnsi="Times New Roman" w:cs="Times New Roman"/>
          <w:sz w:val="28"/>
          <w:szCs w:val="28"/>
          <w:lang w:val="uk-UA"/>
        </w:rPr>
        <w:sectPr w:rsidR="008C2D51" w:rsidRPr="008C2D51">
          <w:pgSz w:w="11930" w:h="16860"/>
          <w:pgMar w:top="980" w:right="380" w:bottom="280" w:left="1040" w:header="722" w:footer="0" w:gutter="0"/>
          <w:cols w:space="720"/>
        </w:sectPr>
      </w:pPr>
    </w:p>
    <w:p w:rsidR="00B13D22" w:rsidRPr="008C2D51" w:rsidRDefault="008C2D51" w:rsidP="008C2D51">
      <w:pPr>
        <w:jc w:val="both"/>
        <w:rPr>
          <w:sz w:val="28"/>
          <w:szCs w:val="28"/>
          <w:lang w:val="uk-UA"/>
        </w:rPr>
      </w:pPr>
      <w:r w:rsidRPr="008C2D51">
        <w:rPr>
          <w:rFonts w:ascii="Times New Roman" w:eastAsia="Times New Roman" w:hAnsi="Times New Roman" w:cs="Times New Roman"/>
          <w:sz w:val="28"/>
          <w:szCs w:val="28"/>
          <w:lang w:val="uk-UA"/>
        </w:rPr>
        <w:lastRenderedPageBreak/>
        <w:t>відмітити пшеницю озиму і соняшник (51,4 і 47,0 % відповідно). Аналогічна ситуація спостерігалася за показником маси 1000 зерен. Так, найбільше значення даної ознаки відмічено після гороху (38,2 г). Решта попередників мали нижчу післядію</w:t>
      </w:r>
      <w:r w:rsidRPr="008C2D51">
        <w:rPr>
          <w:rFonts w:ascii="Times New Roman" w:eastAsia="Times New Roman" w:hAnsi="Times New Roman" w:cs="Times New Roman"/>
          <w:spacing w:val="-2"/>
          <w:sz w:val="28"/>
          <w:szCs w:val="28"/>
          <w:lang w:val="uk-UA"/>
        </w:rPr>
        <w:t xml:space="preserve"> </w:t>
      </w:r>
      <w:r w:rsidRPr="008C2D51">
        <w:rPr>
          <w:rFonts w:ascii="Times New Roman" w:eastAsia="Times New Roman" w:hAnsi="Times New Roman" w:cs="Times New Roman"/>
          <w:sz w:val="28"/>
          <w:szCs w:val="28"/>
          <w:lang w:val="uk-UA"/>
        </w:rPr>
        <w:t>на</w:t>
      </w:r>
      <w:r w:rsidRPr="008C2D51">
        <w:rPr>
          <w:rFonts w:ascii="Times New Roman" w:eastAsia="Times New Roman" w:hAnsi="Times New Roman" w:cs="Times New Roman"/>
          <w:spacing w:val="-1"/>
          <w:sz w:val="28"/>
          <w:szCs w:val="28"/>
          <w:lang w:val="uk-UA"/>
        </w:rPr>
        <w:t xml:space="preserve"> </w:t>
      </w:r>
      <w:r w:rsidRPr="008C2D51">
        <w:rPr>
          <w:rFonts w:ascii="Times New Roman" w:eastAsia="Times New Roman" w:hAnsi="Times New Roman" w:cs="Times New Roman"/>
          <w:sz w:val="28"/>
          <w:szCs w:val="28"/>
          <w:lang w:val="uk-UA"/>
        </w:rPr>
        <w:t>досліджуваний</w:t>
      </w:r>
      <w:r w:rsidRPr="008C2D51">
        <w:rPr>
          <w:rFonts w:ascii="Times New Roman" w:eastAsia="Times New Roman" w:hAnsi="Times New Roman" w:cs="Times New Roman"/>
          <w:spacing w:val="-1"/>
          <w:sz w:val="28"/>
          <w:szCs w:val="28"/>
          <w:lang w:val="uk-UA"/>
        </w:rPr>
        <w:t xml:space="preserve"> </w:t>
      </w:r>
      <w:r w:rsidRPr="008C2D51">
        <w:rPr>
          <w:rFonts w:ascii="Times New Roman" w:eastAsia="Times New Roman" w:hAnsi="Times New Roman" w:cs="Times New Roman"/>
          <w:sz w:val="28"/>
          <w:szCs w:val="28"/>
          <w:lang w:val="uk-UA"/>
        </w:rPr>
        <w:t>показник</w:t>
      </w:r>
      <w:r w:rsidRPr="008C2D51">
        <w:rPr>
          <w:rFonts w:ascii="Times New Roman" w:eastAsia="Times New Roman" w:hAnsi="Times New Roman" w:cs="Times New Roman"/>
          <w:spacing w:val="-1"/>
          <w:sz w:val="28"/>
          <w:szCs w:val="28"/>
          <w:lang w:val="uk-UA"/>
        </w:rPr>
        <w:t xml:space="preserve"> </w:t>
      </w:r>
      <w:r w:rsidRPr="008C2D51">
        <w:rPr>
          <w:rFonts w:ascii="Times New Roman" w:eastAsia="Times New Roman" w:hAnsi="Times New Roman" w:cs="Times New Roman"/>
          <w:sz w:val="28"/>
          <w:szCs w:val="28"/>
          <w:lang w:val="uk-UA"/>
        </w:rPr>
        <w:t>(ріпак</w:t>
      </w:r>
      <w:r w:rsidRPr="008C2D51">
        <w:rPr>
          <w:rFonts w:ascii="Times New Roman" w:eastAsia="Times New Roman" w:hAnsi="Times New Roman" w:cs="Times New Roman"/>
          <w:spacing w:val="39"/>
          <w:sz w:val="28"/>
          <w:szCs w:val="28"/>
          <w:lang w:val="uk-UA"/>
        </w:rPr>
        <w:t xml:space="preserve"> </w:t>
      </w:r>
      <w:r w:rsidRPr="008C2D51">
        <w:rPr>
          <w:rFonts w:ascii="Times New Roman" w:eastAsia="Times New Roman" w:hAnsi="Times New Roman" w:cs="Times New Roman"/>
          <w:sz w:val="28"/>
          <w:szCs w:val="28"/>
          <w:lang w:val="uk-UA"/>
        </w:rPr>
        <w:t>озимий</w:t>
      </w:r>
      <w:r w:rsidRPr="008C2D51">
        <w:rPr>
          <w:rFonts w:ascii="Times New Roman" w:eastAsia="Times New Roman" w:hAnsi="Times New Roman" w:cs="Times New Roman"/>
          <w:spacing w:val="-1"/>
          <w:sz w:val="28"/>
          <w:szCs w:val="28"/>
          <w:lang w:val="uk-UA"/>
        </w:rPr>
        <w:t xml:space="preserve"> </w:t>
      </w:r>
      <w:r w:rsidRPr="008C2D51">
        <w:rPr>
          <w:rFonts w:ascii="Times New Roman" w:eastAsia="Times New Roman" w:hAnsi="Times New Roman" w:cs="Times New Roman"/>
          <w:sz w:val="28"/>
          <w:szCs w:val="28"/>
          <w:lang w:val="uk-UA"/>
        </w:rPr>
        <w:t>–</w:t>
      </w:r>
      <w:r w:rsidRPr="008C2D51">
        <w:rPr>
          <w:rFonts w:ascii="Times New Roman" w:eastAsia="Times New Roman" w:hAnsi="Times New Roman" w:cs="Times New Roman"/>
          <w:spacing w:val="-1"/>
          <w:sz w:val="28"/>
          <w:szCs w:val="28"/>
          <w:lang w:val="uk-UA"/>
        </w:rPr>
        <w:t xml:space="preserve"> </w:t>
      </w:r>
      <w:r w:rsidRPr="008C2D51">
        <w:rPr>
          <w:rFonts w:ascii="Times New Roman" w:eastAsia="Times New Roman" w:hAnsi="Times New Roman" w:cs="Times New Roman"/>
          <w:sz w:val="28"/>
          <w:szCs w:val="28"/>
          <w:lang w:val="uk-UA"/>
        </w:rPr>
        <w:t>35,6</w:t>
      </w:r>
      <w:r w:rsidRPr="008C2D51">
        <w:rPr>
          <w:rFonts w:ascii="Times New Roman" w:eastAsia="Times New Roman" w:hAnsi="Times New Roman" w:cs="Times New Roman"/>
          <w:spacing w:val="-1"/>
          <w:sz w:val="28"/>
          <w:szCs w:val="28"/>
          <w:lang w:val="uk-UA"/>
        </w:rPr>
        <w:t xml:space="preserve"> </w:t>
      </w:r>
      <w:r w:rsidRPr="008C2D51">
        <w:rPr>
          <w:rFonts w:ascii="Times New Roman" w:eastAsia="Times New Roman" w:hAnsi="Times New Roman" w:cs="Times New Roman"/>
          <w:sz w:val="28"/>
          <w:szCs w:val="28"/>
          <w:lang w:val="uk-UA"/>
        </w:rPr>
        <w:t>г,</w:t>
      </w:r>
      <w:r w:rsidRPr="008C2D51">
        <w:rPr>
          <w:rFonts w:ascii="Times New Roman" w:eastAsia="Times New Roman" w:hAnsi="Times New Roman" w:cs="Times New Roman"/>
          <w:spacing w:val="-4"/>
          <w:sz w:val="28"/>
          <w:szCs w:val="28"/>
          <w:lang w:val="uk-UA"/>
        </w:rPr>
        <w:t xml:space="preserve"> </w:t>
      </w:r>
      <w:r w:rsidRPr="008C2D51">
        <w:rPr>
          <w:rFonts w:ascii="Times New Roman" w:eastAsia="Times New Roman" w:hAnsi="Times New Roman" w:cs="Times New Roman"/>
          <w:sz w:val="28"/>
          <w:szCs w:val="28"/>
          <w:lang w:val="uk-UA"/>
        </w:rPr>
        <w:t>пшениця</w:t>
      </w:r>
      <w:r w:rsidRPr="008C2D51">
        <w:rPr>
          <w:rFonts w:ascii="Times New Roman" w:eastAsia="Times New Roman" w:hAnsi="Times New Roman" w:cs="Times New Roman"/>
          <w:spacing w:val="-1"/>
          <w:sz w:val="28"/>
          <w:szCs w:val="28"/>
          <w:lang w:val="uk-UA"/>
        </w:rPr>
        <w:t xml:space="preserve"> </w:t>
      </w:r>
      <w:r w:rsidRPr="008C2D51">
        <w:rPr>
          <w:rFonts w:ascii="Times New Roman" w:eastAsia="Times New Roman" w:hAnsi="Times New Roman" w:cs="Times New Roman"/>
          <w:sz w:val="28"/>
          <w:szCs w:val="28"/>
          <w:lang w:val="uk-UA"/>
        </w:rPr>
        <w:t>озима –</w:t>
      </w:r>
      <w:r w:rsidRPr="008C2D51">
        <w:rPr>
          <w:rFonts w:ascii="Times New Roman" w:eastAsia="Times New Roman" w:hAnsi="Times New Roman" w:cs="Times New Roman"/>
          <w:spacing w:val="-3"/>
          <w:sz w:val="28"/>
          <w:szCs w:val="28"/>
          <w:lang w:val="uk-UA"/>
        </w:rPr>
        <w:t xml:space="preserve"> </w:t>
      </w:r>
      <w:r w:rsidRPr="008C2D51">
        <w:rPr>
          <w:rFonts w:ascii="Times New Roman" w:eastAsia="Times New Roman" w:hAnsi="Times New Roman" w:cs="Times New Roman"/>
          <w:sz w:val="28"/>
          <w:szCs w:val="28"/>
          <w:lang w:val="uk-UA"/>
        </w:rPr>
        <w:t>32,3 г, соняшник – 30,4 г). За вмістом білка в</w:t>
      </w:r>
      <w:r w:rsidRPr="008C2D51">
        <w:rPr>
          <w:rFonts w:ascii="Times New Roman" w:eastAsia="Times New Roman" w:hAnsi="Times New Roman" w:cs="Times New Roman"/>
          <w:spacing w:val="-3"/>
          <w:sz w:val="28"/>
          <w:szCs w:val="28"/>
          <w:lang w:val="uk-UA"/>
        </w:rPr>
        <w:t xml:space="preserve"> </w:t>
      </w:r>
      <w:r w:rsidRPr="008C2D51">
        <w:rPr>
          <w:rFonts w:ascii="Times New Roman" w:eastAsia="Times New Roman" w:hAnsi="Times New Roman" w:cs="Times New Roman"/>
          <w:sz w:val="28"/>
          <w:szCs w:val="28"/>
          <w:lang w:val="uk-UA"/>
        </w:rPr>
        <w:t>зерні пшениці озимої виділено як кращий попередник – горох (13,2 %). Після</w:t>
      </w:r>
      <w:r w:rsidRPr="008C2D51">
        <w:rPr>
          <w:rFonts w:ascii="Times New Roman" w:eastAsia="Times New Roman" w:hAnsi="Times New Roman" w:cs="Times New Roman"/>
          <w:spacing w:val="-2"/>
          <w:sz w:val="28"/>
          <w:szCs w:val="28"/>
          <w:lang w:val="uk-UA"/>
        </w:rPr>
        <w:t xml:space="preserve"> </w:t>
      </w:r>
      <w:r w:rsidRPr="008C2D51">
        <w:rPr>
          <w:rFonts w:ascii="Times New Roman" w:eastAsia="Times New Roman" w:hAnsi="Times New Roman" w:cs="Times New Roman"/>
          <w:sz w:val="28"/>
          <w:szCs w:val="28"/>
          <w:lang w:val="uk-UA"/>
        </w:rPr>
        <w:t>решти попередників</w:t>
      </w:r>
      <w:r w:rsidRPr="008C2D51">
        <w:rPr>
          <w:rFonts w:ascii="Times New Roman" w:eastAsia="Times New Roman" w:hAnsi="Times New Roman" w:cs="Times New Roman"/>
          <w:spacing w:val="-2"/>
          <w:sz w:val="28"/>
          <w:szCs w:val="28"/>
          <w:lang w:val="uk-UA"/>
        </w:rPr>
        <w:t xml:space="preserve"> </w:t>
      </w:r>
      <w:r w:rsidRPr="008C2D51">
        <w:rPr>
          <w:rFonts w:ascii="Times New Roman" w:eastAsia="Times New Roman" w:hAnsi="Times New Roman" w:cs="Times New Roman"/>
          <w:sz w:val="28"/>
          <w:szCs w:val="28"/>
          <w:lang w:val="uk-UA"/>
        </w:rPr>
        <w:t>дана ознака</w:t>
      </w:r>
      <w:r w:rsidRPr="008C2D51">
        <w:rPr>
          <w:rFonts w:ascii="Times New Roman" w:eastAsia="Times New Roman" w:hAnsi="Times New Roman" w:cs="Times New Roman"/>
          <w:spacing w:val="-1"/>
          <w:sz w:val="28"/>
          <w:szCs w:val="28"/>
          <w:lang w:val="uk-UA"/>
        </w:rPr>
        <w:t xml:space="preserve"> </w:t>
      </w:r>
      <w:r w:rsidRPr="008C2D51">
        <w:rPr>
          <w:rFonts w:ascii="Times New Roman" w:eastAsia="Times New Roman" w:hAnsi="Times New Roman" w:cs="Times New Roman"/>
          <w:sz w:val="28"/>
          <w:szCs w:val="28"/>
          <w:lang w:val="uk-UA"/>
        </w:rPr>
        <w:t>була меншою і складала 11,4–12,8 %. Аналогічно, за вмістом клейковини виділено кращим попередником горох – 27,0 %. Решта попередників мали гірший вплив на накопичення вмісту клейковини в зерні пшениці озимої, яка дорівнювала 20,8– 26,3</w:t>
      </w:r>
      <w:r w:rsidRPr="008C2D51">
        <w:rPr>
          <w:rFonts w:ascii="Times New Roman" w:eastAsia="Times New Roman" w:hAnsi="Times New Roman" w:cs="Times New Roman"/>
          <w:spacing w:val="40"/>
          <w:sz w:val="28"/>
          <w:szCs w:val="28"/>
          <w:lang w:val="uk-UA"/>
        </w:rPr>
        <w:t xml:space="preserve"> </w:t>
      </w:r>
      <w:r w:rsidRPr="008C2D51">
        <w:rPr>
          <w:rFonts w:ascii="Times New Roman" w:eastAsia="Times New Roman" w:hAnsi="Times New Roman" w:cs="Times New Roman"/>
          <w:sz w:val="28"/>
          <w:szCs w:val="28"/>
          <w:lang w:val="uk-UA"/>
        </w:rPr>
        <w:t>%. Після</w:t>
      </w:r>
      <w:r w:rsidRPr="008C2D51">
        <w:rPr>
          <w:rFonts w:ascii="Times New Roman" w:eastAsia="Times New Roman" w:hAnsi="Times New Roman" w:cs="Times New Roman"/>
          <w:spacing w:val="40"/>
          <w:sz w:val="28"/>
          <w:szCs w:val="28"/>
          <w:lang w:val="uk-UA"/>
        </w:rPr>
        <w:t xml:space="preserve"> </w:t>
      </w:r>
      <w:r w:rsidRPr="008C2D51">
        <w:rPr>
          <w:rFonts w:ascii="Times New Roman" w:eastAsia="Times New Roman" w:hAnsi="Times New Roman" w:cs="Times New Roman"/>
          <w:sz w:val="28"/>
          <w:szCs w:val="28"/>
          <w:lang w:val="uk-UA"/>
        </w:rPr>
        <w:t>гороху</w:t>
      </w:r>
      <w:r w:rsidRPr="008C2D51">
        <w:rPr>
          <w:rFonts w:ascii="Times New Roman" w:eastAsia="Times New Roman" w:hAnsi="Times New Roman" w:cs="Times New Roman"/>
          <w:spacing w:val="40"/>
          <w:sz w:val="28"/>
          <w:szCs w:val="28"/>
          <w:lang w:val="uk-UA"/>
        </w:rPr>
        <w:t xml:space="preserve"> </w:t>
      </w:r>
      <w:r w:rsidRPr="008C2D51">
        <w:rPr>
          <w:rFonts w:ascii="Times New Roman" w:eastAsia="Times New Roman" w:hAnsi="Times New Roman" w:cs="Times New Roman"/>
          <w:sz w:val="28"/>
          <w:szCs w:val="28"/>
          <w:lang w:val="uk-UA"/>
        </w:rPr>
        <w:t>якість</w:t>
      </w:r>
      <w:r w:rsidRPr="008C2D51">
        <w:rPr>
          <w:rFonts w:ascii="Times New Roman" w:eastAsia="Times New Roman" w:hAnsi="Times New Roman" w:cs="Times New Roman"/>
          <w:spacing w:val="40"/>
          <w:sz w:val="28"/>
          <w:szCs w:val="28"/>
          <w:lang w:val="uk-UA"/>
        </w:rPr>
        <w:t xml:space="preserve"> </w:t>
      </w:r>
      <w:r w:rsidRPr="008C2D51">
        <w:rPr>
          <w:rFonts w:ascii="Times New Roman" w:eastAsia="Times New Roman" w:hAnsi="Times New Roman" w:cs="Times New Roman"/>
          <w:sz w:val="28"/>
          <w:szCs w:val="28"/>
          <w:lang w:val="uk-UA"/>
        </w:rPr>
        <w:t>клейковини</w:t>
      </w:r>
      <w:r w:rsidRPr="008C2D51">
        <w:rPr>
          <w:rFonts w:ascii="Times New Roman" w:eastAsia="Times New Roman" w:hAnsi="Times New Roman" w:cs="Times New Roman"/>
          <w:spacing w:val="40"/>
          <w:sz w:val="28"/>
          <w:szCs w:val="28"/>
          <w:lang w:val="uk-UA"/>
        </w:rPr>
        <w:t xml:space="preserve"> </w:t>
      </w:r>
      <w:r w:rsidRPr="008C2D51">
        <w:rPr>
          <w:rFonts w:ascii="Times New Roman" w:eastAsia="Times New Roman" w:hAnsi="Times New Roman" w:cs="Times New Roman"/>
          <w:sz w:val="28"/>
          <w:szCs w:val="28"/>
          <w:lang w:val="uk-UA"/>
        </w:rPr>
        <w:t>пшениці</w:t>
      </w:r>
      <w:r w:rsidRPr="008C2D51">
        <w:rPr>
          <w:rFonts w:ascii="Times New Roman" w:eastAsia="Times New Roman" w:hAnsi="Times New Roman" w:cs="Times New Roman"/>
          <w:spacing w:val="40"/>
          <w:sz w:val="28"/>
          <w:szCs w:val="28"/>
          <w:lang w:val="uk-UA"/>
        </w:rPr>
        <w:t xml:space="preserve"> </w:t>
      </w:r>
      <w:r w:rsidRPr="008C2D51">
        <w:rPr>
          <w:rFonts w:ascii="Times New Roman" w:eastAsia="Times New Roman" w:hAnsi="Times New Roman" w:cs="Times New Roman"/>
          <w:sz w:val="28"/>
          <w:szCs w:val="28"/>
          <w:lang w:val="uk-UA"/>
        </w:rPr>
        <w:t>озимої</w:t>
      </w:r>
      <w:r w:rsidRPr="008C2D51">
        <w:rPr>
          <w:rFonts w:ascii="Times New Roman" w:eastAsia="Times New Roman" w:hAnsi="Times New Roman" w:cs="Times New Roman"/>
          <w:spacing w:val="40"/>
          <w:sz w:val="28"/>
          <w:szCs w:val="28"/>
          <w:lang w:val="uk-UA"/>
        </w:rPr>
        <w:t xml:space="preserve"> </w:t>
      </w:r>
      <w:r w:rsidRPr="008C2D51">
        <w:rPr>
          <w:rFonts w:ascii="Times New Roman" w:eastAsia="Times New Roman" w:hAnsi="Times New Roman" w:cs="Times New Roman"/>
          <w:sz w:val="28"/>
          <w:szCs w:val="28"/>
          <w:lang w:val="uk-UA"/>
        </w:rPr>
        <w:t>становила</w:t>
      </w:r>
      <w:r w:rsidRPr="008C2D51">
        <w:rPr>
          <w:rFonts w:ascii="Times New Roman" w:eastAsia="Times New Roman" w:hAnsi="Times New Roman" w:cs="Times New Roman"/>
          <w:spacing w:val="40"/>
          <w:sz w:val="28"/>
          <w:szCs w:val="28"/>
          <w:lang w:val="uk-UA"/>
        </w:rPr>
        <w:t xml:space="preserve"> </w:t>
      </w:r>
      <w:r w:rsidRPr="008C2D51">
        <w:rPr>
          <w:rFonts w:ascii="Times New Roman" w:eastAsia="Times New Roman" w:hAnsi="Times New Roman" w:cs="Times New Roman"/>
          <w:sz w:val="28"/>
          <w:szCs w:val="28"/>
          <w:lang w:val="uk-UA"/>
        </w:rPr>
        <w:t>90,8</w:t>
      </w:r>
      <w:r w:rsidRPr="008C2D51">
        <w:rPr>
          <w:rFonts w:ascii="Times New Roman" w:eastAsia="Times New Roman" w:hAnsi="Times New Roman" w:cs="Times New Roman"/>
          <w:spacing w:val="40"/>
          <w:sz w:val="28"/>
          <w:szCs w:val="28"/>
          <w:lang w:val="uk-UA"/>
        </w:rPr>
        <w:t xml:space="preserve"> </w:t>
      </w:r>
      <w:r w:rsidRPr="008C2D51">
        <w:rPr>
          <w:rFonts w:ascii="Times New Roman" w:eastAsia="Times New Roman" w:hAnsi="Times New Roman" w:cs="Times New Roman"/>
          <w:sz w:val="28"/>
          <w:szCs w:val="28"/>
          <w:lang w:val="uk-UA"/>
        </w:rPr>
        <w:t>од. Після інших попередників даний показник був гіршим і складав 93,2–102,0 од. Число падання за післядією гороху становило 237,7 с. Решта попередників знижували дану ознаку до 145,5–211,0 с. Клейковина впливає на одержання якісного хліба. В наших дослідженнях встановлено, що відсоток клейковини значно збільшується від раннього строку до пізнього. Так, різниця між ранніми та пізніми строками сівби становить 3,8%; різниця зменшення відсотків клейковини від ранніх строків сівби до оптимальних більш суттєва, ніж від оптимальних до пізніх, відповідно 2,1 та 1,7% у середньому по досліду. Ми не можемо стверджувати, що між строками сівби і натурною вагою є суттєвий зв‘язок, але кращі показники формувалися у середні строки сівби на рівні 778</w:t>
      </w:r>
      <w:r w:rsidRPr="008C2D51">
        <w:rPr>
          <w:rFonts w:ascii="Times New Roman" w:eastAsia="Times New Roman" w:hAnsi="Times New Roman" w:cs="Times New Roman"/>
          <w:spacing w:val="40"/>
          <w:sz w:val="28"/>
          <w:szCs w:val="28"/>
          <w:lang w:val="uk-UA"/>
        </w:rPr>
        <w:t xml:space="preserve"> </w:t>
      </w:r>
      <w:r w:rsidRPr="008C2D51">
        <w:rPr>
          <w:rFonts w:ascii="Times New Roman" w:eastAsia="Times New Roman" w:hAnsi="Times New Roman" w:cs="Times New Roman"/>
          <w:sz w:val="28"/>
          <w:szCs w:val="28"/>
          <w:lang w:val="uk-UA"/>
        </w:rPr>
        <w:t>– 779 г/л.</w:t>
      </w:r>
      <w:r w:rsidRPr="008C2D51">
        <w:rPr>
          <w:rFonts w:ascii="Times New Roman" w:eastAsia="Times New Roman" w:hAnsi="Times New Roman" w:cs="Times New Roman"/>
          <w:spacing w:val="40"/>
          <w:sz w:val="28"/>
          <w:szCs w:val="28"/>
          <w:lang w:val="uk-UA"/>
        </w:rPr>
        <w:t xml:space="preserve"> </w:t>
      </w:r>
      <w:r w:rsidRPr="008C2D51">
        <w:rPr>
          <w:rFonts w:ascii="Times New Roman" w:eastAsia="Times New Roman" w:hAnsi="Times New Roman" w:cs="Times New Roman"/>
          <w:sz w:val="28"/>
          <w:szCs w:val="28"/>
          <w:lang w:val="uk-UA"/>
        </w:rPr>
        <w:t>Аналіз скловидності зерна озимої пшениці свідчить, що цей показник має пряму залежність від строків сівби і збільшується відповідно до пізніх строків сівби. Відповідно до наших досліджень ми можемо зробити висновок, що для вирощування високоякісного зерна пшениці необхідно проводити посів в оптимальні строки, але при цьому треба враховувати особливості сорту та забезпечувати його необхідним рівнем агротехніки і фоном живлення. Не менш важливим є питання</w:t>
      </w:r>
      <w:r w:rsidRPr="008C2D51">
        <w:rPr>
          <w:rFonts w:ascii="Times New Roman" w:eastAsia="Times New Roman" w:hAnsi="Times New Roman" w:cs="Times New Roman"/>
          <w:spacing w:val="-2"/>
          <w:sz w:val="28"/>
          <w:szCs w:val="28"/>
          <w:lang w:val="uk-UA"/>
        </w:rPr>
        <w:t xml:space="preserve"> </w:t>
      </w:r>
      <w:r w:rsidRPr="008C2D51">
        <w:rPr>
          <w:rFonts w:ascii="Times New Roman" w:eastAsia="Times New Roman" w:hAnsi="Times New Roman" w:cs="Times New Roman"/>
          <w:sz w:val="28"/>
          <w:szCs w:val="28"/>
          <w:lang w:val="uk-UA"/>
        </w:rPr>
        <w:t xml:space="preserve">про взаємозв‘язок агротехнічних прийомів і погодних умов із посівними якостями насіння, тому що ці показники багато в чому визначають і рівень продуктивності нащадка, і ступінь прояву якісних показників товарного зерна, які характерні тому або іншому сорту. Відмінні посівні та врожайні властивості насіння, як правило, формуються на фоні високої агротехніки, при високій культурі землеробства. Зазначені параметри можуть зберігатися у насінні тривалий час, але цей ефект позитивних модифікацій можна використовувати при добре налагодженому щорічному сортооновленні. Прибавка врожаю на товарних посівах від високоврожайного насіння становить 2 – 3 ц/га. У роботах багатьох учених показана залежність урожайних властивостей насіння </w:t>
      </w:r>
      <w:bookmarkStart w:id="0" w:name="_GoBack"/>
      <w:bookmarkEnd w:id="0"/>
      <w:r w:rsidRPr="008C2D51">
        <w:rPr>
          <w:rFonts w:ascii="Times New Roman" w:eastAsia="Times New Roman" w:hAnsi="Times New Roman" w:cs="Times New Roman"/>
          <w:sz w:val="28"/>
          <w:szCs w:val="28"/>
          <w:lang w:val="uk-UA"/>
        </w:rPr>
        <w:t xml:space="preserve">від строків сівби. Отже, щоб мати високу </w:t>
      </w:r>
      <w:r w:rsidRPr="008C2D51">
        <w:rPr>
          <w:rFonts w:ascii="Times New Roman" w:eastAsia="Times New Roman" w:hAnsi="Times New Roman" w:cs="Times New Roman"/>
          <w:sz w:val="28"/>
          <w:szCs w:val="28"/>
          <w:lang w:val="uk-UA"/>
        </w:rPr>
        <w:lastRenderedPageBreak/>
        <w:t>урожайність і хорошу якість зерна пшениці озимої, потрібно її вирощувати після гороху. Доцільно проводити посів також після озимого ріпаку, але</w:t>
      </w:r>
      <w:r w:rsidRPr="008C2D51">
        <w:rPr>
          <w:rFonts w:ascii="Times New Roman" w:eastAsia="Times New Roman" w:hAnsi="Times New Roman" w:cs="Times New Roman"/>
          <w:spacing w:val="-1"/>
          <w:sz w:val="28"/>
          <w:szCs w:val="28"/>
          <w:lang w:val="uk-UA"/>
        </w:rPr>
        <w:t xml:space="preserve"> </w:t>
      </w:r>
      <w:r w:rsidRPr="008C2D51">
        <w:rPr>
          <w:rFonts w:ascii="Times New Roman" w:eastAsia="Times New Roman" w:hAnsi="Times New Roman" w:cs="Times New Roman"/>
          <w:sz w:val="28"/>
          <w:szCs w:val="28"/>
          <w:lang w:val="uk-UA"/>
        </w:rPr>
        <w:t>це призводить до певного зниження врожаю</w:t>
      </w:r>
      <w:r w:rsidRPr="008C2D51">
        <w:rPr>
          <w:rFonts w:ascii="Times New Roman" w:eastAsia="Times New Roman" w:hAnsi="Times New Roman" w:cs="Times New Roman"/>
          <w:spacing w:val="-1"/>
          <w:sz w:val="28"/>
          <w:szCs w:val="28"/>
          <w:lang w:val="uk-UA"/>
        </w:rPr>
        <w:t xml:space="preserve"> </w:t>
      </w:r>
      <w:r w:rsidRPr="008C2D51">
        <w:rPr>
          <w:rFonts w:ascii="Times New Roman" w:eastAsia="Times New Roman" w:hAnsi="Times New Roman" w:cs="Times New Roman"/>
          <w:sz w:val="28"/>
          <w:szCs w:val="28"/>
          <w:lang w:val="uk-UA"/>
        </w:rPr>
        <w:t>і якості зерна. Не рекомендується сіяти пшеницю озиму після пшениці озимої, соняшнику</w:t>
      </w:r>
    </w:p>
    <w:sectPr w:rsidR="00B13D22" w:rsidRPr="008C2D51">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41C3E"/>
    <w:rsid w:val="000F70F7"/>
    <w:rsid w:val="005D3A23"/>
    <w:rsid w:val="00641C3E"/>
    <w:rsid w:val="00763244"/>
    <w:rsid w:val="008C2D51"/>
    <w:rsid w:val="008C32C9"/>
    <w:rsid w:val="00932847"/>
    <w:rsid w:val="00A83A42"/>
    <w:rsid w:val="00B13D22"/>
    <w:rsid w:val="00B476A4"/>
    <w:rsid w:val="00C131C1"/>
    <w:rsid w:val="00E11CC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1"/>
    <w:qFormat/>
    <w:rsid w:val="00E11CCE"/>
    <w:pPr>
      <w:widowControl w:val="0"/>
      <w:autoSpaceDE w:val="0"/>
      <w:autoSpaceDN w:val="0"/>
      <w:spacing w:before="49" w:after="0" w:line="240" w:lineRule="auto"/>
      <w:jc w:val="center"/>
      <w:outlineLvl w:val="0"/>
    </w:pPr>
    <w:rPr>
      <w:rFonts w:ascii="Times New Roman" w:eastAsia="Times New Roman" w:hAnsi="Times New Roman" w:cs="Times New Roman"/>
      <w:b/>
      <w:bCs/>
      <w:sz w:val="28"/>
      <w:szCs w:val="28"/>
      <w:lang w:val="uk-UA"/>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1"/>
    <w:rsid w:val="00E11CCE"/>
    <w:rPr>
      <w:rFonts w:ascii="Times New Roman" w:eastAsia="Times New Roman" w:hAnsi="Times New Roman" w:cs="Times New Roman"/>
      <w:b/>
      <w:bCs/>
      <w:sz w:val="28"/>
      <w:szCs w:val="28"/>
      <w:lang w:val="uk-UA"/>
    </w:rPr>
  </w:style>
  <w:style w:type="paragraph" w:styleId="a3">
    <w:name w:val="Body Text"/>
    <w:basedOn w:val="a"/>
    <w:link w:val="a4"/>
    <w:uiPriority w:val="1"/>
    <w:qFormat/>
    <w:rsid w:val="00E11CCE"/>
    <w:pPr>
      <w:widowControl w:val="0"/>
      <w:autoSpaceDE w:val="0"/>
      <w:autoSpaceDN w:val="0"/>
      <w:spacing w:after="0" w:line="240" w:lineRule="auto"/>
      <w:ind w:left="126" w:firstLine="710"/>
      <w:jc w:val="both"/>
    </w:pPr>
    <w:rPr>
      <w:rFonts w:ascii="Times New Roman" w:eastAsia="Times New Roman" w:hAnsi="Times New Roman" w:cs="Times New Roman"/>
      <w:sz w:val="28"/>
      <w:szCs w:val="28"/>
      <w:lang w:val="uk-UA"/>
    </w:rPr>
  </w:style>
  <w:style w:type="character" w:customStyle="1" w:styleId="a4">
    <w:name w:val="Основной текст Знак"/>
    <w:basedOn w:val="a0"/>
    <w:link w:val="a3"/>
    <w:uiPriority w:val="1"/>
    <w:rsid w:val="00E11CCE"/>
    <w:rPr>
      <w:rFonts w:ascii="Times New Roman" w:eastAsia="Times New Roman" w:hAnsi="Times New Roman" w:cs="Times New Roman"/>
      <w:sz w:val="28"/>
      <w:szCs w:val="28"/>
      <w:lang w:val="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1"/>
    <w:qFormat/>
    <w:rsid w:val="00E11CCE"/>
    <w:pPr>
      <w:widowControl w:val="0"/>
      <w:autoSpaceDE w:val="0"/>
      <w:autoSpaceDN w:val="0"/>
      <w:spacing w:before="49" w:after="0" w:line="240" w:lineRule="auto"/>
      <w:jc w:val="center"/>
      <w:outlineLvl w:val="0"/>
    </w:pPr>
    <w:rPr>
      <w:rFonts w:ascii="Times New Roman" w:eastAsia="Times New Roman" w:hAnsi="Times New Roman" w:cs="Times New Roman"/>
      <w:b/>
      <w:bCs/>
      <w:sz w:val="28"/>
      <w:szCs w:val="28"/>
      <w:lang w:val="uk-UA"/>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1"/>
    <w:rsid w:val="00E11CCE"/>
    <w:rPr>
      <w:rFonts w:ascii="Times New Roman" w:eastAsia="Times New Roman" w:hAnsi="Times New Roman" w:cs="Times New Roman"/>
      <w:b/>
      <w:bCs/>
      <w:sz w:val="28"/>
      <w:szCs w:val="28"/>
      <w:lang w:val="uk-UA"/>
    </w:rPr>
  </w:style>
  <w:style w:type="paragraph" w:styleId="a3">
    <w:name w:val="Body Text"/>
    <w:basedOn w:val="a"/>
    <w:link w:val="a4"/>
    <w:uiPriority w:val="1"/>
    <w:qFormat/>
    <w:rsid w:val="00E11CCE"/>
    <w:pPr>
      <w:widowControl w:val="0"/>
      <w:autoSpaceDE w:val="0"/>
      <w:autoSpaceDN w:val="0"/>
      <w:spacing w:after="0" w:line="240" w:lineRule="auto"/>
      <w:ind w:left="126" w:firstLine="710"/>
      <w:jc w:val="both"/>
    </w:pPr>
    <w:rPr>
      <w:rFonts w:ascii="Times New Roman" w:eastAsia="Times New Roman" w:hAnsi="Times New Roman" w:cs="Times New Roman"/>
      <w:sz w:val="28"/>
      <w:szCs w:val="28"/>
      <w:lang w:val="uk-UA"/>
    </w:rPr>
  </w:style>
  <w:style w:type="character" w:customStyle="1" w:styleId="a4">
    <w:name w:val="Основной текст Знак"/>
    <w:basedOn w:val="a0"/>
    <w:link w:val="a3"/>
    <w:uiPriority w:val="1"/>
    <w:rsid w:val="00E11CCE"/>
    <w:rPr>
      <w:rFonts w:ascii="Times New Roman" w:eastAsia="Times New Roman" w:hAnsi="Times New Roman" w:cs="Times New Roman"/>
      <w:sz w:val="28"/>
      <w:szCs w:val="28"/>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3</Pages>
  <Words>922</Words>
  <Characters>5262</Characters>
  <Application>Microsoft Office Word</Application>
  <DocSecurity>0</DocSecurity>
  <Lines>43</Lines>
  <Paragraphs>12</Paragraphs>
  <ScaleCrop>false</ScaleCrop>
  <HeadingPairs>
    <vt:vector size="2" baseType="variant">
      <vt:variant>
        <vt:lpstr>Название</vt:lpstr>
      </vt:variant>
      <vt:variant>
        <vt:i4>1</vt:i4>
      </vt:variant>
    </vt:vector>
  </HeadingPairs>
  <TitlesOfParts>
    <vt:vector size="1" baseType="lpstr">
      <vt:lpstr/>
    </vt:vector>
  </TitlesOfParts>
  <Company>*</Company>
  <LinksUpToDate>false</LinksUpToDate>
  <CharactersWithSpaces>6172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14</cp:revision>
  <dcterms:created xsi:type="dcterms:W3CDTF">2024-11-04T19:28:00Z</dcterms:created>
  <dcterms:modified xsi:type="dcterms:W3CDTF">2024-11-05T06:38:00Z</dcterms:modified>
</cp:coreProperties>
</file>