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429" w:rsidRPr="006007AF" w:rsidRDefault="00571429" w:rsidP="00571429">
      <w:pPr>
        <w:spacing w:line="360" w:lineRule="auto"/>
        <w:rPr>
          <w:lang w:val="ru-RU"/>
        </w:rPr>
      </w:pPr>
      <w:r w:rsidRPr="006007AF">
        <w:rPr>
          <w:lang w:val="uk-UA"/>
        </w:rPr>
        <w:t>УДК</w:t>
      </w:r>
      <w:r w:rsidRPr="006007AF">
        <w:rPr>
          <w:lang w:val="ru-RU"/>
        </w:rPr>
        <w:t xml:space="preserve"> 632.954</w:t>
      </w:r>
      <w:r w:rsidRPr="006007AF">
        <w:rPr>
          <w:lang w:val="uk-UA"/>
        </w:rPr>
        <w:t>:</w:t>
      </w:r>
      <w:r w:rsidRPr="006007AF">
        <w:rPr>
          <w:lang w:val="ru-RU"/>
        </w:rPr>
        <w:t>631.811.98:633.11</w:t>
      </w:r>
    </w:p>
    <w:p w:rsidR="00571429" w:rsidRPr="006007AF" w:rsidRDefault="00571429" w:rsidP="00571429">
      <w:pPr>
        <w:spacing w:line="360" w:lineRule="auto"/>
        <w:rPr>
          <w:lang w:val="uk-UA"/>
        </w:rPr>
      </w:pPr>
      <w:r w:rsidRPr="006007AF">
        <w:rPr>
          <w:b/>
          <w:lang w:val="uk-UA"/>
        </w:rPr>
        <w:t xml:space="preserve">ЛЕОНТЮК І. Б., </w:t>
      </w:r>
      <w:r w:rsidRPr="006007AF">
        <w:rPr>
          <w:lang w:val="uk-UA"/>
        </w:rPr>
        <w:t>кандидат с.-г. наук, доцент</w:t>
      </w:r>
    </w:p>
    <w:p w:rsidR="00571429" w:rsidRPr="006007AF" w:rsidRDefault="00571429" w:rsidP="00571429">
      <w:pPr>
        <w:spacing w:line="360" w:lineRule="auto"/>
        <w:rPr>
          <w:lang w:val="uk-UA"/>
        </w:rPr>
      </w:pPr>
      <w:r w:rsidRPr="006007AF">
        <w:rPr>
          <w:lang w:val="uk-UA"/>
        </w:rPr>
        <w:t>Уманський національний університет садівництва</w:t>
      </w:r>
    </w:p>
    <w:p w:rsidR="00571429" w:rsidRPr="00A95233" w:rsidRDefault="00571429" w:rsidP="00571429">
      <w:pPr>
        <w:spacing w:line="360" w:lineRule="auto"/>
        <w:rPr>
          <w:lang w:val="de-DE"/>
        </w:rPr>
      </w:pPr>
      <w:r w:rsidRPr="00A95233">
        <w:rPr>
          <w:lang w:val="de-DE"/>
        </w:rPr>
        <w:t xml:space="preserve">e-mail: </w:t>
      </w:r>
      <w:bookmarkStart w:id="0" w:name="_GoBack"/>
      <w:r w:rsidR="00BE0B9C" w:rsidRPr="00BE0B9C">
        <w:fldChar w:fldCharType="begin"/>
      </w:r>
      <w:r w:rsidRPr="00A95233">
        <w:rPr>
          <w:lang w:val="de-DE"/>
        </w:rPr>
        <w:instrText xml:space="preserve"> HYPERLINK "mailto:ira-leo72@mail.ru" </w:instrText>
      </w:r>
      <w:r w:rsidR="00BE0B9C" w:rsidRPr="00BE0B9C">
        <w:fldChar w:fldCharType="separate"/>
      </w:r>
      <w:r w:rsidRPr="00A95233">
        <w:rPr>
          <w:rStyle w:val="a3"/>
          <w:color w:val="auto"/>
          <w:u w:val="none"/>
          <w:lang w:val="de-DE"/>
        </w:rPr>
        <w:t>ira-leo72@mail.ru</w:t>
      </w:r>
      <w:r w:rsidR="00BE0B9C" w:rsidRPr="00A95233">
        <w:rPr>
          <w:rStyle w:val="a3"/>
          <w:color w:val="auto"/>
          <w:u w:val="none"/>
        </w:rPr>
        <w:fldChar w:fldCharType="end"/>
      </w:r>
      <w:bookmarkEnd w:id="0"/>
    </w:p>
    <w:p w:rsidR="00571429" w:rsidRPr="00A95233" w:rsidRDefault="00571429" w:rsidP="00571429">
      <w:pPr>
        <w:spacing w:line="360" w:lineRule="auto"/>
        <w:rPr>
          <w:lang w:val="de-DE"/>
        </w:rPr>
      </w:pPr>
    </w:p>
    <w:p w:rsidR="00571429" w:rsidRDefault="00571429" w:rsidP="00571429">
      <w:pPr>
        <w:spacing w:line="360" w:lineRule="auto"/>
        <w:jc w:val="center"/>
        <w:rPr>
          <w:b/>
          <w:lang w:val="uk-UA"/>
        </w:rPr>
      </w:pPr>
      <w:r w:rsidRPr="006007AF">
        <w:rPr>
          <w:b/>
          <w:lang w:val="ru-RU"/>
        </w:rPr>
        <w:t xml:space="preserve">ВПЛИВ ГЕРБІЦИДУ КАЛІБР ТА </w:t>
      </w:r>
      <w:r w:rsidRPr="006007AF">
        <w:rPr>
          <w:b/>
          <w:lang w:val="uk-UA"/>
        </w:rPr>
        <w:t>РЕГУЛЯТОРА</w:t>
      </w:r>
      <w:r>
        <w:rPr>
          <w:b/>
          <w:lang w:val="uk-UA"/>
        </w:rPr>
        <w:t xml:space="preserve"> </w:t>
      </w:r>
      <w:r w:rsidRPr="006007AF">
        <w:rPr>
          <w:b/>
          <w:lang w:val="uk-UA"/>
        </w:rPr>
        <w:t>Р</w:t>
      </w:r>
      <w:r>
        <w:rPr>
          <w:b/>
          <w:lang w:val="uk-UA"/>
        </w:rPr>
        <w:t>О</w:t>
      </w:r>
      <w:r w:rsidRPr="006007AF">
        <w:rPr>
          <w:b/>
          <w:lang w:val="uk-UA"/>
        </w:rPr>
        <w:t>СТ</w:t>
      </w:r>
      <w:r>
        <w:rPr>
          <w:b/>
          <w:lang w:val="uk-UA"/>
        </w:rPr>
        <w:t>У</w:t>
      </w:r>
      <w:r w:rsidRPr="006007AF">
        <w:rPr>
          <w:b/>
          <w:lang w:val="uk-UA"/>
        </w:rPr>
        <w:t xml:space="preserve"> БІОЛАН </w:t>
      </w:r>
    </w:p>
    <w:p w:rsidR="00571429" w:rsidRPr="006007AF" w:rsidRDefault="00571429" w:rsidP="00571429">
      <w:pPr>
        <w:spacing w:line="360" w:lineRule="auto"/>
        <w:jc w:val="center"/>
        <w:rPr>
          <w:b/>
          <w:lang w:val="uk-UA"/>
        </w:rPr>
      </w:pPr>
      <w:r w:rsidRPr="006007AF">
        <w:rPr>
          <w:b/>
          <w:lang w:val="uk-UA"/>
        </w:rPr>
        <w:t>НА ВИСОТУ РОСЛИН ТА ВРОЖАЙНІСТЬ ПШЕНИЦІ ОЗИМОЇ</w:t>
      </w:r>
    </w:p>
    <w:p w:rsidR="00571429" w:rsidRPr="006007AF" w:rsidRDefault="00571429" w:rsidP="00571429">
      <w:pPr>
        <w:spacing w:line="360" w:lineRule="auto"/>
        <w:jc w:val="center"/>
        <w:rPr>
          <w:b/>
          <w:lang w:val="uk-UA"/>
        </w:rPr>
      </w:pPr>
    </w:p>
    <w:p w:rsidR="00571429" w:rsidRPr="0006544B" w:rsidRDefault="00571429" w:rsidP="00571429">
      <w:pPr>
        <w:spacing w:line="360" w:lineRule="auto"/>
        <w:ind w:firstLine="709"/>
        <w:jc w:val="both"/>
        <w:rPr>
          <w:i/>
          <w:lang w:val="ru-RU"/>
        </w:rPr>
      </w:pPr>
      <w:r w:rsidRPr="006007AF">
        <w:rPr>
          <w:i/>
          <w:lang w:val="uk-UA"/>
        </w:rPr>
        <w:t>У статті висвітлено результати досліджень з вивчення впливу гербі</w:t>
      </w:r>
      <w:r>
        <w:rPr>
          <w:i/>
          <w:lang w:val="uk-UA"/>
        </w:rPr>
        <w:t>ц</w:t>
      </w:r>
      <w:r w:rsidRPr="006007AF">
        <w:rPr>
          <w:i/>
          <w:lang w:val="uk-UA"/>
        </w:rPr>
        <w:t>иду Калібр, внесеного окремо та сумісно з регулятором росту Біолан</w:t>
      </w:r>
      <w:r>
        <w:rPr>
          <w:i/>
          <w:lang w:val="uk-UA"/>
        </w:rPr>
        <w:t>,</w:t>
      </w:r>
      <w:r w:rsidRPr="006007AF">
        <w:rPr>
          <w:i/>
          <w:lang w:val="uk-UA"/>
        </w:rPr>
        <w:t xml:space="preserve"> на ростові процеси пшениці озимої сорту Подолянка та її </w:t>
      </w:r>
      <w:r w:rsidRPr="0006544B">
        <w:rPr>
          <w:i/>
          <w:lang w:val="uk-UA"/>
        </w:rPr>
        <w:t>врожайність. Встановлено, що при внесенні гербіциду Калібр в оптимальній нормі (60 г/га) показники росту були найвищими, в той час як сумісне внесення даного гербіциду з регулятором росту рослин Біолан дало змогу отримати значно вищі результати висоти рослин при нормі внесення 45 г/га. У даному варіанті досліду отримано й найвищий приріст урожаю пшениці озимої</w:t>
      </w:r>
      <w:r w:rsidRPr="0006544B">
        <w:rPr>
          <w:i/>
          <w:lang w:val="ru-RU"/>
        </w:rPr>
        <w:t>.</w:t>
      </w:r>
    </w:p>
    <w:p w:rsidR="00571429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06544B">
        <w:rPr>
          <w:b/>
          <w:i/>
          <w:lang w:val="uk-UA"/>
        </w:rPr>
        <w:t>Ключові слова:</w:t>
      </w:r>
      <w:r w:rsidRPr="0006544B">
        <w:rPr>
          <w:b/>
          <w:lang w:val="uk-UA"/>
        </w:rPr>
        <w:t xml:space="preserve"> </w:t>
      </w:r>
      <w:r w:rsidRPr="0006544B">
        <w:rPr>
          <w:i/>
          <w:lang w:val="uk-UA"/>
        </w:rPr>
        <w:t>регулятор росту, гербіцид, пшениця озима</w:t>
      </w:r>
      <w:r w:rsidRPr="006007AF">
        <w:rPr>
          <w:i/>
          <w:lang w:val="uk-UA"/>
        </w:rPr>
        <w:t xml:space="preserve">, висота рослин, </w:t>
      </w:r>
      <w:r>
        <w:rPr>
          <w:i/>
          <w:lang w:val="uk-UA"/>
        </w:rPr>
        <w:t>у</w:t>
      </w:r>
      <w:r w:rsidRPr="006007AF">
        <w:rPr>
          <w:i/>
          <w:lang w:val="uk-UA"/>
        </w:rPr>
        <w:t>рожайність</w:t>
      </w:r>
      <w:r w:rsidRPr="006007AF">
        <w:rPr>
          <w:lang w:val="uk-UA"/>
        </w:rPr>
        <w:t>.</w:t>
      </w:r>
    </w:p>
    <w:p w:rsidR="00571429" w:rsidRPr="006007AF" w:rsidRDefault="00571429" w:rsidP="00571429">
      <w:pPr>
        <w:spacing w:line="360" w:lineRule="auto"/>
        <w:ind w:firstLine="709"/>
        <w:jc w:val="both"/>
        <w:rPr>
          <w:lang w:val="uk-UA"/>
        </w:rPr>
      </w:pPr>
    </w:p>
    <w:p w:rsidR="00571429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EB5620">
        <w:rPr>
          <w:b/>
          <w:lang w:val="uk-UA"/>
        </w:rPr>
        <w:t xml:space="preserve">Постановка проблеми. </w:t>
      </w:r>
      <w:r w:rsidRPr="006007AF">
        <w:rPr>
          <w:lang w:val="uk-UA"/>
        </w:rPr>
        <w:t xml:space="preserve">Розвиток </w:t>
      </w:r>
      <w:r>
        <w:rPr>
          <w:lang w:val="uk-UA"/>
        </w:rPr>
        <w:t>аграрного</w:t>
      </w:r>
      <w:r w:rsidRPr="006007AF">
        <w:rPr>
          <w:lang w:val="uk-UA"/>
        </w:rPr>
        <w:t xml:space="preserve"> виробництва України нерозривно пов’язаний </w:t>
      </w:r>
      <w:r w:rsidRPr="00510B43">
        <w:rPr>
          <w:lang w:val="uk-UA"/>
        </w:rPr>
        <w:t>з впровадженням новітніх технологій вирощування сільськогосподарських культур. Це вимагає пошуків нових прогресивних способів кращого використання землі</w:t>
      </w:r>
      <w:r w:rsidRPr="006007AF">
        <w:rPr>
          <w:lang w:val="uk-UA"/>
        </w:rPr>
        <w:t>, вдосконалення систем обробітку, удобрення та захисту культур сівозміни і підвищення на цій основі врожайності та поліпшення якості одержуваної продукції [1].</w:t>
      </w:r>
    </w:p>
    <w:p w:rsidR="00571429" w:rsidRPr="006007AF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6007AF">
        <w:rPr>
          <w:lang w:val="uk-UA"/>
        </w:rPr>
        <w:t xml:space="preserve">Складовою частиною цього напрямку є розробка методів екзогенної регуляції та стабілізації адаптивних реакцій рослин завдяки використанню фізіологічно активних речовин синтетичного та природного походження [2]. </w:t>
      </w:r>
    </w:p>
    <w:p w:rsidR="00571429" w:rsidRDefault="00571429" w:rsidP="00571429">
      <w:pPr>
        <w:spacing w:line="360" w:lineRule="auto"/>
        <w:ind w:firstLine="709"/>
        <w:jc w:val="both"/>
        <w:rPr>
          <w:lang w:val="ru-RU"/>
        </w:rPr>
      </w:pPr>
      <w:r w:rsidRPr="006007AF">
        <w:rPr>
          <w:lang w:val="ru-RU"/>
        </w:rPr>
        <w:t xml:space="preserve">Рослини у процесі росту пристосовуються до зміни умов вегетації. Цьому сприяють спадкові біофізичні та біохімічні особливості клітин, які </w:t>
      </w:r>
      <w:r w:rsidRPr="006007AF">
        <w:rPr>
          <w:lang w:val="ru-RU"/>
        </w:rPr>
        <w:lastRenderedPageBreak/>
        <w:t xml:space="preserve">забезпечують життєдіяльність організму. </w:t>
      </w:r>
      <w:proofErr w:type="gramStart"/>
      <w:r w:rsidRPr="006007AF">
        <w:rPr>
          <w:lang w:val="ru-RU"/>
        </w:rPr>
        <w:t>Регуляторна функція росту в онто- і морфогенезі рослин проявляється у його впливі на швидкість і напрям метаболічних процесів синтезу, розпаду, руху і нагромадження органічних сполук та інших речовин, у їх розподілі та реутилізації. Але, застосовуючи мікробіологічні, хімічні препарати і регулятори росту, що являють собою речовини з високою фізіологічною</w:t>
      </w:r>
      <w:proofErr w:type="gramEnd"/>
      <w:r w:rsidRPr="006007AF">
        <w:rPr>
          <w:lang w:val="ru-RU"/>
        </w:rPr>
        <w:t xml:space="preserve"> активністю і здатністю в малих дозах впливати на метаболізм рослин, можна значно повніше реалізувати потенційні можливості рослин, закладені природою та селекцією, регулювати строки дозрівання, поліпшувати і значно підвищувати кількісні та якісні показники одержуваної продукції </w:t>
      </w:r>
      <w:r w:rsidRPr="006007AF">
        <w:rPr>
          <w:lang w:val="uk-UA"/>
        </w:rPr>
        <w:t>[</w:t>
      </w:r>
      <w:r w:rsidRPr="006007AF">
        <w:rPr>
          <w:lang w:val="ru-RU"/>
        </w:rPr>
        <w:t>3</w:t>
      </w:r>
      <w:r w:rsidRPr="006007AF">
        <w:rPr>
          <w:lang w:val="uk-UA"/>
        </w:rPr>
        <w:t>]</w:t>
      </w:r>
      <w:r w:rsidRPr="006007AF">
        <w:rPr>
          <w:lang w:val="ru-RU"/>
        </w:rPr>
        <w:t>.</w:t>
      </w:r>
    </w:p>
    <w:p w:rsidR="00571429" w:rsidRPr="00E85818" w:rsidRDefault="00571429" w:rsidP="00571429">
      <w:pPr>
        <w:spacing w:line="360" w:lineRule="auto"/>
        <w:ind w:firstLine="709"/>
        <w:jc w:val="both"/>
        <w:rPr>
          <w:color w:val="000000"/>
          <w:lang w:val="uk-UA"/>
        </w:rPr>
      </w:pPr>
      <w:r w:rsidRPr="00CF3F69">
        <w:rPr>
          <w:b/>
          <w:lang w:val="uk-UA"/>
        </w:rPr>
        <w:t>Аналіз останніх досліджень та публікацій.</w:t>
      </w:r>
      <w:r w:rsidRPr="003560C9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 xml:space="preserve">Гербіциди за своєю природою можуть діяти на рослини як інгібітори або стимулятори росту. Тому в дослідах із вивченням дії гербіцидів до обов’язкових досліджень належать спостереження та обліки за ростом і розвитком вирощуваної культури. Також відомо, що застосування регуляторів росту дозволяє більш повніше реалізувати потенційні можливості рослин, закладені селекцією і поряд з цим зменшити </w:t>
      </w:r>
      <w:r w:rsidRPr="00E85818">
        <w:rPr>
          <w:color w:val="000000"/>
          <w:lang w:val="uk-UA"/>
        </w:rPr>
        <w:t>інгібуючий вплив гербіцидів на їх ріст і розвиток і, як наслідок, продуктивність культур [4].</w:t>
      </w:r>
    </w:p>
    <w:p w:rsidR="00571429" w:rsidRPr="00E85818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 w:rsidRPr="00E85818">
        <w:rPr>
          <w:sz w:val="28"/>
          <w:szCs w:val="28"/>
        </w:rPr>
        <w:t xml:space="preserve">Дослідженнями О. І. Заболотного[5] встановлено, що внесення гербіциду Базис 75 у виробничих нормах як окремо, так і сумісно з регулятором росту </w:t>
      </w:r>
      <w:proofErr w:type="spellStart"/>
      <w:r w:rsidRPr="00E85818">
        <w:rPr>
          <w:sz w:val="28"/>
          <w:szCs w:val="28"/>
        </w:rPr>
        <w:t>Зеастимулін</w:t>
      </w:r>
      <w:proofErr w:type="spellEnd"/>
      <w:r w:rsidRPr="00E85818">
        <w:rPr>
          <w:sz w:val="28"/>
          <w:szCs w:val="28"/>
        </w:rPr>
        <w:t>, має позитивний вплив на ростові процеси рослин кукурудзи.</w:t>
      </w:r>
    </w:p>
    <w:p w:rsidR="00571429" w:rsidRPr="00E85818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 w:rsidRPr="00E85818">
        <w:rPr>
          <w:sz w:val="28"/>
          <w:szCs w:val="28"/>
        </w:rPr>
        <w:t xml:space="preserve">За даними Р. М. </w:t>
      </w:r>
      <w:proofErr w:type="spellStart"/>
      <w:r w:rsidRPr="00E85818">
        <w:rPr>
          <w:sz w:val="28"/>
          <w:szCs w:val="28"/>
        </w:rPr>
        <w:t>Притуляка</w:t>
      </w:r>
      <w:proofErr w:type="spellEnd"/>
      <w:r w:rsidRPr="00E85818">
        <w:rPr>
          <w:sz w:val="28"/>
          <w:szCs w:val="28"/>
        </w:rPr>
        <w:t xml:space="preserve"> [6], застосування гербіциду </w:t>
      </w:r>
      <w:proofErr w:type="spellStart"/>
      <w:r w:rsidRPr="00E85818">
        <w:rPr>
          <w:sz w:val="28"/>
          <w:szCs w:val="28"/>
        </w:rPr>
        <w:t>Пріма</w:t>
      </w:r>
      <w:proofErr w:type="spellEnd"/>
      <w:r w:rsidRPr="00E85818">
        <w:rPr>
          <w:sz w:val="28"/>
          <w:szCs w:val="28"/>
        </w:rPr>
        <w:t xml:space="preserve"> сприяло збільшенню висоти рослин </w:t>
      </w:r>
      <w:proofErr w:type="spellStart"/>
      <w:r w:rsidRPr="00E85818">
        <w:rPr>
          <w:sz w:val="28"/>
          <w:szCs w:val="28"/>
        </w:rPr>
        <w:t>тритікале</w:t>
      </w:r>
      <w:proofErr w:type="spellEnd"/>
      <w:r w:rsidRPr="00E85818">
        <w:rPr>
          <w:sz w:val="28"/>
          <w:szCs w:val="28"/>
        </w:rPr>
        <w:t xml:space="preserve"> озимого від 4,0 до 7,4%. Але завищена норма препарату (1,2 л/га) пригнічувала ріст рослин. </w:t>
      </w:r>
    </w:p>
    <w:p w:rsidR="00571429" w:rsidRPr="00870579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 w:rsidRPr="00E85818">
        <w:rPr>
          <w:sz w:val="28"/>
          <w:szCs w:val="28"/>
        </w:rPr>
        <w:t>У дослідах І. Б. Леонтюк [7] підвищення</w:t>
      </w:r>
      <w:r w:rsidRPr="00E85818">
        <w:t xml:space="preserve"> </w:t>
      </w:r>
      <w:r w:rsidRPr="00E85818">
        <w:rPr>
          <w:sz w:val="28"/>
          <w:szCs w:val="28"/>
        </w:rPr>
        <w:t>норм гербіциду затримує ріст і розвиток рослин пшениці озимої, порівняно з оптимальною нормою.</w:t>
      </w:r>
    </w:p>
    <w:p w:rsidR="00571429" w:rsidRPr="00D915E3" w:rsidRDefault="00571429" w:rsidP="00D915E3">
      <w:pPr>
        <w:pStyle w:val="a4"/>
        <w:spacing w:after="0" w:line="360" w:lineRule="auto"/>
        <w:ind w:left="0" w:firstLine="709"/>
        <w:jc w:val="both"/>
        <w:rPr>
          <w:sz w:val="28"/>
        </w:rPr>
      </w:pPr>
      <w:r>
        <w:rPr>
          <w:sz w:val="28"/>
        </w:rPr>
        <w:t xml:space="preserve">Таким чином, </w:t>
      </w:r>
      <w:r w:rsidR="00D915E3">
        <w:rPr>
          <w:sz w:val="28"/>
        </w:rPr>
        <w:t>слід відмітити, що не зважаючи на значну</w:t>
      </w:r>
      <w:r>
        <w:rPr>
          <w:sz w:val="28"/>
        </w:rPr>
        <w:t xml:space="preserve"> </w:t>
      </w:r>
      <w:r w:rsidR="00D915E3">
        <w:rPr>
          <w:sz w:val="28"/>
        </w:rPr>
        <w:t xml:space="preserve">кількість наукових даних, наразі існує  багато протиріч у питаннях </w:t>
      </w:r>
      <w:r>
        <w:rPr>
          <w:sz w:val="28"/>
        </w:rPr>
        <w:t>впливу</w:t>
      </w:r>
      <w:r w:rsidR="00D915E3">
        <w:rPr>
          <w:sz w:val="28"/>
        </w:rPr>
        <w:t xml:space="preserve"> сумісного застосування</w:t>
      </w:r>
      <w:r>
        <w:rPr>
          <w:sz w:val="28"/>
        </w:rPr>
        <w:t xml:space="preserve"> гербіцидів та рег</w:t>
      </w:r>
      <w:r w:rsidR="00D915E3">
        <w:rPr>
          <w:sz w:val="28"/>
        </w:rPr>
        <w:t xml:space="preserve">уляторів росту на зміну біометричних </w:t>
      </w:r>
      <w:r w:rsidR="00D915E3">
        <w:rPr>
          <w:sz w:val="28"/>
        </w:rPr>
        <w:lastRenderedPageBreak/>
        <w:t>показників рослин пшениці озимої та продуктивність культури в цілому</w:t>
      </w:r>
      <w:r>
        <w:rPr>
          <w:sz w:val="28"/>
        </w:rPr>
        <w:t xml:space="preserve">, </w:t>
      </w:r>
      <w:r w:rsidR="00D915E3">
        <w:rPr>
          <w:sz w:val="28"/>
        </w:rPr>
        <w:t>що і визначило актуальність наших досліджень.</w:t>
      </w:r>
    </w:p>
    <w:p w:rsidR="00571429" w:rsidRPr="003560C9" w:rsidRDefault="00571429" w:rsidP="00571429">
      <w:pPr>
        <w:pStyle w:val="a4"/>
        <w:spacing w:line="360" w:lineRule="auto"/>
        <w:ind w:left="0" w:firstLine="709"/>
        <w:jc w:val="both"/>
        <w:rPr>
          <w:sz w:val="28"/>
          <w:szCs w:val="28"/>
        </w:rPr>
      </w:pPr>
      <w:r w:rsidRPr="00EB5620">
        <w:rPr>
          <w:b/>
          <w:sz w:val="28"/>
          <w:szCs w:val="28"/>
        </w:rPr>
        <w:t xml:space="preserve">Мета </w:t>
      </w:r>
      <w:r w:rsidRPr="000909E0">
        <w:rPr>
          <w:b/>
          <w:sz w:val="28"/>
          <w:szCs w:val="28"/>
        </w:rPr>
        <w:t>досліджень</w:t>
      </w:r>
      <w:r w:rsidRPr="000909E0">
        <w:rPr>
          <w:sz w:val="28"/>
          <w:szCs w:val="28"/>
        </w:rPr>
        <w:t xml:space="preserve"> –</w:t>
      </w:r>
      <w:r w:rsidRPr="001B4034">
        <w:rPr>
          <w:sz w:val="28"/>
          <w:szCs w:val="28"/>
        </w:rPr>
        <w:t xml:space="preserve"> </w:t>
      </w:r>
      <w:r w:rsidRPr="000909E0">
        <w:rPr>
          <w:sz w:val="28"/>
          <w:szCs w:val="28"/>
        </w:rPr>
        <w:t>встановити</w:t>
      </w:r>
      <w:r w:rsidRPr="00850D7E">
        <w:rPr>
          <w:sz w:val="28"/>
          <w:szCs w:val="28"/>
        </w:rPr>
        <w:t xml:space="preserve"> чи змінюється </w:t>
      </w:r>
      <w:r>
        <w:rPr>
          <w:sz w:val="28"/>
          <w:szCs w:val="28"/>
        </w:rPr>
        <w:t>та</w:t>
      </w:r>
      <w:r w:rsidRPr="00850D7E">
        <w:rPr>
          <w:sz w:val="28"/>
          <w:szCs w:val="28"/>
        </w:rPr>
        <w:t xml:space="preserve"> якою мірою, висота рослин пшениці озимої</w:t>
      </w:r>
      <w:r>
        <w:rPr>
          <w:sz w:val="28"/>
          <w:szCs w:val="28"/>
        </w:rPr>
        <w:t xml:space="preserve"> залежно від способів застосування </w:t>
      </w:r>
      <w:r w:rsidRPr="00850D7E">
        <w:rPr>
          <w:sz w:val="28"/>
          <w:szCs w:val="28"/>
        </w:rPr>
        <w:t>гербіциду К</w:t>
      </w:r>
      <w:r>
        <w:rPr>
          <w:sz w:val="28"/>
          <w:szCs w:val="28"/>
        </w:rPr>
        <w:t xml:space="preserve">алібр та регулятора росту </w:t>
      </w:r>
      <w:proofErr w:type="spellStart"/>
      <w:r>
        <w:rPr>
          <w:sz w:val="28"/>
          <w:szCs w:val="28"/>
        </w:rPr>
        <w:t>Біолан</w:t>
      </w:r>
      <w:proofErr w:type="spellEnd"/>
      <w:r>
        <w:rPr>
          <w:sz w:val="28"/>
          <w:szCs w:val="28"/>
        </w:rPr>
        <w:t xml:space="preserve">, а також дослідити їх вплив на врожайність досліджуваної культури. </w:t>
      </w:r>
    </w:p>
    <w:p w:rsidR="00571429" w:rsidRPr="006007AF" w:rsidRDefault="00571429" w:rsidP="00571429">
      <w:pPr>
        <w:spacing w:line="360" w:lineRule="auto"/>
        <w:ind w:firstLine="709"/>
        <w:jc w:val="both"/>
        <w:rPr>
          <w:bCs/>
          <w:lang w:val="uk-UA"/>
        </w:rPr>
      </w:pPr>
      <w:r w:rsidRPr="006007AF">
        <w:rPr>
          <w:b/>
          <w:lang w:val="uk-UA"/>
        </w:rPr>
        <w:t>Матеріали та методика досліджень.</w:t>
      </w:r>
      <w:r w:rsidRPr="006007AF">
        <w:rPr>
          <w:lang w:val="uk-UA"/>
        </w:rPr>
        <w:t xml:space="preserve"> </w:t>
      </w:r>
      <w:r w:rsidR="0097438F">
        <w:rPr>
          <w:bCs/>
          <w:lang w:val="uk-UA"/>
        </w:rPr>
        <w:t>Дослідження проводили протягом</w:t>
      </w:r>
      <w:r w:rsidRPr="006007AF">
        <w:rPr>
          <w:bCs/>
          <w:lang w:val="uk-UA"/>
        </w:rPr>
        <w:t xml:space="preserve"> 2013–2014 рр. у польовій сівозміні кафедри біології Уманського національного університету садівництва.</w:t>
      </w:r>
    </w:p>
    <w:p w:rsidR="00571429" w:rsidRPr="006007AF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6007AF">
        <w:rPr>
          <w:bCs/>
          <w:lang w:val="uk-UA"/>
        </w:rPr>
        <w:t>Грунти дослідних ділянок –</w:t>
      </w:r>
      <w:r w:rsidRPr="006007AF">
        <w:rPr>
          <w:lang w:val="uk-UA"/>
        </w:rPr>
        <w:t xml:space="preserve"> чорноземи опідзолені, малогумусні, важкосуглинкові на лесі із вмістом гумусу в орному шарі (0–30 см) – 3,3%, рухомого фосфору і калію за Чириковим –</w:t>
      </w:r>
      <w:r>
        <w:rPr>
          <w:lang w:val="uk-UA"/>
        </w:rPr>
        <w:t xml:space="preserve"> </w:t>
      </w:r>
      <w:r w:rsidRPr="006007AF">
        <w:rPr>
          <w:lang w:val="uk-UA"/>
        </w:rPr>
        <w:t>110–120 і 80–90 мг/кг</w:t>
      </w:r>
      <w:r w:rsidRPr="003204A2">
        <w:rPr>
          <w:lang w:val="uk-UA"/>
        </w:rPr>
        <w:t xml:space="preserve"> </w:t>
      </w:r>
      <w:r w:rsidRPr="006007AF">
        <w:rPr>
          <w:lang w:val="uk-UA"/>
        </w:rPr>
        <w:t>відповідно, легкогідролізованого азоту (за Корнфілдом) – 100–110 мг/кг, рН сольової суспензії – 5,6–5,8</w:t>
      </w:r>
      <w:r>
        <w:rPr>
          <w:lang w:val="uk-UA"/>
        </w:rPr>
        <w:t xml:space="preserve">, </w:t>
      </w:r>
      <w:r w:rsidRPr="006007AF">
        <w:rPr>
          <w:lang w:val="uk-UA"/>
        </w:rPr>
        <w:t>гідролітичн</w:t>
      </w:r>
      <w:r>
        <w:rPr>
          <w:lang w:val="uk-UA"/>
        </w:rPr>
        <w:t>а</w:t>
      </w:r>
      <w:r w:rsidRPr="006007AF">
        <w:rPr>
          <w:lang w:val="uk-UA"/>
        </w:rPr>
        <w:t xml:space="preserve"> кислотніст</w:t>
      </w:r>
      <w:r>
        <w:rPr>
          <w:lang w:val="uk-UA"/>
        </w:rPr>
        <w:t>ь</w:t>
      </w:r>
      <w:r w:rsidRPr="006007AF">
        <w:rPr>
          <w:lang w:val="uk-UA"/>
        </w:rPr>
        <w:t xml:space="preserve"> –</w:t>
      </w:r>
      <w:r>
        <w:rPr>
          <w:lang w:val="uk-UA"/>
        </w:rPr>
        <w:t xml:space="preserve"> </w:t>
      </w:r>
      <w:r w:rsidRPr="006007AF">
        <w:rPr>
          <w:lang w:val="uk-UA"/>
        </w:rPr>
        <w:t xml:space="preserve">28–32 мг/екв. на </w:t>
      </w:r>
      <w:smartTag w:uri="urn:schemas-microsoft-com:office:smarttags" w:element="metricconverter">
        <w:smartTagPr>
          <w:attr w:name="ProductID" w:val="1 кг"/>
        </w:smartTagPr>
        <w:r w:rsidRPr="006007AF">
          <w:rPr>
            <w:lang w:val="uk-UA"/>
          </w:rPr>
          <w:t>1 кг</w:t>
        </w:r>
      </w:smartTag>
      <w:r w:rsidRPr="006007AF">
        <w:rPr>
          <w:lang w:val="uk-UA"/>
        </w:rPr>
        <w:t xml:space="preserve"> грунту.</w:t>
      </w:r>
    </w:p>
    <w:p w:rsidR="00571429" w:rsidRPr="003D3D87" w:rsidRDefault="00571429" w:rsidP="00571429">
      <w:pPr>
        <w:pStyle w:val="Style5"/>
        <w:widowControl/>
        <w:spacing w:line="360" w:lineRule="auto"/>
        <w:ind w:firstLine="709"/>
        <w:jc w:val="both"/>
        <w:rPr>
          <w:rStyle w:val="FontStyle18"/>
          <w:sz w:val="28"/>
          <w:szCs w:val="28"/>
          <w:lang w:val="uk-UA" w:eastAsia="uk-UA"/>
        </w:rPr>
      </w:pPr>
      <w:r w:rsidRPr="006007AF">
        <w:rPr>
          <w:sz w:val="28"/>
          <w:szCs w:val="28"/>
          <w:lang w:val="uk-UA"/>
        </w:rPr>
        <w:t xml:space="preserve">У польових дослідах вивчали </w:t>
      </w:r>
      <w:r w:rsidRPr="006007AF">
        <w:rPr>
          <w:rStyle w:val="FontStyle18"/>
          <w:sz w:val="28"/>
          <w:szCs w:val="28"/>
          <w:lang w:val="uk-UA"/>
        </w:rPr>
        <w:t xml:space="preserve">дію різних норм гербіциду Калібр </w:t>
      </w:r>
      <w:r>
        <w:rPr>
          <w:rStyle w:val="FontStyle18"/>
          <w:sz w:val="28"/>
          <w:szCs w:val="28"/>
          <w:lang w:val="uk-UA"/>
        </w:rPr>
        <w:t>(</w:t>
      </w:r>
      <w:proofErr w:type="spellStart"/>
      <w:r>
        <w:rPr>
          <w:rStyle w:val="FontStyle18"/>
          <w:sz w:val="28"/>
          <w:szCs w:val="28"/>
          <w:lang w:val="uk-UA"/>
        </w:rPr>
        <w:t>д.р</w:t>
      </w:r>
      <w:proofErr w:type="spellEnd"/>
      <w:r>
        <w:rPr>
          <w:rStyle w:val="FontStyle18"/>
          <w:sz w:val="28"/>
          <w:szCs w:val="28"/>
          <w:lang w:val="uk-UA"/>
        </w:rPr>
        <w:t xml:space="preserve">. </w:t>
      </w:r>
      <w:proofErr w:type="spellStart"/>
      <w:r w:rsidRPr="001B4034">
        <w:rPr>
          <w:rStyle w:val="FontStyle18"/>
          <w:sz w:val="28"/>
          <w:szCs w:val="28"/>
          <w:lang w:val="uk-UA"/>
        </w:rPr>
        <w:t>трибенурон</w:t>
      </w:r>
      <w:r>
        <w:rPr>
          <w:rStyle w:val="FontStyle18"/>
          <w:sz w:val="28"/>
          <w:szCs w:val="28"/>
          <w:lang w:val="uk-UA"/>
        </w:rPr>
        <w:t>-</w:t>
      </w:r>
      <w:r w:rsidRPr="001B4034">
        <w:rPr>
          <w:rStyle w:val="FontStyle18"/>
          <w:sz w:val="28"/>
          <w:szCs w:val="28"/>
          <w:lang w:val="uk-UA"/>
        </w:rPr>
        <w:t>метил</w:t>
      </w:r>
      <w:proofErr w:type="spellEnd"/>
      <w:r w:rsidRPr="001B4034">
        <w:rPr>
          <w:rStyle w:val="FontStyle18"/>
          <w:sz w:val="28"/>
          <w:szCs w:val="28"/>
          <w:lang w:val="uk-UA"/>
        </w:rPr>
        <w:t xml:space="preserve"> – 250 г/кг, </w:t>
      </w:r>
      <w:proofErr w:type="spellStart"/>
      <w:r w:rsidRPr="001B4034">
        <w:rPr>
          <w:rStyle w:val="FontStyle18"/>
          <w:sz w:val="28"/>
          <w:szCs w:val="28"/>
          <w:lang w:val="uk-UA"/>
        </w:rPr>
        <w:t>тифенсульфурон</w:t>
      </w:r>
      <w:r>
        <w:rPr>
          <w:rStyle w:val="FontStyle18"/>
          <w:sz w:val="28"/>
          <w:szCs w:val="28"/>
          <w:lang w:val="uk-UA"/>
        </w:rPr>
        <w:t>-</w:t>
      </w:r>
      <w:r w:rsidRPr="001B4034">
        <w:rPr>
          <w:rStyle w:val="FontStyle18"/>
          <w:sz w:val="28"/>
          <w:szCs w:val="28"/>
          <w:lang w:val="uk-UA"/>
        </w:rPr>
        <w:t>метил</w:t>
      </w:r>
      <w:proofErr w:type="spellEnd"/>
      <w:r w:rsidRPr="001B4034">
        <w:rPr>
          <w:rStyle w:val="FontStyle18"/>
          <w:sz w:val="28"/>
          <w:szCs w:val="28"/>
          <w:lang w:val="uk-UA"/>
        </w:rPr>
        <w:t xml:space="preserve"> – 500 г/кг</w:t>
      </w:r>
      <w:r>
        <w:rPr>
          <w:rStyle w:val="FontStyle18"/>
          <w:sz w:val="28"/>
          <w:szCs w:val="28"/>
          <w:lang w:val="uk-UA"/>
        </w:rPr>
        <w:t xml:space="preserve">) </w:t>
      </w:r>
      <w:r w:rsidRPr="006007AF">
        <w:rPr>
          <w:rStyle w:val="FontStyle18"/>
          <w:sz w:val="28"/>
          <w:szCs w:val="28"/>
          <w:lang w:val="uk-UA"/>
        </w:rPr>
        <w:t xml:space="preserve">внесеного окремо та сумісно з регулятором росту </w:t>
      </w:r>
      <w:proofErr w:type="spellStart"/>
      <w:r w:rsidRPr="003D3D87">
        <w:rPr>
          <w:rStyle w:val="FontStyle18"/>
          <w:sz w:val="28"/>
          <w:szCs w:val="28"/>
          <w:lang w:val="uk-UA"/>
        </w:rPr>
        <w:t>Біолан</w:t>
      </w:r>
      <w:proofErr w:type="spellEnd"/>
      <w:r w:rsidRPr="003D3D87">
        <w:rPr>
          <w:rStyle w:val="FontStyle18"/>
          <w:sz w:val="28"/>
          <w:szCs w:val="28"/>
          <w:lang w:val="uk-UA"/>
        </w:rPr>
        <w:t xml:space="preserve"> у посівах </w:t>
      </w:r>
      <w:r w:rsidRPr="003D3D87">
        <w:rPr>
          <w:rStyle w:val="FontStyle18"/>
          <w:sz w:val="28"/>
          <w:szCs w:val="28"/>
          <w:lang w:val="uk-UA" w:eastAsia="uk-UA"/>
        </w:rPr>
        <w:t>пшениці озимої сорту Подолянка.</w:t>
      </w:r>
      <w:r w:rsidRPr="003D3D87">
        <w:rPr>
          <w:sz w:val="28"/>
          <w:szCs w:val="28"/>
          <w:lang w:val="uk-UA"/>
        </w:rPr>
        <w:t xml:space="preserve"> Схема досліду наведена у таблиці. Площа облікової ділянки – </w:t>
      </w:r>
      <w:smartTag w:uri="urn:schemas-microsoft-com:office:smarttags" w:element="metricconverter">
        <w:smartTagPr>
          <w:attr w:name="ProductID" w:val="50 м2"/>
        </w:smartTagPr>
        <w:r w:rsidRPr="003D3D87">
          <w:rPr>
            <w:sz w:val="28"/>
            <w:szCs w:val="28"/>
            <w:lang w:val="uk-UA"/>
          </w:rPr>
          <w:t>50 м</w:t>
        </w:r>
        <w:r w:rsidRPr="003D3D87">
          <w:rPr>
            <w:sz w:val="28"/>
            <w:szCs w:val="28"/>
            <w:vertAlign w:val="superscript"/>
            <w:lang w:val="uk-UA"/>
          </w:rPr>
          <w:t>2</w:t>
        </w:r>
        <w:r>
          <w:rPr>
            <w:sz w:val="28"/>
            <w:szCs w:val="28"/>
            <w:lang w:val="uk-UA"/>
          </w:rPr>
          <w:t>, п</w:t>
        </w:r>
      </w:smartTag>
      <w:r w:rsidRPr="003D3D87">
        <w:rPr>
          <w:sz w:val="28"/>
          <w:szCs w:val="28"/>
          <w:lang w:val="uk-UA"/>
        </w:rPr>
        <w:t xml:space="preserve">овторність досліду – </w:t>
      </w:r>
      <w:r>
        <w:rPr>
          <w:sz w:val="28"/>
          <w:szCs w:val="28"/>
          <w:lang w:val="uk-UA"/>
        </w:rPr>
        <w:t>триразова.</w:t>
      </w:r>
      <w:r w:rsidRPr="003D3D8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3D3D87">
        <w:rPr>
          <w:sz w:val="28"/>
          <w:szCs w:val="28"/>
          <w:lang w:val="uk-UA"/>
        </w:rPr>
        <w:t xml:space="preserve">аріанти розміщувались систематично. </w:t>
      </w:r>
      <w:r w:rsidRPr="003D3D87">
        <w:rPr>
          <w:rStyle w:val="FontStyle18"/>
          <w:sz w:val="28"/>
          <w:szCs w:val="28"/>
          <w:lang w:val="uk-UA" w:eastAsia="uk-UA"/>
        </w:rPr>
        <w:t xml:space="preserve">Обприскування рослин гербіцидом та регулятором росту проводили у фазу повного кущіння пшениці озимої обприскувачем ОН-600. Витрати робочого розчину </w:t>
      </w:r>
      <w:r w:rsidRPr="006007AF">
        <w:rPr>
          <w:lang w:val="uk-UA"/>
        </w:rPr>
        <w:t>–</w:t>
      </w:r>
      <w:r>
        <w:rPr>
          <w:lang w:val="uk-UA"/>
        </w:rPr>
        <w:t xml:space="preserve"> </w:t>
      </w:r>
      <w:r w:rsidRPr="003D3D87">
        <w:rPr>
          <w:rStyle w:val="FontStyle18"/>
          <w:sz w:val="28"/>
          <w:szCs w:val="28"/>
          <w:lang w:val="uk-UA" w:eastAsia="uk-UA"/>
        </w:rPr>
        <w:t xml:space="preserve">300 л/га. </w:t>
      </w:r>
    </w:p>
    <w:p w:rsidR="00571429" w:rsidRPr="006007AF" w:rsidRDefault="00571429" w:rsidP="00571429">
      <w:pPr>
        <w:pStyle w:val="Style5"/>
        <w:widowControl/>
        <w:spacing w:line="360" w:lineRule="auto"/>
        <w:ind w:firstLine="709"/>
        <w:jc w:val="both"/>
        <w:rPr>
          <w:rStyle w:val="FontStyle18"/>
          <w:sz w:val="28"/>
          <w:szCs w:val="28"/>
          <w:lang w:eastAsia="uk-UA"/>
        </w:rPr>
      </w:pPr>
      <w:r>
        <w:rPr>
          <w:rStyle w:val="FontStyle18"/>
          <w:sz w:val="28"/>
          <w:szCs w:val="28"/>
          <w:lang w:val="uk-UA" w:eastAsia="uk-UA"/>
        </w:rPr>
        <w:t>Закладання п</w:t>
      </w:r>
      <w:r w:rsidRPr="006007AF">
        <w:rPr>
          <w:rStyle w:val="FontStyle18"/>
          <w:sz w:val="28"/>
          <w:szCs w:val="28"/>
          <w:lang w:val="uk-UA" w:eastAsia="uk-UA"/>
        </w:rPr>
        <w:t>ольов</w:t>
      </w:r>
      <w:r>
        <w:rPr>
          <w:rStyle w:val="FontStyle18"/>
          <w:sz w:val="28"/>
          <w:szCs w:val="28"/>
          <w:lang w:val="uk-UA" w:eastAsia="uk-UA"/>
        </w:rPr>
        <w:t>их</w:t>
      </w:r>
      <w:r w:rsidRPr="006007AF">
        <w:rPr>
          <w:rStyle w:val="FontStyle18"/>
          <w:sz w:val="28"/>
          <w:szCs w:val="28"/>
          <w:lang w:val="uk-UA" w:eastAsia="uk-UA"/>
        </w:rPr>
        <w:t xml:space="preserve"> досліди та статистичну обробку </w:t>
      </w:r>
      <w:r>
        <w:rPr>
          <w:rStyle w:val="FontStyle18"/>
          <w:sz w:val="28"/>
          <w:szCs w:val="28"/>
          <w:lang w:val="uk-UA" w:eastAsia="uk-UA"/>
        </w:rPr>
        <w:t xml:space="preserve">одержаних </w:t>
      </w:r>
      <w:r w:rsidRPr="006007AF">
        <w:rPr>
          <w:rStyle w:val="FontStyle18"/>
          <w:sz w:val="28"/>
          <w:szCs w:val="28"/>
          <w:lang w:val="uk-UA" w:eastAsia="uk-UA"/>
        </w:rPr>
        <w:t xml:space="preserve">результатів проводили згідно загальноприйнятих методик </w:t>
      </w:r>
      <w:r>
        <w:rPr>
          <w:sz w:val="28"/>
          <w:szCs w:val="28"/>
          <w:lang w:val="uk-UA"/>
        </w:rPr>
        <w:t>[8</w:t>
      </w:r>
      <w:r w:rsidRPr="006007AF">
        <w:rPr>
          <w:sz w:val="28"/>
          <w:szCs w:val="28"/>
          <w:lang w:val="uk-UA"/>
        </w:rPr>
        <w:t>]</w:t>
      </w:r>
      <w:r w:rsidRPr="006007AF">
        <w:rPr>
          <w:sz w:val="28"/>
          <w:szCs w:val="28"/>
        </w:rPr>
        <w:t>.</w:t>
      </w:r>
    </w:p>
    <w:p w:rsidR="00571429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 w:rsidRPr="006007AF">
        <w:rPr>
          <w:b/>
          <w:sz w:val="28"/>
          <w:szCs w:val="28"/>
        </w:rPr>
        <w:t>Результати досліджень.</w:t>
      </w:r>
      <w:r w:rsidRPr="006007A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 </w:t>
      </w:r>
      <w:r w:rsidRPr="006007AF">
        <w:rPr>
          <w:sz w:val="28"/>
          <w:szCs w:val="28"/>
        </w:rPr>
        <w:t>результат</w:t>
      </w:r>
      <w:r>
        <w:rPr>
          <w:sz w:val="28"/>
          <w:szCs w:val="28"/>
        </w:rPr>
        <w:t>ами</w:t>
      </w:r>
      <w:r w:rsidRPr="006007AF">
        <w:rPr>
          <w:sz w:val="28"/>
          <w:szCs w:val="28"/>
        </w:rPr>
        <w:t xml:space="preserve"> проведених досліджень встановлено, що у фазу виходу в трубку висота рослин пшениці озимої при застосуванні </w:t>
      </w:r>
      <w:proofErr w:type="spellStart"/>
      <w:r w:rsidRPr="006007AF">
        <w:rPr>
          <w:sz w:val="28"/>
          <w:szCs w:val="28"/>
        </w:rPr>
        <w:t>Біолану</w:t>
      </w:r>
      <w:proofErr w:type="spellEnd"/>
      <w:r w:rsidRPr="006007AF">
        <w:rPr>
          <w:sz w:val="28"/>
          <w:szCs w:val="28"/>
        </w:rPr>
        <w:t xml:space="preserve"> зрос</w:t>
      </w:r>
      <w:r>
        <w:rPr>
          <w:sz w:val="28"/>
          <w:szCs w:val="28"/>
        </w:rPr>
        <w:t>та</w:t>
      </w:r>
      <w:r w:rsidRPr="006007AF">
        <w:rPr>
          <w:sz w:val="28"/>
          <w:szCs w:val="28"/>
        </w:rPr>
        <w:t>ла порівняно з контролем на 10,8%. За внесення 45</w:t>
      </w:r>
      <w:r>
        <w:rPr>
          <w:sz w:val="28"/>
          <w:szCs w:val="28"/>
        </w:rPr>
        <w:t> </w:t>
      </w:r>
      <w:r w:rsidRPr="006007AF">
        <w:rPr>
          <w:sz w:val="28"/>
          <w:szCs w:val="28"/>
        </w:rPr>
        <w:t xml:space="preserve">г/га </w:t>
      </w:r>
      <w:r>
        <w:rPr>
          <w:sz w:val="28"/>
          <w:szCs w:val="28"/>
        </w:rPr>
        <w:t>гербіциду Калібр</w:t>
      </w:r>
      <w:r w:rsidRPr="006007AF">
        <w:rPr>
          <w:sz w:val="28"/>
          <w:szCs w:val="28"/>
        </w:rPr>
        <w:t xml:space="preserve"> </w:t>
      </w:r>
      <w:r>
        <w:rPr>
          <w:sz w:val="28"/>
          <w:szCs w:val="28"/>
        </w:rPr>
        <w:t>даний показник збільшувався</w:t>
      </w:r>
      <w:r w:rsidRPr="006007AF">
        <w:rPr>
          <w:sz w:val="28"/>
          <w:szCs w:val="28"/>
        </w:rPr>
        <w:t xml:space="preserve">, порівняно з контролем, на 9,6%. </w:t>
      </w:r>
      <w:r>
        <w:rPr>
          <w:sz w:val="28"/>
          <w:szCs w:val="28"/>
        </w:rPr>
        <w:t xml:space="preserve">Найбільш ефективним за впливом на висоту рослин культури (на варіантах без регулятора росту) виявилось застосування </w:t>
      </w:r>
      <w:r>
        <w:rPr>
          <w:sz w:val="28"/>
          <w:szCs w:val="28"/>
        </w:rPr>
        <w:lastRenderedPageBreak/>
        <w:t xml:space="preserve">гербіциду у нормі 60 г/га, де досліджуваний показник становив 57,3 см, або на 12,6% вище контрольного варіанту. </w:t>
      </w:r>
      <w:r w:rsidRPr="006007AF">
        <w:rPr>
          <w:sz w:val="28"/>
          <w:szCs w:val="28"/>
        </w:rPr>
        <w:t xml:space="preserve">За внесення 75 г/га Калібру висота рослин пшениці озимої </w:t>
      </w:r>
      <w:r>
        <w:rPr>
          <w:sz w:val="28"/>
          <w:szCs w:val="28"/>
        </w:rPr>
        <w:t xml:space="preserve">дещо зменшувалася, порівняно із </w:t>
      </w:r>
      <w:r w:rsidRPr="006007AF">
        <w:rPr>
          <w:sz w:val="28"/>
          <w:szCs w:val="28"/>
        </w:rPr>
        <w:t xml:space="preserve">попередньою нормою препарату, </w:t>
      </w:r>
      <w:r>
        <w:rPr>
          <w:sz w:val="28"/>
          <w:szCs w:val="28"/>
        </w:rPr>
        <w:t>однак все одно</w:t>
      </w:r>
      <w:r w:rsidRPr="006007AF">
        <w:rPr>
          <w:sz w:val="28"/>
          <w:szCs w:val="28"/>
        </w:rPr>
        <w:t xml:space="preserve"> на 8,3% перевищувала контрол</w:t>
      </w:r>
      <w:r>
        <w:rPr>
          <w:sz w:val="28"/>
          <w:szCs w:val="28"/>
        </w:rPr>
        <w:t>ь</w:t>
      </w:r>
      <w:r w:rsidRPr="006007AF">
        <w:rPr>
          <w:sz w:val="28"/>
          <w:szCs w:val="28"/>
        </w:rPr>
        <w:t>.</w:t>
      </w:r>
    </w:p>
    <w:p w:rsidR="00571429" w:rsidRPr="006007AF" w:rsidRDefault="00571429" w:rsidP="00571429">
      <w:pPr>
        <w:pStyle w:val="rvps6"/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</w:t>
      </w:r>
      <w:r w:rsidRPr="006007AF">
        <w:rPr>
          <w:sz w:val="28"/>
          <w:szCs w:val="28"/>
          <w:lang w:val="uk-UA"/>
        </w:rPr>
        <w:t xml:space="preserve"> сумісно</w:t>
      </w:r>
      <w:r>
        <w:rPr>
          <w:sz w:val="28"/>
          <w:szCs w:val="28"/>
          <w:lang w:val="uk-UA"/>
        </w:rPr>
        <w:t>го</w:t>
      </w:r>
      <w:r w:rsidRPr="006007AF">
        <w:rPr>
          <w:sz w:val="28"/>
          <w:szCs w:val="28"/>
          <w:lang w:val="uk-UA"/>
        </w:rPr>
        <w:t xml:space="preserve"> застосуванн</w:t>
      </w:r>
      <w:r>
        <w:rPr>
          <w:sz w:val="28"/>
          <w:szCs w:val="28"/>
          <w:lang w:val="uk-UA"/>
        </w:rPr>
        <w:t>я</w:t>
      </w:r>
      <w:r w:rsidRPr="006007AF">
        <w:rPr>
          <w:sz w:val="28"/>
          <w:szCs w:val="28"/>
          <w:lang w:val="uk-UA"/>
        </w:rPr>
        <w:t xml:space="preserve"> Калібру з </w:t>
      </w:r>
      <w:proofErr w:type="spellStart"/>
      <w:r w:rsidRPr="006007AF">
        <w:rPr>
          <w:sz w:val="28"/>
          <w:szCs w:val="28"/>
          <w:lang w:val="uk-UA"/>
        </w:rPr>
        <w:t>Біоланом</w:t>
      </w:r>
      <w:proofErr w:type="spellEnd"/>
      <w:r w:rsidRPr="006007AF">
        <w:rPr>
          <w:sz w:val="28"/>
          <w:szCs w:val="28"/>
          <w:lang w:val="uk-UA"/>
        </w:rPr>
        <w:t xml:space="preserve"> ріст </w:t>
      </w:r>
      <w:r>
        <w:rPr>
          <w:sz w:val="28"/>
          <w:szCs w:val="28"/>
          <w:lang w:val="uk-UA"/>
        </w:rPr>
        <w:t xml:space="preserve">рослин у висоту помітно </w:t>
      </w:r>
      <w:proofErr w:type="spellStart"/>
      <w:r>
        <w:rPr>
          <w:sz w:val="28"/>
          <w:szCs w:val="28"/>
          <w:lang w:val="uk-UA"/>
        </w:rPr>
        <w:t>активізовувався</w:t>
      </w:r>
      <w:proofErr w:type="spellEnd"/>
      <w:r>
        <w:rPr>
          <w:sz w:val="28"/>
          <w:szCs w:val="28"/>
          <w:lang w:val="uk-UA"/>
        </w:rPr>
        <w:t>, порівняно</w:t>
      </w:r>
      <w:r w:rsidRPr="006007A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6007AF">
        <w:rPr>
          <w:sz w:val="28"/>
          <w:szCs w:val="28"/>
          <w:lang w:val="uk-UA"/>
        </w:rPr>
        <w:t xml:space="preserve">з варіантами, де гербіцид вносили без регулятора росту. Так, найвищі рослини формувалися за дії 45 г/га Калібру у суміші з </w:t>
      </w:r>
      <w:proofErr w:type="spellStart"/>
      <w:r w:rsidRPr="006007AF">
        <w:rPr>
          <w:sz w:val="28"/>
          <w:szCs w:val="28"/>
          <w:lang w:val="uk-UA"/>
        </w:rPr>
        <w:t>Біоланом</w:t>
      </w:r>
      <w:proofErr w:type="spellEnd"/>
      <w:r w:rsidRPr="006007AF">
        <w:rPr>
          <w:sz w:val="28"/>
          <w:szCs w:val="28"/>
          <w:lang w:val="uk-UA"/>
        </w:rPr>
        <w:t>. При ць</w:t>
      </w:r>
      <w:r>
        <w:rPr>
          <w:sz w:val="28"/>
          <w:szCs w:val="28"/>
          <w:lang w:val="uk-UA"/>
        </w:rPr>
        <w:t>ому приріст їх висоти становив</w:t>
      </w:r>
      <w:r w:rsidRPr="006007AF">
        <w:rPr>
          <w:sz w:val="28"/>
          <w:szCs w:val="28"/>
          <w:lang w:val="uk-UA"/>
        </w:rPr>
        <w:t xml:space="preserve"> порівнян</w:t>
      </w:r>
      <w:r>
        <w:rPr>
          <w:sz w:val="28"/>
          <w:szCs w:val="28"/>
          <w:lang w:val="uk-UA"/>
        </w:rPr>
        <w:t>о</w:t>
      </w:r>
      <w:r w:rsidRPr="006007AF">
        <w:rPr>
          <w:sz w:val="28"/>
          <w:szCs w:val="28"/>
          <w:lang w:val="uk-UA"/>
        </w:rPr>
        <w:t xml:space="preserve"> з контролем 23,4%. Проте </w:t>
      </w:r>
      <w:r>
        <w:rPr>
          <w:sz w:val="28"/>
          <w:szCs w:val="28"/>
          <w:lang w:val="uk-UA"/>
        </w:rPr>
        <w:t>за</w:t>
      </w:r>
      <w:r w:rsidRPr="006007AF">
        <w:rPr>
          <w:sz w:val="28"/>
          <w:szCs w:val="28"/>
          <w:lang w:val="uk-UA"/>
        </w:rPr>
        <w:t xml:space="preserve"> підвищенн</w:t>
      </w:r>
      <w:r>
        <w:rPr>
          <w:sz w:val="28"/>
          <w:szCs w:val="28"/>
          <w:lang w:val="uk-UA"/>
        </w:rPr>
        <w:t>я</w:t>
      </w:r>
      <w:r w:rsidRPr="006007AF">
        <w:rPr>
          <w:sz w:val="28"/>
          <w:szCs w:val="28"/>
          <w:lang w:val="uk-UA"/>
        </w:rPr>
        <w:t xml:space="preserve"> норми внесення гербіциду до 60 і 75</w:t>
      </w:r>
      <w:r>
        <w:rPr>
          <w:sz w:val="28"/>
          <w:szCs w:val="28"/>
          <w:lang w:val="uk-UA"/>
        </w:rPr>
        <w:t> </w:t>
      </w:r>
      <w:r w:rsidRPr="006007AF">
        <w:rPr>
          <w:sz w:val="28"/>
          <w:szCs w:val="28"/>
          <w:lang w:val="uk-UA"/>
        </w:rPr>
        <w:t xml:space="preserve">г/га ріст рослин пшениці у </w:t>
      </w:r>
      <w:r>
        <w:rPr>
          <w:sz w:val="28"/>
          <w:szCs w:val="28"/>
          <w:lang w:val="uk-UA"/>
        </w:rPr>
        <w:t xml:space="preserve">висоту поступово призупинявся </w:t>
      </w:r>
      <w:r w:rsidRPr="006007AF">
        <w:rPr>
          <w:sz w:val="28"/>
          <w:szCs w:val="28"/>
          <w:lang w:val="uk-UA"/>
        </w:rPr>
        <w:t>порівнян</w:t>
      </w:r>
      <w:r>
        <w:rPr>
          <w:sz w:val="28"/>
          <w:szCs w:val="28"/>
          <w:lang w:val="uk-UA"/>
        </w:rPr>
        <w:t>о</w:t>
      </w:r>
      <w:r w:rsidRPr="006007AF">
        <w:rPr>
          <w:sz w:val="28"/>
          <w:szCs w:val="28"/>
          <w:lang w:val="uk-UA"/>
        </w:rPr>
        <w:t xml:space="preserve"> з попередньою нормою Калібру, хоча їх висота </w:t>
      </w:r>
      <w:r>
        <w:rPr>
          <w:sz w:val="28"/>
          <w:szCs w:val="28"/>
          <w:lang w:val="uk-UA"/>
        </w:rPr>
        <w:t>й</w:t>
      </w:r>
      <w:r w:rsidRPr="006007AF">
        <w:rPr>
          <w:sz w:val="28"/>
          <w:szCs w:val="28"/>
          <w:lang w:val="uk-UA"/>
        </w:rPr>
        <w:t xml:space="preserve"> перевищувала контроль</w:t>
      </w:r>
      <w:r>
        <w:rPr>
          <w:sz w:val="28"/>
          <w:szCs w:val="28"/>
          <w:lang w:val="uk-UA"/>
        </w:rPr>
        <w:t>,</w:t>
      </w:r>
      <w:r w:rsidRPr="006007AF">
        <w:rPr>
          <w:sz w:val="28"/>
          <w:szCs w:val="28"/>
          <w:lang w:val="uk-UA"/>
        </w:rPr>
        <w:t xml:space="preserve"> відповідно до норм гербіциду</w:t>
      </w:r>
      <w:r>
        <w:rPr>
          <w:sz w:val="28"/>
          <w:szCs w:val="28"/>
          <w:lang w:val="uk-UA"/>
        </w:rPr>
        <w:t>,</w:t>
      </w:r>
      <w:r w:rsidRPr="006007AF">
        <w:rPr>
          <w:sz w:val="28"/>
          <w:szCs w:val="28"/>
          <w:lang w:val="uk-UA"/>
        </w:rPr>
        <w:t xml:space="preserve"> на 17,3 та 14,3% (</w:t>
      </w:r>
      <w:r w:rsidRPr="006007AF">
        <w:rPr>
          <w:i/>
          <w:sz w:val="28"/>
          <w:szCs w:val="28"/>
          <w:lang w:val="uk-UA"/>
        </w:rPr>
        <w:t>табл. 1</w:t>
      </w:r>
      <w:r w:rsidRPr="006007AF">
        <w:rPr>
          <w:sz w:val="28"/>
          <w:szCs w:val="28"/>
          <w:lang w:val="uk-UA"/>
        </w:rPr>
        <w:t>).</w:t>
      </w:r>
    </w:p>
    <w:p w:rsidR="00571429" w:rsidRPr="0002180D" w:rsidRDefault="00571429" w:rsidP="00571429">
      <w:pPr>
        <w:spacing w:line="360" w:lineRule="auto"/>
        <w:jc w:val="right"/>
        <w:rPr>
          <w:i/>
          <w:lang w:val="ru-RU"/>
        </w:rPr>
      </w:pPr>
      <w:r w:rsidRPr="0002180D">
        <w:rPr>
          <w:i/>
          <w:lang w:val="uk-UA"/>
        </w:rPr>
        <w:t xml:space="preserve">Таблиця </w:t>
      </w:r>
      <w:r w:rsidRPr="0002180D">
        <w:rPr>
          <w:i/>
          <w:lang w:val="ru-RU"/>
        </w:rPr>
        <w:t>1</w:t>
      </w:r>
    </w:p>
    <w:p w:rsidR="00571429" w:rsidRPr="006007AF" w:rsidRDefault="00571429" w:rsidP="00571429">
      <w:pPr>
        <w:spacing w:line="360" w:lineRule="auto"/>
        <w:jc w:val="center"/>
        <w:rPr>
          <w:b/>
          <w:lang w:val="uk-UA"/>
        </w:rPr>
      </w:pPr>
      <w:r w:rsidRPr="006007AF">
        <w:rPr>
          <w:b/>
          <w:lang w:val="uk-UA"/>
        </w:rPr>
        <w:t>Вплив гербіциду Калібр і регулятора росту Біолан на висоту рослин пшениці озимої у фазу виходу в трубку</w:t>
      </w:r>
      <w:r>
        <w:rPr>
          <w:b/>
          <w:lang w:val="uk-UA"/>
        </w:rPr>
        <w:t xml:space="preserve"> (2013–2014 рр.)</w:t>
      </w:r>
    </w:p>
    <w:tbl>
      <w:tblPr>
        <w:tblW w:w="9465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111"/>
        <w:gridCol w:w="1153"/>
        <w:gridCol w:w="1154"/>
        <w:gridCol w:w="1379"/>
        <w:gridCol w:w="1668"/>
      </w:tblGrid>
      <w:tr w:rsidR="00571429" w:rsidRPr="006007AF" w:rsidTr="00FC4872">
        <w:trPr>
          <w:trHeight w:val="340"/>
          <w:jc w:val="center"/>
        </w:trPr>
        <w:tc>
          <w:tcPr>
            <w:tcW w:w="4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  <w:r w:rsidRPr="006007AF">
              <w:t>Варіант досліду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Висота рослин, с</w:t>
            </w:r>
            <w:r w:rsidRPr="006007AF">
              <w:t>м</w:t>
            </w:r>
          </w:p>
        </w:tc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t>% до</w:t>
            </w:r>
          </w:p>
          <w:p w:rsidR="00571429" w:rsidRPr="006007AF" w:rsidRDefault="00571429" w:rsidP="00FC4872">
            <w:pPr>
              <w:jc w:val="center"/>
            </w:pPr>
            <w:r w:rsidRPr="006007AF">
              <w:t>контролю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  <w:r w:rsidRPr="006007AF">
              <w:t>20</w:t>
            </w:r>
            <w:r w:rsidRPr="006007AF">
              <w:rPr>
                <w:lang w:val="uk-UA"/>
              </w:rPr>
              <w:t>1</w:t>
            </w:r>
            <w:r w:rsidRPr="006007AF">
              <w:t>3</w:t>
            </w:r>
            <w:r w:rsidRPr="006007AF">
              <w:rPr>
                <w:lang w:val="uk-UA"/>
              </w:rPr>
              <w:t xml:space="preserve"> р.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  <w:r w:rsidRPr="006007AF">
              <w:t>20</w:t>
            </w:r>
            <w:r w:rsidRPr="006007AF">
              <w:rPr>
                <w:lang w:val="uk-UA"/>
              </w:rPr>
              <w:t>1</w:t>
            </w:r>
            <w:r w:rsidRPr="006007AF">
              <w:t>4</w:t>
            </w:r>
            <w:r w:rsidRPr="006007AF">
              <w:rPr>
                <w:lang w:val="uk-UA"/>
              </w:rPr>
              <w:t xml:space="preserve"> р.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  <w:r w:rsidRPr="006007AF">
              <w:rPr>
                <w:lang w:val="uk-UA"/>
              </w:rPr>
              <w:t>с</w:t>
            </w:r>
            <w:r w:rsidRPr="006007AF">
              <w:t>ереднє</w:t>
            </w:r>
          </w:p>
        </w:tc>
        <w:tc>
          <w:tcPr>
            <w:tcW w:w="1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ind w:left="34"/>
            </w:pPr>
            <w:r w:rsidRPr="006007AF">
              <w:rPr>
                <w:lang w:val="uk-UA"/>
              </w:rPr>
              <w:t>Б</w:t>
            </w:r>
            <w:r w:rsidRPr="006007AF">
              <w:t>ез препаратів</w:t>
            </w:r>
            <w:r w:rsidRPr="006007AF">
              <w:rPr>
                <w:lang w:val="uk-UA"/>
              </w:rPr>
              <w:t xml:space="preserve"> (к</w:t>
            </w:r>
            <w:r w:rsidRPr="006007AF">
              <w:t>онтроль</w:t>
            </w:r>
            <w:r w:rsidRPr="006007AF">
              <w:rPr>
                <w:lang w:val="uk-UA"/>
              </w:rPr>
              <w:t xml:space="preserve"> </w:t>
            </w:r>
            <w:r w:rsidRPr="006007AF">
              <w:t>)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45,4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56,3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50,9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t>100,</w:t>
            </w:r>
            <w:r w:rsidRPr="006007AF">
              <w:rPr>
                <w:lang w:val="uk-UA"/>
              </w:rPr>
              <w:t>0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ind w:left="34"/>
              <w:rPr>
                <w:lang w:val="uk-UA"/>
              </w:rPr>
            </w:pPr>
            <w:r w:rsidRPr="006007AF">
              <w:rPr>
                <w:lang w:val="uk-UA"/>
              </w:rPr>
              <w:t>Біолан 10 мл/га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48,0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64,7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56,4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110,8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ind w:left="34"/>
            </w:pPr>
            <w:r w:rsidRPr="006007AF">
              <w:rPr>
                <w:lang w:val="uk-UA"/>
              </w:rPr>
              <w:t>Калібр 45 г</w:t>
            </w:r>
            <w:r w:rsidRPr="006007AF">
              <w:t>/га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47,7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63,9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55,8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109,6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ind w:left="34"/>
            </w:pPr>
            <w:r w:rsidRPr="006007AF">
              <w:rPr>
                <w:lang w:val="uk-UA"/>
              </w:rPr>
              <w:t>Калібр 6</w:t>
            </w:r>
            <w:r w:rsidRPr="006007AF">
              <w:t xml:space="preserve">0 </w:t>
            </w:r>
            <w:r w:rsidRPr="006007AF">
              <w:rPr>
                <w:lang w:val="uk-UA"/>
              </w:rPr>
              <w:t>г</w:t>
            </w:r>
            <w:r w:rsidRPr="006007AF">
              <w:t>/га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49,1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65,4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57,3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112,6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ind w:left="34"/>
            </w:pPr>
            <w:r w:rsidRPr="006007AF">
              <w:rPr>
                <w:lang w:val="uk-UA"/>
              </w:rPr>
              <w:t>Калібр 75 г</w:t>
            </w:r>
            <w:r w:rsidRPr="006007AF">
              <w:t>/га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46,7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63,4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55,1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108,3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ind w:left="34"/>
              <w:rPr>
                <w:lang w:val="uk-UA"/>
              </w:rPr>
            </w:pPr>
            <w:r w:rsidRPr="006007AF">
              <w:rPr>
                <w:lang w:val="uk-UA"/>
              </w:rPr>
              <w:t>Калібр 45 г/га + Біолан 10 мл/га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56,7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68,9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62,8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123,4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ind w:left="34"/>
              <w:rPr>
                <w:lang w:val="ru-RU"/>
              </w:rPr>
            </w:pPr>
            <w:r w:rsidRPr="006007AF">
              <w:rPr>
                <w:lang w:val="uk-UA"/>
              </w:rPr>
              <w:t>Калібр 60 г/га + Біолан 10 мл/га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52,1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67,2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59,7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117,3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ind w:left="34"/>
              <w:rPr>
                <w:lang w:val="uk-UA"/>
              </w:rPr>
            </w:pPr>
            <w:r w:rsidRPr="006007AF">
              <w:rPr>
                <w:lang w:val="uk-UA"/>
              </w:rPr>
              <w:t>Калібр 75 г/га + Біолан 10 мл/га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50,4</w:t>
            </w: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66,0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58,2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114,3</w:t>
            </w:r>
          </w:p>
        </w:tc>
      </w:tr>
    </w:tbl>
    <w:p w:rsidR="00571429" w:rsidRPr="006007AF" w:rsidRDefault="00571429" w:rsidP="00571429">
      <w:pPr>
        <w:pStyle w:val="rvps6"/>
        <w:spacing w:line="360" w:lineRule="auto"/>
        <w:rPr>
          <w:sz w:val="28"/>
          <w:szCs w:val="28"/>
          <w:lang w:val="uk-UA"/>
        </w:rPr>
      </w:pPr>
    </w:p>
    <w:p w:rsidR="00571429" w:rsidRPr="006007AF" w:rsidRDefault="00571429" w:rsidP="00571429">
      <w:pPr>
        <w:pStyle w:val="rvps6"/>
        <w:spacing w:line="360" w:lineRule="auto"/>
        <w:ind w:firstLine="709"/>
        <w:rPr>
          <w:sz w:val="28"/>
          <w:szCs w:val="28"/>
          <w:lang w:val="uk-UA"/>
        </w:rPr>
      </w:pPr>
      <w:r w:rsidRPr="006007AF">
        <w:rPr>
          <w:sz w:val="28"/>
          <w:szCs w:val="28"/>
          <w:lang w:val="uk-UA"/>
        </w:rPr>
        <w:t xml:space="preserve">Причиною посиленого росту рослин під дією </w:t>
      </w:r>
      <w:proofErr w:type="spellStart"/>
      <w:r w:rsidRPr="006007AF">
        <w:rPr>
          <w:sz w:val="28"/>
          <w:szCs w:val="28"/>
          <w:lang w:val="uk-UA"/>
        </w:rPr>
        <w:t>рістрегулюючих</w:t>
      </w:r>
      <w:proofErr w:type="spellEnd"/>
      <w:r w:rsidRPr="006007AF">
        <w:rPr>
          <w:sz w:val="28"/>
          <w:szCs w:val="28"/>
          <w:lang w:val="uk-UA"/>
        </w:rPr>
        <w:t xml:space="preserve"> речовин </w:t>
      </w:r>
      <w:r>
        <w:rPr>
          <w:sz w:val="28"/>
          <w:szCs w:val="28"/>
          <w:lang w:val="uk-UA"/>
        </w:rPr>
        <w:t>у</w:t>
      </w:r>
      <w:r w:rsidRPr="006007AF">
        <w:rPr>
          <w:sz w:val="28"/>
          <w:szCs w:val="28"/>
          <w:lang w:val="uk-UA"/>
        </w:rPr>
        <w:t xml:space="preserve">чені вважають підвищення концентрації активних ауксинів або їх більш активний синтез, а також </w:t>
      </w:r>
      <w:r>
        <w:rPr>
          <w:sz w:val="28"/>
          <w:szCs w:val="28"/>
          <w:lang w:val="uk-UA"/>
        </w:rPr>
        <w:t>активізацію</w:t>
      </w:r>
      <w:r w:rsidRPr="006007AF">
        <w:rPr>
          <w:sz w:val="28"/>
          <w:szCs w:val="28"/>
          <w:lang w:val="uk-UA"/>
        </w:rPr>
        <w:t xml:space="preserve"> енергетичного обміну, що спр</w:t>
      </w:r>
      <w:r>
        <w:rPr>
          <w:sz w:val="28"/>
          <w:szCs w:val="28"/>
          <w:lang w:val="uk-UA"/>
        </w:rPr>
        <w:t>ияє накопиченню АТФ у клітині [9</w:t>
      </w:r>
      <w:r w:rsidRPr="006007AF">
        <w:rPr>
          <w:sz w:val="28"/>
          <w:szCs w:val="28"/>
          <w:lang w:val="uk-UA"/>
        </w:rPr>
        <w:t>].</w:t>
      </w:r>
    </w:p>
    <w:p w:rsidR="00571429" w:rsidRPr="006007AF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 w:rsidRPr="006007AF">
        <w:rPr>
          <w:sz w:val="28"/>
          <w:szCs w:val="28"/>
        </w:rPr>
        <w:t>На наш погляд, висота рослин пшениці озимої зростає в варіантах із внесенням гербіциду</w:t>
      </w:r>
      <w:r>
        <w:rPr>
          <w:sz w:val="28"/>
          <w:szCs w:val="28"/>
        </w:rPr>
        <w:t xml:space="preserve">, </w:t>
      </w:r>
      <w:r w:rsidRPr="006007AF">
        <w:rPr>
          <w:sz w:val="28"/>
          <w:szCs w:val="28"/>
        </w:rPr>
        <w:t>порівнян</w:t>
      </w:r>
      <w:r>
        <w:rPr>
          <w:sz w:val="28"/>
          <w:szCs w:val="28"/>
        </w:rPr>
        <w:t>о</w:t>
      </w:r>
      <w:r w:rsidRPr="006007AF"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 w:rsidRPr="006007AF">
        <w:rPr>
          <w:sz w:val="28"/>
          <w:szCs w:val="28"/>
        </w:rPr>
        <w:t>з контролем</w:t>
      </w:r>
      <w:r>
        <w:rPr>
          <w:sz w:val="28"/>
          <w:szCs w:val="28"/>
        </w:rPr>
        <w:t>,</w:t>
      </w:r>
      <w:r w:rsidRPr="006007AF">
        <w:rPr>
          <w:sz w:val="28"/>
          <w:szCs w:val="28"/>
        </w:rPr>
        <w:t xml:space="preserve"> завдяки тому, що на даних ділянках усувається конкуренція з боку бур’янів по відношенню до культури </w:t>
      </w:r>
      <w:r w:rsidRPr="006007AF">
        <w:rPr>
          <w:sz w:val="28"/>
          <w:szCs w:val="28"/>
        </w:rPr>
        <w:lastRenderedPageBreak/>
        <w:t>пшениці озимої. Адже відомо, що бур’яни затінюють культурні р</w:t>
      </w:r>
      <w:r>
        <w:rPr>
          <w:sz w:val="28"/>
          <w:szCs w:val="28"/>
        </w:rPr>
        <w:t>ослини, затримують їх вегетацію,</w:t>
      </w:r>
      <w:r w:rsidRPr="006007AF">
        <w:rPr>
          <w:sz w:val="28"/>
          <w:szCs w:val="28"/>
        </w:rPr>
        <w:t xml:space="preserve"> знижують температуру ґрунту на 2</w:t>
      </w:r>
      <w:r w:rsidRPr="006007AF">
        <w:t>–</w:t>
      </w:r>
      <w:r w:rsidRPr="006007AF">
        <w:rPr>
          <w:sz w:val="28"/>
          <w:szCs w:val="28"/>
        </w:rPr>
        <w:t xml:space="preserve">4 </w:t>
      </w:r>
      <w:r w:rsidRPr="004644AC">
        <w:t>ºС</w:t>
      </w:r>
      <w:r w:rsidRPr="006007AF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внаслідок чого </w:t>
      </w:r>
      <w:r w:rsidRPr="006007AF">
        <w:rPr>
          <w:sz w:val="28"/>
          <w:szCs w:val="28"/>
        </w:rPr>
        <w:t xml:space="preserve">погіршується життєдіяльність культурних рослин, пригнічується активність перебігу їх основних фізіолого-біохімічних процесів. Застосування регуляторів росту рослин дозволяє активізувати процеси синтезу та трансляції РНК, що призводить до посиленого утворення білків і, як наслідок, </w:t>
      </w:r>
      <w:r>
        <w:rPr>
          <w:sz w:val="28"/>
          <w:szCs w:val="28"/>
        </w:rPr>
        <w:t xml:space="preserve">посилення </w:t>
      </w:r>
      <w:r w:rsidRPr="006007AF">
        <w:rPr>
          <w:sz w:val="28"/>
          <w:szCs w:val="28"/>
        </w:rPr>
        <w:t xml:space="preserve">ростових процесів [1]. </w:t>
      </w:r>
    </w:p>
    <w:p w:rsidR="00571429" w:rsidRPr="006007AF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 w:rsidRPr="006007AF">
        <w:rPr>
          <w:sz w:val="28"/>
          <w:szCs w:val="28"/>
        </w:rPr>
        <w:t xml:space="preserve">За підвищеної </w:t>
      </w:r>
      <w:r>
        <w:rPr>
          <w:sz w:val="28"/>
          <w:szCs w:val="28"/>
        </w:rPr>
        <w:t xml:space="preserve">ж </w:t>
      </w:r>
      <w:r w:rsidRPr="006007AF">
        <w:rPr>
          <w:sz w:val="28"/>
          <w:szCs w:val="28"/>
        </w:rPr>
        <w:t xml:space="preserve">норми Калібру (75 г/га), зростає </w:t>
      </w:r>
      <w:proofErr w:type="spellStart"/>
      <w:r w:rsidRPr="006007AF">
        <w:rPr>
          <w:sz w:val="28"/>
          <w:szCs w:val="28"/>
        </w:rPr>
        <w:t>фітотоксичність</w:t>
      </w:r>
      <w:proofErr w:type="spellEnd"/>
      <w:r w:rsidRPr="006007AF">
        <w:rPr>
          <w:sz w:val="28"/>
          <w:szCs w:val="28"/>
        </w:rPr>
        <w:t xml:space="preserve"> гербіциду по відношенню до рослин пшениці озимої, що в певній мірі </w:t>
      </w:r>
      <w:proofErr w:type="spellStart"/>
      <w:r w:rsidRPr="006007AF">
        <w:rPr>
          <w:sz w:val="28"/>
          <w:szCs w:val="28"/>
        </w:rPr>
        <w:t>інг</w:t>
      </w:r>
      <w:r>
        <w:rPr>
          <w:sz w:val="28"/>
          <w:szCs w:val="28"/>
        </w:rPr>
        <w:t>ібує</w:t>
      </w:r>
      <w:proofErr w:type="spellEnd"/>
      <w:r>
        <w:rPr>
          <w:sz w:val="28"/>
          <w:szCs w:val="28"/>
        </w:rPr>
        <w:t xml:space="preserve"> активність процесу росту, порівняно</w:t>
      </w:r>
      <w:r w:rsidRPr="006007AF">
        <w:rPr>
          <w:sz w:val="28"/>
          <w:szCs w:val="28"/>
        </w:rPr>
        <w:t xml:space="preserve"> з дією оптимальних норм Калібру.</w:t>
      </w:r>
    </w:p>
    <w:p w:rsidR="00571429" w:rsidRPr="006007AF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 w:rsidRPr="006007AF">
        <w:rPr>
          <w:sz w:val="28"/>
          <w:szCs w:val="28"/>
        </w:rPr>
        <w:t xml:space="preserve">Визначення висоти рослин пшениці озимої у фазу молочно-воскової стиглості зерна показало, що висота рослин збільшилась у порівнянні з фазою виходу в трубку, однак залежність приросту висоти рослин </w:t>
      </w:r>
      <w:r w:rsidRPr="0093455A">
        <w:rPr>
          <w:sz w:val="28"/>
          <w:szCs w:val="28"/>
        </w:rPr>
        <w:t>від норм і способів</w:t>
      </w:r>
      <w:r w:rsidRPr="006007AF">
        <w:rPr>
          <w:sz w:val="28"/>
          <w:szCs w:val="28"/>
        </w:rPr>
        <w:t xml:space="preserve"> застосування препаратів залишилася такою ж, як </w:t>
      </w:r>
      <w:r>
        <w:rPr>
          <w:sz w:val="28"/>
          <w:szCs w:val="28"/>
        </w:rPr>
        <w:t>й</w:t>
      </w:r>
      <w:r w:rsidRPr="006007AF">
        <w:rPr>
          <w:sz w:val="28"/>
          <w:szCs w:val="28"/>
        </w:rPr>
        <w:t xml:space="preserve"> у попередню фазу (</w:t>
      </w:r>
      <w:r w:rsidRPr="006007AF">
        <w:rPr>
          <w:i/>
          <w:sz w:val="28"/>
          <w:szCs w:val="28"/>
        </w:rPr>
        <w:t>табл. 2</w:t>
      </w:r>
      <w:r w:rsidRPr="006007AF">
        <w:rPr>
          <w:sz w:val="28"/>
          <w:szCs w:val="28"/>
        </w:rPr>
        <w:t>).</w:t>
      </w:r>
    </w:p>
    <w:p w:rsidR="00571429" w:rsidRPr="00690B50" w:rsidRDefault="00571429" w:rsidP="00571429">
      <w:pPr>
        <w:spacing w:line="360" w:lineRule="auto"/>
        <w:jc w:val="right"/>
        <w:rPr>
          <w:i/>
          <w:lang w:val="ru-RU"/>
        </w:rPr>
      </w:pPr>
      <w:r w:rsidRPr="00690B50">
        <w:rPr>
          <w:i/>
          <w:lang w:val="uk-UA"/>
        </w:rPr>
        <w:t xml:space="preserve">Таблиця </w:t>
      </w:r>
      <w:r w:rsidRPr="00690B50">
        <w:rPr>
          <w:i/>
          <w:lang w:val="ru-RU"/>
        </w:rPr>
        <w:t>2</w:t>
      </w:r>
    </w:p>
    <w:p w:rsidR="00571429" w:rsidRPr="006007AF" w:rsidRDefault="00571429" w:rsidP="00571429">
      <w:pPr>
        <w:spacing w:line="360" w:lineRule="auto"/>
        <w:jc w:val="center"/>
        <w:rPr>
          <w:b/>
          <w:lang w:val="uk-UA"/>
        </w:rPr>
      </w:pPr>
      <w:r w:rsidRPr="006007AF">
        <w:rPr>
          <w:b/>
          <w:lang w:val="uk-UA"/>
        </w:rPr>
        <w:t>Вплив гербіциду Калібр і регулятора росту Біолан на висоту рослин пшениці озимої у фазу молочно-воскової стиглості</w:t>
      </w:r>
      <w:r>
        <w:rPr>
          <w:b/>
          <w:lang w:val="uk-UA"/>
        </w:rPr>
        <w:t xml:space="preserve"> (2013–2014 рр.)</w:t>
      </w:r>
    </w:p>
    <w:tbl>
      <w:tblPr>
        <w:tblW w:w="0" w:type="auto"/>
        <w:jc w:val="center"/>
        <w:tblInd w:w="-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46"/>
        <w:gridCol w:w="1204"/>
        <w:gridCol w:w="1204"/>
        <w:gridCol w:w="1282"/>
        <w:gridCol w:w="1696"/>
      </w:tblGrid>
      <w:tr w:rsidR="00571429" w:rsidRPr="006007AF" w:rsidTr="00FC4872">
        <w:trPr>
          <w:trHeight w:val="340"/>
          <w:jc w:val="center"/>
        </w:trPr>
        <w:tc>
          <w:tcPr>
            <w:tcW w:w="41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  <w:r w:rsidRPr="006007AF">
              <w:t>Варіант досліду</w:t>
            </w:r>
          </w:p>
        </w:tc>
        <w:tc>
          <w:tcPr>
            <w:tcW w:w="36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Висота рослин, с</w:t>
            </w:r>
            <w:r w:rsidRPr="006007AF">
              <w:t>м</w:t>
            </w:r>
          </w:p>
        </w:tc>
        <w:tc>
          <w:tcPr>
            <w:tcW w:w="16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t>% до</w:t>
            </w:r>
          </w:p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t>контролю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/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  <w:r w:rsidRPr="006007AF">
              <w:t>20</w:t>
            </w:r>
            <w:r w:rsidRPr="006007AF">
              <w:rPr>
                <w:lang w:val="uk-UA"/>
              </w:rPr>
              <w:t>1</w:t>
            </w:r>
            <w:r w:rsidRPr="006007AF">
              <w:t>3</w:t>
            </w:r>
            <w:r w:rsidRPr="006007AF">
              <w:rPr>
                <w:lang w:val="uk-UA"/>
              </w:rPr>
              <w:t xml:space="preserve"> р.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  <w:r w:rsidRPr="006007AF">
              <w:t>20</w:t>
            </w:r>
            <w:r w:rsidRPr="006007AF">
              <w:rPr>
                <w:lang w:val="uk-UA"/>
              </w:rPr>
              <w:t>1</w:t>
            </w:r>
            <w:r w:rsidRPr="006007AF">
              <w:t>4</w:t>
            </w:r>
            <w:r w:rsidRPr="006007AF">
              <w:rPr>
                <w:lang w:val="uk-UA"/>
              </w:rPr>
              <w:t xml:space="preserve"> р.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  <w:r w:rsidRPr="006007AF">
              <w:t>середнє</w:t>
            </w:r>
          </w:p>
        </w:tc>
        <w:tc>
          <w:tcPr>
            <w:tcW w:w="16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rPr>
                <w:lang w:val="uk-UA"/>
              </w:rPr>
            </w:pP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r w:rsidRPr="006007AF">
              <w:rPr>
                <w:lang w:val="uk-UA"/>
              </w:rPr>
              <w:t>Б</w:t>
            </w:r>
            <w:r w:rsidRPr="006007AF">
              <w:t>ез препаратів</w:t>
            </w:r>
            <w:r w:rsidRPr="006007AF">
              <w:rPr>
                <w:lang w:val="uk-UA"/>
              </w:rPr>
              <w:t xml:space="preserve"> (к</w:t>
            </w:r>
            <w:r w:rsidRPr="006007AF">
              <w:t>онтроль</w:t>
            </w:r>
            <w:r w:rsidRPr="006007AF">
              <w:rPr>
                <w:lang w:val="uk-UA"/>
              </w:rPr>
              <w:t xml:space="preserve"> </w:t>
            </w:r>
            <w:r w:rsidRPr="006007AF">
              <w:t>)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74,9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86,5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80,7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</w:pPr>
            <w:r w:rsidRPr="006007AF">
              <w:t>100,0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rPr>
                <w:lang w:val="uk-UA"/>
              </w:rPr>
            </w:pPr>
            <w:r w:rsidRPr="006007AF">
              <w:rPr>
                <w:lang w:val="uk-UA"/>
              </w:rPr>
              <w:t>Біолан 10 мл/га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86,2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93,2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89,7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111,2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r w:rsidRPr="006007AF">
              <w:rPr>
                <w:lang w:val="uk-UA"/>
              </w:rPr>
              <w:t>Калібр 45 г</w:t>
            </w:r>
            <w:r w:rsidRPr="006007AF">
              <w:t>/га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86,3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92,3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89,3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110,7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r w:rsidRPr="006007AF">
              <w:rPr>
                <w:lang w:val="uk-UA"/>
              </w:rPr>
              <w:t>Калібр 6</w:t>
            </w:r>
            <w:r w:rsidRPr="006007AF">
              <w:t xml:space="preserve">0 </w:t>
            </w:r>
            <w:r w:rsidRPr="006007AF">
              <w:rPr>
                <w:lang w:val="uk-UA"/>
              </w:rPr>
              <w:t>г</w:t>
            </w:r>
            <w:r w:rsidRPr="006007AF">
              <w:t>/га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87,4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94,4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90,9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112,6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r w:rsidRPr="006007AF">
              <w:rPr>
                <w:lang w:val="uk-UA"/>
              </w:rPr>
              <w:t>Калібр 75 г</w:t>
            </w:r>
            <w:r w:rsidRPr="006007AF">
              <w:t>/га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85,9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91,0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88,5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109,7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rPr>
                <w:lang w:val="uk-UA"/>
              </w:rPr>
            </w:pPr>
            <w:r w:rsidRPr="006007AF">
              <w:rPr>
                <w:lang w:val="uk-UA"/>
              </w:rPr>
              <w:t>Калібр 45 г/га +</w:t>
            </w:r>
            <w:r>
              <w:rPr>
                <w:lang w:val="uk-UA"/>
              </w:rPr>
              <w:t xml:space="preserve"> </w:t>
            </w:r>
            <w:r w:rsidRPr="006007AF">
              <w:rPr>
                <w:lang w:val="uk-UA"/>
              </w:rPr>
              <w:t>Біолан 10 мл/га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91,0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99,4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95,2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118,0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rPr>
                <w:lang w:val="ru-RU"/>
              </w:rPr>
            </w:pPr>
            <w:r w:rsidRPr="006007AF">
              <w:rPr>
                <w:lang w:val="uk-UA"/>
              </w:rPr>
              <w:t>Калібр 60 г/га +</w:t>
            </w:r>
            <w:r>
              <w:rPr>
                <w:lang w:val="uk-UA"/>
              </w:rPr>
              <w:t xml:space="preserve"> </w:t>
            </w:r>
            <w:r w:rsidRPr="006007AF">
              <w:rPr>
                <w:lang w:val="uk-UA"/>
              </w:rPr>
              <w:t>Біолан 10 мл/га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90,2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97,4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93,8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116,2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rPr>
                <w:lang w:val="uk-UA"/>
              </w:rPr>
            </w:pPr>
            <w:r w:rsidRPr="006007AF">
              <w:rPr>
                <w:lang w:val="uk-UA"/>
              </w:rPr>
              <w:t>Калібр 75 г/га +</w:t>
            </w:r>
            <w:r>
              <w:rPr>
                <w:lang w:val="uk-UA"/>
              </w:rPr>
              <w:t xml:space="preserve"> </w:t>
            </w:r>
            <w:r w:rsidRPr="006007AF">
              <w:rPr>
                <w:lang w:val="uk-UA"/>
              </w:rPr>
              <w:t>Біолан 10 мл/га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88,8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96,3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92,6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1429" w:rsidRPr="006007AF" w:rsidRDefault="00571429" w:rsidP="00FC4872">
            <w:pPr>
              <w:jc w:val="center"/>
              <w:rPr>
                <w:lang w:val="uk-UA"/>
              </w:rPr>
            </w:pPr>
            <w:r w:rsidRPr="006007AF">
              <w:rPr>
                <w:lang w:val="uk-UA"/>
              </w:rPr>
              <w:t>114,8</w:t>
            </w:r>
          </w:p>
        </w:tc>
      </w:tr>
    </w:tbl>
    <w:p w:rsidR="00571429" w:rsidRPr="006007AF" w:rsidRDefault="00571429" w:rsidP="00571429">
      <w:pPr>
        <w:spacing w:line="360" w:lineRule="auto"/>
        <w:jc w:val="both"/>
      </w:pPr>
    </w:p>
    <w:p w:rsidR="00571429" w:rsidRPr="0022471C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 w:rsidRPr="006007AF">
        <w:rPr>
          <w:sz w:val="28"/>
          <w:szCs w:val="28"/>
        </w:rPr>
        <w:t xml:space="preserve">Встановлено, що у фазу молочно-воскової стиглості висота рослин пшениці озимої </w:t>
      </w:r>
      <w:r>
        <w:rPr>
          <w:sz w:val="28"/>
          <w:szCs w:val="28"/>
          <w:lang w:val="ru-RU"/>
        </w:rPr>
        <w:t>у раз</w:t>
      </w:r>
      <w:r>
        <w:rPr>
          <w:sz w:val="28"/>
          <w:szCs w:val="28"/>
        </w:rPr>
        <w:t>і</w:t>
      </w:r>
      <w:r w:rsidRPr="006007AF">
        <w:rPr>
          <w:sz w:val="28"/>
          <w:szCs w:val="28"/>
        </w:rPr>
        <w:t xml:space="preserve"> застосуванн</w:t>
      </w:r>
      <w:r>
        <w:rPr>
          <w:sz w:val="28"/>
          <w:szCs w:val="28"/>
        </w:rPr>
        <w:t>я</w:t>
      </w:r>
      <w:r w:rsidRPr="006007AF">
        <w:rPr>
          <w:sz w:val="28"/>
          <w:szCs w:val="28"/>
        </w:rPr>
        <w:t xml:space="preserve"> 45 г/га гербіциду Калібру </w:t>
      </w:r>
      <w:r>
        <w:rPr>
          <w:sz w:val="28"/>
          <w:szCs w:val="28"/>
        </w:rPr>
        <w:t>зрост</w:t>
      </w:r>
      <w:r w:rsidRPr="006007AF">
        <w:rPr>
          <w:sz w:val="28"/>
          <w:szCs w:val="28"/>
        </w:rPr>
        <w:t xml:space="preserve">ала </w:t>
      </w:r>
      <w:r w:rsidRPr="0022471C">
        <w:rPr>
          <w:sz w:val="28"/>
          <w:szCs w:val="28"/>
        </w:rPr>
        <w:t xml:space="preserve">порівняно із контролем на 10,7%, а за дії 60 г/га була найбільшою серед варіантів із застосуванням гербіциду без регулятора росту і перевищувала </w:t>
      </w:r>
      <w:r w:rsidRPr="0022471C">
        <w:rPr>
          <w:sz w:val="28"/>
          <w:szCs w:val="28"/>
        </w:rPr>
        <w:lastRenderedPageBreak/>
        <w:t>контроль на 12,6%. У той же час, за підвищення норми гербіциду до 75 г/га, як і у попередню фазу розвитку культури, відмічалось зменшення показника висоти рослин, порівняно до варіантів із нижчими нормами витрати препарату.</w:t>
      </w:r>
    </w:p>
    <w:p w:rsidR="00571429" w:rsidRPr="0022471C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22471C">
        <w:rPr>
          <w:lang w:val="uk-UA"/>
        </w:rPr>
        <w:t xml:space="preserve">За сумісного внесення гербіциду Калібр і регулятора росту Біолан ростові процеси рослин пшениці озимої відбувалися більш активно, ніж при застосуванні лише одного гербіциду. Так, висота рослин пшениці озимої в фазу молочно-воскової стиглості </w:t>
      </w:r>
      <w:r w:rsidRPr="0022471C">
        <w:rPr>
          <w:lang w:val="ru-RU"/>
        </w:rPr>
        <w:t>була</w:t>
      </w:r>
      <w:r w:rsidRPr="0022471C">
        <w:rPr>
          <w:lang w:val="uk-UA"/>
        </w:rPr>
        <w:t xml:space="preserve"> </w:t>
      </w:r>
      <w:r w:rsidRPr="0022471C">
        <w:rPr>
          <w:lang w:val="ru-RU"/>
        </w:rPr>
        <w:t>найбільшою</w:t>
      </w:r>
      <w:r w:rsidRPr="0022471C">
        <w:rPr>
          <w:lang w:val="uk-UA"/>
        </w:rPr>
        <w:t xml:space="preserve"> </w:t>
      </w:r>
      <w:r w:rsidRPr="0022471C">
        <w:rPr>
          <w:lang w:val="ru-RU"/>
        </w:rPr>
        <w:t xml:space="preserve">за норми гербіциду в </w:t>
      </w:r>
      <w:r w:rsidRPr="0022471C">
        <w:rPr>
          <w:lang w:val="uk-UA"/>
        </w:rPr>
        <w:t xml:space="preserve">45 </w:t>
      </w:r>
      <w:r w:rsidRPr="0022471C">
        <w:rPr>
          <w:lang w:val="ru-RU"/>
        </w:rPr>
        <w:t xml:space="preserve">г/га. </w:t>
      </w:r>
      <w:r w:rsidRPr="0022471C">
        <w:rPr>
          <w:lang w:val="uk-UA"/>
        </w:rPr>
        <w:t>На цьому варіанті висота пшениці зросла відносно контролю на 18,0%. При застосуванні 60 і 75 г/га гербіциду сумісно з Біоланом висота рослин пшениці озимої хоч і перевищувала контроль (відповідно до норм препарату на 16,2 та 14,8%), але була меншою порівняно показниками попереднього варіанту.</w:t>
      </w:r>
    </w:p>
    <w:p w:rsidR="00571429" w:rsidRPr="0022471C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22471C">
        <w:rPr>
          <w:lang w:val="uk-UA"/>
        </w:rPr>
        <w:t>Аналізуючи показники врожайності пшениці озимої (</w:t>
      </w:r>
      <w:r w:rsidRPr="0022471C">
        <w:rPr>
          <w:i/>
          <w:lang w:val="uk-UA"/>
        </w:rPr>
        <w:t>табл. 3</w:t>
      </w:r>
      <w:r w:rsidRPr="0022471C">
        <w:rPr>
          <w:lang w:val="uk-UA"/>
        </w:rPr>
        <w:t>), слід відмітити їх суттєве варіювання залежно як від погодних умов вегетаційного періоду, що складалися впродовж років досліджень, так і варіантів досліду. Так, урожайність пшениці озимої на контрольному варіанті у 2013 р. становила 4,84 т/га, у 2014 р. – 5,77 т/га. Така різниця у показниках продуктивності культури є наслідком відмінних кліматичних умов років проведення досліджень, перш за все, за температурним режимом та рівнем вологозабезпеченості рослин у критичні фази їх</w:t>
      </w:r>
      <w:r>
        <w:rPr>
          <w:lang w:val="uk-UA"/>
        </w:rPr>
        <w:t>нього</w:t>
      </w:r>
      <w:r w:rsidRPr="0022471C">
        <w:rPr>
          <w:lang w:val="uk-UA"/>
        </w:rPr>
        <w:t xml:space="preserve"> росту й розвитку.</w:t>
      </w:r>
    </w:p>
    <w:p w:rsidR="00571429" w:rsidRPr="00C74C7E" w:rsidRDefault="00571429" w:rsidP="00571429">
      <w:pPr>
        <w:widowControl w:val="0"/>
        <w:ind w:firstLine="540"/>
        <w:jc w:val="right"/>
        <w:rPr>
          <w:i/>
          <w:lang w:val="uk-UA"/>
        </w:rPr>
      </w:pPr>
      <w:r w:rsidRPr="00C74C7E">
        <w:rPr>
          <w:i/>
          <w:lang w:val="ru-RU"/>
        </w:rPr>
        <w:t>Таблиця 3</w:t>
      </w:r>
    </w:p>
    <w:p w:rsidR="00571429" w:rsidRPr="00EB5620" w:rsidRDefault="00571429" w:rsidP="00571429">
      <w:pPr>
        <w:widowControl w:val="0"/>
        <w:jc w:val="center"/>
        <w:rPr>
          <w:b/>
          <w:lang w:val="ru-RU"/>
        </w:rPr>
      </w:pPr>
      <w:r w:rsidRPr="006007AF">
        <w:rPr>
          <w:b/>
          <w:lang w:val="ru-RU"/>
        </w:rPr>
        <w:t xml:space="preserve">Вплив різних норм Калібру </w:t>
      </w:r>
      <w:r w:rsidRPr="00EB5620">
        <w:rPr>
          <w:b/>
          <w:lang w:val="ru-RU"/>
        </w:rPr>
        <w:t>та Біо</w:t>
      </w:r>
      <w:r w:rsidRPr="00EB5620">
        <w:rPr>
          <w:b/>
          <w:lang w:val="uk-UA"/>
        </w:rPr>
        <w:t>лану</w:t>
      </w:r>
      <w:r w:rsidRPr="00EB5620">
        <w:rPr>
          <w:b/>
          <w:lang w:val="ru-RU"/>
        </w:rPr>
        <w:t xml:space="preserve"> на врожайність </w:t>
      </w:r>
    </w:p>
    <w:p w:rsidR="00571429" w:rsidRPr="00EB5620" w:rsidRDefault="00571429" w:rsidP="00571429">
      <w:pPr>
        <w:widowControl w:val="0"/>
        <w:jc w:val="center"/>
        <w:rPr>
          <w:b/>
          <w:lang w:val="ru-RU"/>
        </w:rPr>
      </w:pPr>
      <w:r w:rsidRPr="00EB5620">
        <w:rPr>
          <w:b/>
          <w:lang w:val="ru-RU"/>
        </w:rPr>
        <w:t>пшениці озимої, т/га</w:t>
      </w:r>
      <w:r>
        <w:rPr>
          <w:b/>
          <w:lang w:val="ru-RU"/>
        </w:rPr>
        <w:t xml:space="preserve"> </w:t>
      </w:r>
      <w:r>
        <w:rPr>
          <w:b/>
          <w:lang w:val="uk-UA"/>
        </w:rPr>
        <w:t>(2013–2014 рр.)</w:t>
      </w:r>
    </w:p>
    <w:tbl>
      <w:tblPr>
        <w:tblW w:w="9537" w:type="dxa"/>
        <w:jc w:val="center"/>
        <w:tblInd w:w="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75"/>
        <w:gridCol w:w="1013"/>
        <w:gridCol w:w="1014"/>
        <w:gridCol w:w="1280"/>
        <w:gridCol w:w="1655"/>
      </w:tblGrid>
      <w:tr w:rsidR="00571429" w:rsidRPr="00EB5620" w:rsidTr="00FC4872">
        <w:trPr>
          <w:cantSplit/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Варіант</w:t>
            </w:r>
            <w:r w:rsidRPr="00EB5620">
              <w:rPr>
                <w:lang w:val="uk-UA"/>
              </w:rPr>
              <w:t>и</w:t>
            </w:r>
            <w:r w:rsidRPr="00EB5620">
              <w:t xml:space="preserve"> досліду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20</w:t>
            </w:r>
            <w:r w:rsidRPr="00EB5620">
              <w:rPr>
                <w:lang w:val="uk-UA"/>
              </w:rPr>
              <w:t>13</w:t>
            </w:r>
            <w:r w:rsidRPr="00EB5620">
              <w:t xml:space="preserve"> р.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201</w:t>
            </w:r>
            <w:r w:rsidRPr="00EB5620">
              <w:rPr>
                <w:lang w:val="uk-UA"/>
              </w:rPr>
              <w:t>4</w:t>
            </w:r>
            <w:r w:rsidRPr="00EB5620">
              <w:t xml:space="preserve"> р.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vAlign w:val="center"/>
          </w:tcPr>
          <w:p w:rsidR="00571429" w:rsidRPr="00EB5620" w:rsidRDefault="00571429" w:rsidP="00FC4872">
            <w:pPr>
              <w:widowControl w:val="0"/>
              <w:jc w:val="center"/>
              <w:rPr>
                <w:lang w:val="uk-UA"/>
              </w:rPr>
            </w:pPr>
            <w:r w:rsidRPr="00EB5620">
              <w:t>Середнє</w:t>
            </w:r>
          </w:p>
        </w:tc>
        <w:tc>
          <w:tcPr>
            <w:tcW w:w="1655" w:type="dxa"/>
            <w:tcBorders>
              <w:bottom w:val="single" w:sz="4" w:space="0" w:color="auto"/>
            </w:tcBorders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% до контролю</w:t>
            </w:r>
          </w:p>
        </w:tc>
      </w:tr>
      <w:tr w:rsidR="00571429" w:rsidRPr="00EB5620" w:rsidTr="00FC4872">
        <w:trPr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pStyle w:val="a6"/>
              <w:ind w:left="114"/>
              <w:rPr>
                <w:sz w:val="28"/>
                <w:szCs w:val="28"/>
                <w:lang w:val="en-US"/>
              </w:rPr>
            </w:pPr>
            <w:r w:rsidRPr="00EB5620">
              <w:rPr>
                <w:sz w:val="28"/>
                <w:szCs w:val="28"/>
              </w:rPr>
              <w:t>Без препаратів (контроль)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4</w:t>
            </w:r>
            <w:r w:rsidRPr="00EB5620">
              <w:rPr>
                <w:lang w:val="uk-UA"/>
              </w:rPr>
              <w:t>,</w:t>
            </w:r>
            <w:r w:rsidRPr="00EB5620">
              <w:t>84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77</w:t>
            </w:r>
          </w:p>
        </w:tc>
        <w:tc>
          <w:tcPr>
            <w:tcW w:w="1280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31</w:t>
            </w:r>
          </w:p>
        </w:tc>
        <w:tc>
          <w:tcPr>
            <w:tcW w:w="1655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100,0</w:t>
            </w:r>
          </w:p>
        </w:tc>
      </w:tr>
      <w:tr w:rsidR="00571429" w:rsidRPr="00EB5620" w:rsidTr="00FC4872">
        <w:trPr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ind w:left="114"/>
            </w:pPr>
            <w:r w:rsidRPr="00EB5620">
              <w:t>Біо</w:t>
            </w:r>
            <w:r w:rsidRPr="00EB5620">
              <w:rPr>
                <w:lang w:val="uk-UA"/>
              </w:rPr>
              <w:t>лан</w:t>
            </w:r>
            <w:r w:rsidRPr="00EB5620">
              <w:t xml:space="preserve"> 10 мл/га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33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28</w:t>
            </w:r>
          </w:p>
        </w:tc>
        <w:tc>
          <w:tcPr>
            <w:tcW w:w="1280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81</w:t>
            </w:r>
          </w:p>
        </w:tc>
        <w:tc>
          <w:tcPr>
            <w:tcW w:w="1655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109,4</w:t>
            </w:r>
          </w:p>
        </w:tc>
      </w:tr>
      <w:tr w:rsidR="00571429" w:rsidRPr="00EB5620" w:rsidTr="00FC4872">
        <w:trPr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ind w:left="114"/>
            </w:pPr>
            <w:r w:rsidRPr="00EB5620">
              <w:rPr>
                <w:rStyle w:val="FontStyle18"/>
                <w:sz w:val="28"/>
                <w:szCs w:val="28"/>
                <w:lang w:eastAsia="uk-UA"/>
              </w:rPr>
              <w:t>Калібр 45 г/га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52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37</w:t>
            </w:r>
          </w:p>
        </w:tc>
        <w:tc>
          <w:tcPr>
            <w:tcW w:w="1280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95</w:t>
            </w:r>
          </w:p>
        </w:tc>
        <w:tc>
          <w:tcPr>
            <w:tcW w:w="1655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112,1</w:t>
            </w:r>
          </w:p>
        </w:tc>
      </w:tr>
      <w:tr w:rsidR="00571429" w:rsidRPr="00EB5620" w:rsidTr="00FC4872">
        <w:trPr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ind w:left="114"/>
            </w:pPr>
            <w:r w:rsidRPr="00EB5620">
              <w:rPr>
                <w:rStyle w:val="FontStyle18"/>
                <w:sz w:val="28"/>
                <w:szCs w:val="28"/>
                <w:lang w:eastAsia="uk-UA"/>
              </w:rPr>
              <w:t>Калібр 60 г/га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67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59</w:t>
            </w:r>
          </w:p>
        </w:tc>
        <w:tc>
          <w:tcPr>
            <w:tcW w:w="1280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13</w:t>
            </w:r>
          </w:p>
        </w:tc>
        <w:tc>
          <w:tcPr>
            <w:tcW w:w="1655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115,4</w:t>
            </w:r>
          </w:p>
        </w:tc>
      </w:tr>
      <w:tr w:rsidR="00571429" w:rsidRPr="00EB5620" w:rsidTr="00FC4872">
        <w:trPr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ind w:left="114"/>
            </w:pPr>
            <w:r w:rsidRPr="00EB5620">
              <w:t>Калібр 75 г/га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widowControl w:val="0"/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60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42</w:t>
            </w:r>
          </w:p>
        </w:tc>
        <w:tc>
          <w:tcPr>
            <w:tcW w:w="1280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01</w:t>
            </w:r>
          </w:p>
        </w:tc>
        <w:tc>
          <w:tcPr>
            <w:tcW w:w="1655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113,2</w:t>
            </w:r>
          </w:p>
        </w:tc>
      </w:tr>
      <w:tr w:rsidR="00571429" w:rsidRPr="00EB5620" w:rsidTr="00FC4872">
        <w:trPr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ind w:left="114"/>
              <w:rPr>
                <w:lang w:val="uk-UA"/>
              </w:rPr>
            </w:pPr>
            <w:r w:rsidRPr="00EB5620">
              <w:rPr>
                <w:rStyle w:val="FontStyle18"/>
                <w:sz w:val="28"/>
                <w:szCs w:val="28"/>
                <w:lang w:val="ru-RU" w:eastAsia="uk-UA"/>
              </w:rPr>
              <w:t>Калібр 45 г/га +</w:t>
            </w:r>
            <w:r w:rsidRPr="00EB5620">
              <w:rPr>
                <w:lang w:val="ru-RU"/>
              </w:rPr>
              <w:t xml:space="preserve"> Біо</w:t>
            </w:r>
            <w:r w:rsidRPr="00EB5620">
              <w:rPr>
                <w:lang w:val="uk-UA"/>
              </w:rPr>
              <w:t>лан</w:t>
            </w:r>
            <w:r w:rsidRPr="00EB5620">
              <w:rPr>
                <w:lang w:val="ru-RU"/>
              </w:rPr>
              <w:t xml:space="preserve"> 10 мл/га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79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64</w:t>
            </w:r>
          </w:p>
        </w:tc>
        <w:tc>
          <w:tcPr>
            <w:tcW w:w="1280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22</w:t>
            </w:r>
          </w:p>
        </w:tc>
        <w:tc>
          <w:tcPr>
            <w:tcW w:w="1655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117,1</w:t>
            </w:r>
          </w:p>
        </w:tc>
      </w:tr>
      <w:tr w:rsidR="00571429" w:rsidRPr="00EB5620" w:rsidTr="00FC4872">
        <w:trPr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ind w:left="114"/>
              <w:rPr>
                <w:lang w:val="uk-UA"/>
              </w:rPr>
            </w:pPr>
            <w:r w:rsidRPr="00EB5620">
              <w:rPr>
                <w:rStyle w:val="FontStyle18"/>
                <w:sz w:val="28"/>
                <w:szCs w:val="28"/>
                <w:lang w:val="ru-RU" w:eastAsia="uk-UA"/>
              </w:rPr>
              <w:t>Калібр 60 г/га</w:t>
            </w:r>
            <w:r w:rsidRPr="00EB5620">
              <w:rPr>
                <w:lang w:val="ru-RU"/>
              </w:rPr>
              <w:t xml:space="preserve"> + Бі</w:t>
            </w:r>
            <w:r w:rsidRPr="00EB5620">
              <w:rPr>
                <w:lang w:val="uk-UA"/>
              </w:rPr>
              <w:t>олан</w:t>
            </w:r>
            <w:r w:rsidRPr="00EB5620">
              <w:rPr>
                <w:lang w:val="ru-RU"/>
              </w:rPr>
              <w:t xml:space="preserve"> 10 мл/га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72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59</w:t>
            </w:r>
          </w:p>
        </w:tc>
        <w:tc>
          <w:tcPr>
            <w:tcW w:w="1280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16</w:t>
            </w:r>
          </w:p>
        </w:tc>
        <w:tc>
          <w:tcPr>
            <w:tcW w:w="1655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116,0</w:t>
            </w:r>
          </w:p>
        </w:tc>
      </w:tr>
      <w:tr w:rsidR="00571429" w:rsidRPr="00EB5620" w:rsidTr="00FC4872">
        <w:trPr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ind w:left="114"/>
              <w:rPr>
                <w:lang w:val="uk-UA"/>
              </w:rPr>
            </w:pPr>
            <w:r w:rsidRPr="00EB5620">
              <w:rPr>
                <w:rStyle w:val="FontStyle18"/>
                <w:sz w:val="28"/>
                <w:szCs w:val="28"/>
                <w:lang w:val="ru-RU" w:eastAsia="uk-UA"/>
              </w:rPr>
              <w:lastRenderedPageBreak/>
              <w:t>Калібр 75 г/га</w:t>
            </w:r>
            <w:r w:rsidRPr="00EB5620">
              <w:rPr>
                <w:lang w:val="ru-RU"/>
              </w:rPr>
              <w:t xml:space="preserve"> + Біо</w:t>
            </w:r>
            <w:r w:rsidRPr="00EB5620">
              <w:rPr>
                <w:lang w:val="uk-UA"/>
              </w:rPr>
              <w:t>лан</w:t>
            </w:r>
            <w:r w:rsidRPr="00EB5620">
              <w:rPr>
                <w:lang w:val="ru-RU"/>
              </w:rPr>
              <w:t xml:space="preserve"> 10 мл/га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5</w:t>
            </w:r>
            <w:r w:rsidRPr="00EB5620">
              <w:rPr>
                <w:lang w:val="uk-UA"/>
              </w:rPr>
              <w:t>,</w:t>
            </w:r>
            <w:r w:rsidRPr="00EB5620">
              <w:t>64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51</w:t>
            </w:r>
          </w:p>
        </w:tc>
        <w:tc>
          <w:tcPr>
            <w:tcW w:w="1280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6</w:t>
            </w:r>
            <w:r w:rsidRPr="00EB5620">
              <w:rPr>
                <w:lang w:val="uk-UA"/>
              </w:rPr>
              <w:t>,</w:t>
            </w:r>
            <w:r w:rsidRPr="00EB5620">
              <w:t>08</w:t>
            </w:r>
          </w:p>
        </w:tc>
        <w:tc>
          <w:tcPr>
            <w:tcW w:w="1655" w:type="dxa"/>
            <w:vAlign w:val="center"/>
          </w:tcPr>
          <w:p w:rsidR="00571429" w:rsidRPr="00EB5620" w:rsidRDefault="00571429" w:rsidP="00FC4872">
            <w:pPr>
              <w:jc w:val="center"/>
            </w:pPr>
            <w:r w:rsidRPr="00EB5620">
              <w:t>114,5</w:t>
            </w:r>
          </w:p>
        </w:tc>
      </w:tr>
      <w:tr w:rsidR="00571429" w:rsidRPr="006007AF" w:rsidTr="00FC4872">
        <w:trPr>
          <w:trHeight w:val="340"/>
          <w:jc w:val="center"/>
        </w:trPr>
        <w:tc>
          <w:tcPr>
            <w:tcW w:w="4575" w:type="dxa"/>
            <w:vAlign w:val="center"/>
          </w:tcPr>
          <w:p w:rsidR="00571429" w:rsidRPr="00EB5620" w:rsidRDefault="00571429" w:rsidP="00FC4872">
            <w:pPr>
              <w:jc w:val="center"/>
              <w:rPr>
                <w:rStyle w:val="FontStyle18"/>
                <w:sz w:val="28"/>
                <w:szCs w:val="28"/>
                <w:lang w:eastAsia="uk-UA"/>
              </w:rPr>
            </w:pPr>
            <w:r w:rsidRPr="00EB5620">
              <w:rPr>
                <w:rStyle w:val="FontStyle18"/>
                <w:sz w:val="28"/>
                <w:szCs w:val="28"/>
                <w:lang w:eastAsia="uk-UA"/>
              </w:rPr>
              <w:t>НІР</w:t>
            </w:r>
            <w:r w:rsidRPr="00EB5620">
              <w:rPr>
                <w:rStyle w:val="FontStyle18"/>
                <w:sz w:val="28"/>
                <w:szCs w:val="28"/>
                <w:vertAlign w:val="subscript"/>
                <w:lang w:eastAsia="uk-UA"/>
              </w:rPr>
              <w:t>05</w:t>
            </w:r>
          </w:p>
        </w:tc>
        <w:tc>
          <w:tcPr>
            <w:tcW w:w="1013" w:type="dxa"/>
            <w:vAlign w:val="center"/>
          </w:tcPr>
          <w:p w:rsidR="00571429" w:rsidRPr="00EB5620" w:rsidRDefault="00571429" w:rsidP="00FC4872">
            <w:pPr>
              <w:jc w:val="center"/>
              <w:rPr>
                <w:lang w:val="uk-UA"/>
              </w:rPr>
            </w:pPr>
            <w:r w:rsidRPr="00EB5620">
              <w:rPr>
                <w:lang w:val="uk-UA"/>
              </w:rPr>
              <w:t>0,13</w:t>
            </w:r>
          </w:p>
        </w:tc>
        <w:tc>
          <w:tcPr>
            <w:tcW w:w="1014" w:type="dxa"/>
            <w:vAlign w:val="center"/>
          </w:tcPr>
          <w:p w:rsidR="00571429" w:rsidRPr="00EB5620" w:rsidRDefault="00571429" w:rsidP="00FC4872">
            <w:pPr>
              <w:jc w:val="center"/>
              <w:rPr>
                <w:lang w:val="uk-UA"/>
              </w:rPr>
            </w:pPr>
            <w:r w:rsidRPr="00EB5620">
              <w:rPr>
                <w:lang w:val="uk-UA"/>
              </w:rPr>
              <w:t>0,</w:t>
            </w:r>
            <w:r w:rsidRPr="00EB5620">
              <w:t>2</w:t>
            </w:r>
            <w:r w:rsidRPr="00EB5620">
              <w:rPr>
                <w:lang w:val="uk-UA"/>
              </w:rPr>
              <w:t>1</w:t>
            </w:r>
          </w:p>
        </w:tc>
        <w:tc>
          <w:tcPr>
            <w:tcW w:w="1280" w:type="dxa"/>
            <w:vAlign w:val="center"/>
          </w:tcPr>
          <w:p w:rsidR="00571429" w:rsidRPr="006007AF" w:rsidRDefault="00571429" w:rsidP="00FC4872">
            <w:pPr>
              <w:jc w:val="center"/>
            </w:pPr>
          </w:p>
        </w:tc>
        <w:tc>
          <w:tcPr>
            <w:tcW w:w="1655" w:type="dxa"/>
            <w:vAlign w:val="center"/>
          </w:tcPr>
          <w:p w:rsidR="00571429" w:rsidRPr="006007AF" w:rsidRDefault="00571429" w:rsidP="00FC4872">
            <w:pPr>
              <w:jc w:val="center"/>
            </w:pPr>
          </w:p>
        </w:tc>
      </w:tr>
    </w:tbl>
    <w:p w:rsidR="00571429" w:rsidRPr="0022471C" w:rsidRDefault="00571429" w:rsidP="00571429">
      <w:pPr>
        <w:spacing w:line="360" w:lineRule="auto"/>
        <w:ind w:firstLine="709"/>
        <w:jc w:val="both"/>
        <w:rPr>
          <w:lang w:val="uk-UA"/>
        </w:rPr>
      </w:pPr>
    </w:p>
    <w:p w:rsidR="00571429" w:rsidRPr="0022471C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22471C">
        <w:rPr>
          <w:lang w:val="uk-UA"/>
        </w:rPr>
        <w:t xml:space="preserve">За внесення в посівах </w:t>
      </w:r>
      <w:r>
        <w:rPr>
          <w:lang w:val="uk-UA"/>
        </w:rPr>
        <w:t>пшениці озимої гербіциду Калібр</w:t>
      </w:r>
      <w:r w:rsidRPr="0022471C">
        <w:rPr>
          <w:lang w:val="uk-UA"/>
        </w:rPr>
        <w:t xml:space="preserve"> </w:t>
      </w:r>
      <w:r>
        <w:rPr>
          <w:lang w:val="uk-UA"/>
        </w:rPr>
        <w:t>у</w:t>
      </w:r>
      <w:r w:rsidRPr="0022471C">
        <w:rPr>
          <w:lang w:val="uk-UA"/>
        </w:rPr>
        <w:t xml:space="preserve"> нормах 45, 60 та 75 г/га врожайність зерна пшениці озимої в 2013 р. відповідно складала 5,52, 5,67 та 5,60 т/га при 4,84 т/га на контролі </w:t>
      </w:r>
      <w:r w:rsidRPr="00EB5620">
        <w:rPr>
          <w:lang w:val="uk-UA"/>
        </w:rPr>
        <w:t>(НІР</w:t>
      </w:r>
      <w:r w:rsidRPr="00EB5620">
        <w:rPr>
          <w:vertAlign w:val="subscript"/>
          <w:lang w:val="uk-UA"/>
        </w:rPr>
        <w:t>05</w:t>
      </w:r>
      <w:r w:rsidRPr="00EB5620">
        <w:rPr>
          <w:lang w:val="uk-UA"/>
        </w:rPr>
        <w:t xml:space="preserve"> = 0,13).</w:t>
      </w:r>
      <w:r w:rsidRPr="0022471C">
        <w:rPr>
          <w:lang w:val="uk-UA"/>
        </w:rPr>
        <w:t xml:space="preserve"> Суттєво вищу врожайність культури, порівняно із попереднім роком, було отримано у 2014 р. </w:t>
      </w:r>
      <w:r w:rsidRPr="0022471C">
        <w:rPr>
          <w:lang w:val="ru-RU"/>
        </w:rPr>
        <w:t>На</w:t>
      </w:r>
      <w:r w:rsidRPr="0022471C">
        <w:rPr>
          <w:lang w:val="uk-UA"/>
        </w:rPr>
        <w:t xml:space="preserve"> цих же варіантах досліду врожайність пшениці озимої відповідно становила 6,37, 6,59 та 6,42 т/га при 5,77 т/га в </w:t>
      </w:r>
      <w:r w:rsidRPr="00EB5620">
        <w:rPr>
          <w:lang w:val="uk-UA"/>
        </w:rPr>
        <w:t>контролі (НІР</w:t>
      </w:r>
      <w:r w:rsidRPr="00EB5620">
        <w:rPr>
          <w:vertAlign w:val="subscript"/>
          <w:lang w:val="uk-UA"/>
        </w:rPr>
        <w:t>05</w:t>
      </w:r>
      <w:r w:rsidRPr="00EB5620">
        <w:rPr>
          <w:lang w:val="uk-UA"/>
        </w:rPr>
        <w:t xml:space="preserve"> = 0,21).</w:t>
      </w:r>
    </w:p>
    <w:p w:rsidR="00571429" w:rsidRPr="0022471C" w:rsidRDefault="00571429" w:rsidP="00571429">
      <w:pPr>
        <w:widowControl w:val="0"/>
        <w:spacing w:line="384" w:lineRule="auto"/>
        <w:ind w:firstLine="709"/>
        <w:jc w:val="both"/>
        <w:rPr>
          <w:lang w:val="ru-RU"/>
        </w:rPr>
      </w:pPr>
      <w:proofErr w:type="gramStart"/>
      <w:r w:rsidRPr="0022471C">
        <w:rPr>
          <w:lang w:val="ru-RU"/>
        </w:rPr>
        <w:t xml:space="preserve">У середньому за два роки досліджень найвищий приріст </w:t>
      </w:r>
      <w:r>
        <w:rPr>
          <w:lang w:val="ru-RU"/>
        </w:rPr>
        <w:t>у</w:t>
      </w:r>
      <w:r w:rsidRPr="0022471C">
        <w:rPr>
          <w:lang w:val="ru-RU"/>
        </w:rPr>
        <w:t xml:space="preserve">рожаю пшениці озимої відносно контролю – 15,4%, було отримано на варіанті із застосуванням гербіциду </w:t>
      </w:r>
      <w:r>
        <w:rPr>
          <w:lang w:val="ru-RU"/>
        </w:rPr>
        <w:t>Калібр</w:t>
      </w:r>
      <w:r w:rsidRPr="0022471C">
        <w:rPr>
          <w:lang w:val="ru-RU"/>
        </w:rPr>
        <w:t xml:space="preserve"> </w:t>
      </w:r>
      <w:r>
        <w:rPr>
          <w:lang w:val="ru-RU"/>
        </w:rPr>
        <w:t>у</w:t>
      </w:r>
      <w:r w:rsidRPr="0022471C">
        <w:rPr>
          <w:lang w:val="ru-RU"/>
        </w:rPr>
        <w:t xml:space="preserve"> норм</w:t>
      </w:r>
      <w:r w:rsidRPr="0022471C">
        <w:rPr>
          <w:lang w:val="uk-UA"/>
        </w:rPr>
        <w:t>і</w:t>
      </w:r>
      <w:r w:rsidRPr="0022471C">
        <w:rPr>
          <w:lang w:val="ru-RU"/>
        </w:rPr>
        <w:t xml:space="preserve"> 60 г/га, тоді як за внесення </w:t>
      </w:r>
      <w:r w:rsidRPr="0022471C">
        <w:rPr>
          <w:lang w:val="uk-UA"/>
        </w:rPr>
        <w:t>інших норм препарату (45 та 75 г/га) цей показник становив відповідно 12,1 та 13,2%</w:t>
      </w:r>
      <w:r w:rsidRPr="0022471C">
        <w:rPr>
          <w:lang w:val="ru-RU"/>
        </w:rPr>
        <w:t>.</w:t>
      </w:r>
      <w:proofErr w:type="gramEnd"/>
    </w:p>
    <w:p w:rsidR="00571429" w:rsidRPr="0022471C" w:rsidRDefault="00571429" w:rsidP="00571429">
      <w:pPr>
        <w:widowControl w:val="0"/>
        <w:spacing w:line="384" w:lineRule="auto"/>
        <w:ind w:firstLine="709"/>
        <w:jc w:val="both"/>
        <w:rPr>
          <w:lang w:val="uk-UA"/>
        </w:rPr>
      </w:pPr>
      <w:r w:rsidRPr="0022471C">
        <w:rPr>
          <w:lang w:val="uk-UA"/>
        </w:rPr>
        <w:t>Сумісне застосування гербіциду з регулятором росту мало суттєвіший вплив на рівень продуктивності культури, порівняно із дією даних препаратів окремо. Так, у середньому за роки досліджень, урожайність зерна на даних варіантах (відповідно до норм витрати Калібру) становила 6,22, 6,16 та 6,08</w:t>
      </w:r>
      <w:r>
        <w:rPr>
          <w:lang w:val="uk-UA"/>
        </w:rPr>
        <w:t> </w:t>
      </w:r>
      <w:r w:rsidRPr="0022471C">
        <w:rPr>
          <w:lang w:val="uk-UA"/>
        </w:rPr>
        <w:t xml:space="preserve">т/га, що </w:t>
      </w:r>
      <w:r>
        <w:rPr>
          <w:lang w:val="uk-UA"/>
        </w:rPr>
        <w:t>в середнь</w:t>
      </w:r>
      <w:r w:rsidRPr="0022471C">
        <w:rPr>
          <w:lang w:val="uk-UA"/>
        </w:rPr>
        <w:t>ому на 14,5</w:t>
      </w:r>
      <w:r w:rsidRPr="0022471C">
        <w:rPr>
          <w:lang w:val="ru-RU"/>
        </w:rPr>
        <w:t>–</w:t>
      </w:r>
      <w:r w:rsidRPr="0022471C">
        <w:rPr>
          <w:lang w:val="uk-UA"/>
        </w:rPr>
        <w:t xml:space="preserve">17,1% </w:t>
      </w:r>
      <w:r w:rsidR="0097438F">
        <w:rPr>
          <w:lang w:val="uk-UA"/>
        </w:rPr>
        <w:t xml:space="preserve"> </w:t>
      </w:r>
      <w:r w:rsidRPr="0022471C">
        <w:rPr>
          <w:lang w:val="uk-UA"/>
        </w:rPr>
        <w:t>перевищує аналогічний показник на контролі.</w:t>
      </w:r>
    </w:p>
    <w:p w:rsidR="00571429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 w:rsidRPr="006007AF">
        <w:rPr>
          <w:b/>
          <w:sz w:val="28"/>
          <w:szCs w:val="28"/>
        </w:rPr>
        <w:t>В</w:t>
      </w:r>
      <w:r>
        <w:rPr>
          <w:b/>
          <w:sz w:val="28"/>
          <w:szCs w:val="28"/>
        </w:rPr>
        <w:t>иснов</w:t>
      </w:r>
      <w:r w:rsidRPr="006007AF">
        <w:rPr>
          <w:b/>
          <w:sz w:val="28"/>
          <w:szCs w:val="28"/>
        </w:rPr>
        <w:t>к</w:t>
      </w:r>
      <w:r>
        <w:rPr>
          <w:b/>
          <w:sz w:val="28"/>
          <w:szCs w:val="28"/>
        </w:rPr>
        <w:t>и</w:t>
      </w:r>
      <w:r w:rsidRPr="006007AF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В результаті проведених досліджень встановлено, що за внесення гербіциду Калібр та </w:t>
      </w:r>
      <w:proofErr w:type="spellStart"/>
      <w:r>
        <w:rPr>
          <w:sz w:val="28"/>
          <w:szCs w:val="28"/>
        </w:rPr>
        <w:t>рістрегулятора</w:t>
      </w:r>
      <w:proofErr w:type="spellEnd"/>
      <w:r>
        <w:rPr>
          <w:sz w:val="28"/>
          <w:szCs w:val="28"/>
        </w:rPr>
        <w:t xml:space="preserve"> </w:t>
      </w:r>
      <w:r w:rsidR="007B3F5A" w:rsidRPr="007B3F5A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Біолан</w:t>
      </w:r>
      <w:proofErr w:type="spellEnd"/>
      <w:r>
        <w:rPr>
          <w:sz w:val="28"/>
          <w:szCs w:val="28"/>
        </w:rPr>
        <w:t xml:space="preserve"> відбувається активізація ростових процесів. При застосуванні лише гербіциду Калібр рослини мали найвищу висоту при внесенні оптимальної норми гербіциду (60 г/га). </w:t>
      </w:r>
      <w:r w:rsidRPr="006007AF">
        <w:rPr>
          <w:sz w:val="28"/>
          <w:szCs w:val="28"/>
        </w:rPr>
        <w:t xml:space="preserve">За підвищеної норми гербіциду </w:t>
      </w:r>
      <w:r>
        <w:rPr>
          <w:sz w:val="28"/>
          <w:szCs w:val="28"/>
        </w:rPr>
        <w:t xml:space="preserve">(75 г/га) </w:t>
      </w:r>
      <w:r w:rsidRPr="006007AF">
        <w:rPr>
          <w:sz w:val="28"/>
          <w:szCs w:val="28"/>
        </w:rPr>
        <w:t xml:space="preserve">зростає його </w:t>
      </w:r>
      <w:proofErr w:type="spellStart"/>
      <w:r w:rsidRPr="006007AF">
        <w:rPr>
          <w:sz w:val="28"/>
          <w:szCs w:val="28"/>
        </w:rPr>
        <w:t>фітотоксичність</w:t>
      </w:r>
      <w:proofErr w:type="spellEnd"/>
      <w:r w:rsidRPr="006007AF">
        <w:rPr>
          <w:sz w:val="28"/>
          <w:szCs w:val="28"/>
        </w:rPr>
        <w:t xml:space="preserve"> по відношенню до рослин пшениці озимої, що</w:t>
      </w:r>
      <w:r w:rsidR="0097438F">
        <w:rPr>
          <w:sz w:val="28"/>
          <w:szCs w:val="28"/>
        </w:rPr>
        <w:t>,</w:t>
      </w:r>
      <w:r w:rsidRPr="006007AF">
        <w:rPr>
          <w:sz w:val="28"/>
          <w:szCs w:val="28"/>
        </w:rPr>
        <w:t xml:space="preserve"> в певній мірі</w:t>
      </w:r>
      <w:r w:rsidR="0097438F">
        <w:rPr>
          <w:sz w:val="28"/>
          <w:szCs w:val="28"/>
        </w:rPr>
        <w:t>,</w:t>
      </w:r>
      <w:r w:rsidRPr="006007AF">
        <w:rPr>
          <w:sz w:val="28"/>
          <w:szCs w:val="28"/>
        </w:rPr>
        <w:t xml:space="preserve"> </w:t>
      </w:r>
      <w:proofErr w:type="spellStart"/>
      <w:r w:rsidRPr="006007AF">
        <w:rPr>
          <w:sz w:val="28"/>
          <w:szCs w:val="28"/>
        </w:rPr>
        <w:t>інгібує</w:t>
      </w:r>
      <w:proofErr w:type="spellEnd"/>
      <w:r w:rsidRPr="006007AF">
        <w:rPr>
          <w:sz w:val="28"/>
          <w:szCs w:val="28"/>
        </w:rPr>
        <w:t xml:space="preserve"> активність </w:t>
      </w:r>
      <w:r>
        <w:rPr>
          <w:sz w:val="28"/>
          <w:szCs w:val="28"/>
        </w:rPr>
        <w:t>ростових процесів</w:t>
      </w:r>
      <w:r w:rsidRPr="006007AF">
        <w:rPr>
          <w:sz w:val="28"/>
          <w:szCs w:val="28"/>
        </w:rPr>
        <w:t xml:space="preserve"> </w:t>
      </w:r>
      <w:r>
        <w:rPr>
          <w:sz w:val="28"/>
          <w:szCs w:val="28"/>
        </w:rPr>
        <w:t>порівняно</w:t>
      </w:r>
      <w:r w:rsidRPr="006007AF">
        <w:rPr>
          <w:sz w:val="28"/>
          <w:szCs w:val="28"/>
        </w:rPr>
        <w:t xml:space="preserve"> з</w:t>
      </w:r>
      <w:r w:rsidR="0097438F">
        <w:rPr>
          <w:sz w:val="28"/>
          <w:szCs w:val="28"/>
        </w:rPr>
        <w:t xml:space="preserve"> дією оптимальних норм препарату</w:t>
      </w:r>
      <w:r w:rsidRPr="006007AF">
        <w:rPr>
          <w:sz w:val="28"/>
          <w:szCs w:val="28"/>
        </w:rPr>
        <w:t>.</w:t>
      </w:r>
    </w:p>
    <w:p w:rsidR="00571429" w:rsidRDefault="00571429" w:rsidP="00571429">
      <w:pPr>
        <w:pStyle w:val="a4"/>
        <w:spacing w:after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За</w:t>
      </w:r>
      <w:r w:rsidRPr="006007AF">
        <w:rPr>
          <w:sz w:val="28"/>
          <w:szCs w:val="28"/>
        </w:rPr>
        <w:t xml:space="preserve"> сумісно</w:t>
      </w:r>
      <w:r>
        <w:rPr>
          <w:sz w:val="28"/>
          <w:szCs w:val="28"/>
        </w:rPr>
        <w:t>го</w:t>
      </w:r>
      <w:r w:rsidRPr="006007AF">
        <w:rPr>
          <w:sz w:val="28"/>
          <w:szCs w:val="28"/>
        </w:rPr>
        <w:t xml:space="preserve"> застосуванн</w:t>
      </w:r>
      <w:r>
        <w:rPr>
          <w:sz w:val="28"/>
          <w:szCs w:val="28"/>
        </w:rPr>
        <w:t>я</w:t>
      </w:r>
      <w:r w:rsidRPr="006007AF">
        <w:rPr>
          <w:sz w:val="28"/>
          <w:szCs w:val="28"/>
        </w:rPr>
        <w:t xml:space="preserve"> Калібру з </w:t>
      </w:r>
      <w:proofErr w:type="spellStart"/>
      <w:r w:rsidRPr="006007AF">
        <w:rPr>
          <w:sz w:val="28"/>
          <w:szCs w:val="28"/>
        </w:rPr>
        <w:t>Біоланом</w:t>
      </w:r>
      <w:proofErr w:type="spellEnd"/>
      <w:r w:rsidRPr="006007AF">
        <w:rPr>
          <w:sz w:val="28"/>
          <w:szCs w:val="28"/>
        </w:rPr>
        <w:t xml:space="preserve"> ріст </w:t>
      </w:r>
      <w:r>
        <w:rPr>
          <w:sz w:val="28"/>
          <w:szCs w:val="28"/>
        </w:rPr>
        <w:t xml:space="preserve">рослин у висоту помітно </w:t>
      </w:r>
      <w:proofErr w:type="spellStart"/>
      <w:r>
        <w:rPr>
          <w:sz w:val="28"/>
          <w:szCs w:val="28"/>
        </w:rPr>
        <w:t>активіз</w:t>
      </w:r>
      <w:proofErr w:type="spellEnd"/>
      <w:r>
        <w:rPr>
          <w:sz w:val="28"/>
          <w:szCs w:val="28"/>
          <w:lang w:val="ru-RU"/>
        </w:rPr>
        <w:t>о</w:t>
      </w:r>
      <w:r>
        <w:rPr>
          <w:sz w:val="28"/>
          <w:szCs w:val="28"/>
        </w:rPr>
        <w:t>в</w:t>
      </w:r>
      <w:r>
        <w:rPr>
          <w:sz w:val="28"/>
          <w:szCs w:val="28"/>
          <w:lang w:val="ru-RU"/>
        </w:rPr>
        <w:t>у</w:t>
      </w:r>
      <w:proofErr w:type="spellStart"/>
      <w:r>
        <w:rPr>
          <w:sz w:val="28"/>
          <w:szCs w:val="28"/>
        </w:rPr>
        <w:t>вався</w:t>
      </w:r>
      <w:proofErr w:type="spellEnd"/>
      <w:r>
        <w:rPr>
          <w:sz w:val="28"/>
          <w:szCs w:val="28"/>
        </w:rPr>
        <w:t>, порівняно</w:t>
      </w:r>
      <w:r w:rsidRPr="006007AF"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 w:rsidRPr="006007AF">
        <w:rPr>
          <w:sz w:val="28"/>
          <w:szCs w:val="28"/>
        </w:rPr>
        <w:t>з варіантами, де гербіцид внос</w:t>
      </w:r>
      <w:r>
        <w:rPr>
          <w:sz w:val="28"/>
          <w:szCs w:val="28"/>
        </w:rPr>
        <w:t>или без регулятора росту. Н</w:t>
      </w:r>
      <w:r w:rsidRPr="006007AF">
        <w:rPr>
          <w:sz w:val="28"/>
          <w:szCs w:val="28"/>
        </w:rPr>
        <w:t>айвищі рослини формувалися за дії 45 г/</w:t>
      </w:r>
      <w:r>
        <w:rPr>
          <w:sz w:val="28"/>
          <w:szCs w:val="28"/>
        </w:rPr>
        <w:t xml:space="preserve">га Калібру у </w:t>
      </w:r>
      <w:r>
        <w:rPr>
          <w:sz w:val="28"/>
          <w:szCs w:val="28"/>
        </w:rPr>
        <w:lastRenderedPageBreak/>
        <w:t xml:space="preserve">суміші з </w:t>
      </w:r>
      <w:proofErr w:type="spellStart"/>
      <w:r>
        <w:rPr>
          <w:sz w:val="28"/>
          <w:szCs w:val="28"/>
        </w:rPr>
        <w:t>Біоланом</w:t>
      </w:r>
      <w:proofErr w:type="spellEnd"/>
      <w:r>
        <w:rPr>
          <w:sz w:val="28"/>
          <w:szCs w:val="28"/>
        </w:rPr>
        <w:t xml:space="preserve">, </w:t>
      </w:r>
      <w:r w:rsidRPr="006007AF">
        <w:rPr>
          <w:sz w:val="28"/>
          <w:szCs w:val="28"/>
        </w:rPr>
        <w:t xml:space="preserve">в даному варіанті отримано і найвищу прибавку врожаю </w:t>
      </w:r>
      <w:r>
        <w:rPr>
          <w:sz w:val="28"/>
          <w:szCs w:val="28"/>
        </w:rPr>
        <w:t xml:space="preserve">пшениці озимої </w:t>
      </w:r>
      <w:r w:rsidRPr="006007AF">
        <w:rPr>
          <w:sz w:val="28"/>
          <w:szCs w:val="28"/>
        </w:rPr>
        <w:t xml:space="preserve">(17,1%). </w:t>
      </w:r>
    </w:p>
    <w:p w:rsidR="00571429" w:rsidRPr="006007AF" w:rsidRDefault="00571429" w:rsidP="00571429">
      <w:pPr>
        <w:pStyle w:val="a4"/>
        <w:spacing w:after="0" w:line="360" w:lineRule="auto"/>
        <w:ind w:left="0"/>
        <w:jc w:val="both"/>
        <w:rPr>
          <w:sz w:val="28"/>
          <w:szCs w:val="28"/>
        </w:rPr>
      </w:pPr>
    </w:p>
    <w:p w:rsidR="00571429" w:rsidRPr="006007AF" w:rsidRDefault="00571429" w:rsidP="00571429">
      <w:pPr>
        <w:pStyle w:val="a4"/>
        <w:spacing w:after="0" w:line="360" w:lineRule="auto"/>
        <w:ind w:left="0"/>
        <w:jc w:val="center"/>
        <w:rPr>
          <w:b/>
          <w:sz w:val="28"/>
          <w:szCs w:val="28"/>
        </w:rPr>
      </w:pPr>
      <w:r w:rsidRPr="006007AF">
        <w:rPr>
          <w:b/>
          <w:sz w:val="28"/>
          <w:szCs w:val="28"/>
        </w:rPr>
        <w:t>Список використаних літературних джерел</w:t>
      </w:r>
    </w:p>
    <w:p w:rsidR="00571429" w:rsidRPr="006007AF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6007AF">
        <w:rPr>
          <w:lang w:val="uk-UA"/>
        </w:rPr>
        <w:t>1. Гербіциди і продуктивність с</w:t>
      </w:r>
      <w:r>
        <w:rPr>
          <w:lang w:val="uk-UA"/>
        </w:rPr>
        <w:t>ільськогосподарських культур / </w:t>
      </w:r>
      <w:r w:rsidRPr="005F2965">
        <w:rPr>
          <w:lang w:val="uk-UA"/>
        </w:rPr>
        <w:t>З.М. Грицаенко</w:t>
      </w:r>
      <w:r w:rsidRPr="006007AF">
        <w:rPr>
          <w:lang w:val="uk-UA"/>
        </w:rPr>
        <w:t>, А.</w:t>
      </w:r>
      <w:r>
        <w:rPr>
          <w:lang w:val="uk-UA"/>
        </w:rPr>
        <w:t> О. </w:t>
      </w:r>
      <w:r w:rsidRPr="006007AF">
        <w:rPr>
          <w:lang w:val="uk-UA"/>
        </w:rPr>
        <w:t>Грицаенко</w:t>
      </w:r>
      <w:r>
        <w:rPr>
          <w:lang w:val="uk-UA"/>
        </w:rPr>
        <w:t xml:space="preserve">, В. П. Карпенко, І. Б. Леонтюк </w:t>
      </w:r>
      <w:r w:rsidRPr="006007AF">
        <w:rPr>
          <w:lang w:val="uk-UA"/>
        </w:rPr>
        <w:t xml:space="preserve">; </w:t>
      </w:r>
      <w:r>
        <w:rPr>
          <w:lang w:val="uk-UA"/>
        </w:rPr>
        <w:t>з</w:t>
      </w:r>
      <w:r w:rsidRPr="006007AF">
        <w:rPr>
          <w:lang w:val="uk-UA"/>
        </w:rPr>
        <w:t>а ред. З.</w:t>
      </w:r>
      <w:r>
        <w:rPr>
          <w:lang w:val="uk-UA"/>
        </w:rPr>
        <w:t> </w:t>
      </w:r>
      <w:r w:rsidRPr="006007AF">
        <w:rPr>
          <w:lang w:val="uk-UA"/>
        </w:rPr>
        <w:t>М.</w:t>
      </w:r>
      <w:r>
        <w:rPr>
          <w:lang w:val="uk-UA"/>
        </w:rPr>
        <w:t> </w:t>
      </w:r>
      <w:r w:rsidRPr="006007AF">
        <w:rPr>
          <w:lang w:val="uk-UA"/>
        </w:rPr>
        <w:t>Грицаенко. – Умань, 2005. – 685 с.</w:t>
      </w:r>
    </w:p>
    <w:p w:rsidR="00571429" w:rsidRPr="006007AF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6007AF">
        <w:rPr>
          <w:lang w:val="uk-UA"/>
        </w:rPr>
        <w:t>2.</w:t>
      </w:r>
      <w:r w:rsidRPr="00517825">
        <w:rPr>
          <w:color w:val="000000"/>
          <w:lang w:val="uk-UA"/>
        </w:rPr>
        <w:t xml:space="preserve"> Шевченко А.</w:t>
      </w:r>
      <w:r>
        <w:rPr>
          <w:color w:val="000000"/>
          <w:lang w:val="uk-UA"/>
        </w:rPr>
        <w:t> </w:t>
      </w:r>
      <w:r w:rsidRPr="00517825">
        <w:rPr>
          <w:color w:val="000000"/>
          <w:lang w:val="uk-UA"/>
        </w:rPr>
        <w:t xml:space="preserve">О. Деякі результати виробничих випробувань нових рістрегуляторів при вирощувані озимої пшениці </w:t>
      </w:r>
      <w:r w:rsidRPr="0085392C">
        <w:rPr>
          <w:color w:val="000000"/>
          <w:lang w:val="uk-UA"/>
        </w:rPr>
        <w:t xml:space="preserve">/ </w:t>
      </w:r>
      <w:r w:rsidRPr="00517825">
        <w:rPr>
          <w:color w:val="000000"/>
          <w:lang w:val="uk-UA"/>
        </w:rPr>
        <w:t>А.</w:t>
      </w:r>
      <w:r>
        <w:rPr>
          <w:color w:val="000000"/>
          <w:lang w:val="uk-UA"/>
        </w:rPr>
        <w:t> </w:t>
      </w:r>
      <w:r w:rsidRPr="00517825">
        <w:rPr>
          <w:color w:val="000000"/>
          <w:lang w:val="uk-UA"/>
        </w:rPr>
        <w:t>О.</w:t>
      </w:r>
      <w:r w:rsidRPr="0085392C">
        <w:rPr>
          <w:color w:val="000000"/>
          <w:lang w:val="uk-UA"/>
        </w:rPr>
        <w:t xml:space="preserve"> </w:t>
      </w:r>
      <w:r w:rsidRPr="00517825">
        <w:rPr>
          <w:color w:val="000000"/>
          <w:lang w:val="uk-UA"/>
        </w:rPr>
        <w:t>Шевченко, Л.</w:t>
      </w:r>
      <w:r>
        <w:rPr>
          <w:color w:val="000000"/>
          <w:lang w:val="uk-UA"/>
        </w:rPr>
        <w:t> </w:t>
      </w:r>
      <w:r w:rsidRPr="00517825">
        <w:rPr>
          <w:color w:val="000000"/>
          <w:lang w:val="uk-UA"/>
        </w:rPr>
        <w:t>А.</w:t>
      </w:r>
      <w:r w:rsidRPr="0085392C">
        <w:rPr>
          <w:color w:val="000000"/>
          <w:lang w:val="uk-UA"/>
        </w:rPr>
        <w:t> </w:t>
      </w:r>
      <w:r w:rsidRPr="00517825">
        <w:rPr>
          <w:color w:val="000000"/>
          <w:lang w:val="uk-UA"/>
        </w:rPr>
        <w:t xml:space="preserve">Анішин </w:t>
      </w:r>
      <w:r w:rsidRPr="0085392C">
        <w:rPr>
          <w:color w:val="000000"/>
          <w:lang w:val="uk-UA"/>
        </w:rPr>
        <w:t>//</w:t>
      </w:r>
      <w:r w:rsidRPr="00517825">
        <w:rPr>
          <w:color w:val="000000"/>
          <w:lang w:val="uk-UA"/>
        </w:rPr>
        <w:t xml:space="preserve"> </w:t>
      </w:r>
      <w:r w:rsidRPr="001D01DD">
        <w:rPr>
          <w:color w:val="000000"/>
          <w:lang w:val="uk-UA"/>
        </w:rPr>
        <w:t>Елементи регуляції в рослинництві</w:t>
      </w:r>
      <w:r w:rsidRPr="00E00B0A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: з</w:t>
      </w:r>
      <w:r w:rsidRPr="00517825">
        <w:rPr>
          <w:color w:val="000000"/>
          <w:lang w:val="uk-UA"/>
        </w:rPr>
        <w:t>б</w:t>
      </w:r>
      <w:r w:rsidRPr="0085392C">
        <w:rPr>
          <w:color w:val="000000"/>
          <w:lang w:val="uk-UA"/>
        </w:rPr>
        <w:t>. наук.</w:t>
      </w:r>
      <w:r w:rsidRPr="00517825">
        <w:rPr>
          <w:color w:val="000000"/>
          <w:lang w:val="uk-UA"/>
        </w:rPr>
        <w:t xml:space="preserve"> пр</w:t>
      </w:r>
      <w:r>
        <w:rPr>
          <w:color w:val="000000"/>
          <w:lang w:val="uk-UA"/>
        </w:rPr>
        <w:t>аць</w:t>
      </w:r>
      <w:r w:rsidRPr="0085392C">
        <w:rPr>
          <w:color w:val="000000"/>
          <w:lang w:val="uk-UA"/>
        </w:rPr>
        <w:t>.</w:t>
      </w:r>
      <w:r w:rsidRPr="001D01DD">
        <w:rPr>
          <w:color w:val="000000"/>
          <w:lang w:val="uk-UA"/>
        </w:rPr>
        <w:t xml:space="preserve"> – К.</w:t>
      </w:r>
      <w:r>
        <w:rPr>
          <w:color w:val="000000"/>
          <w:lang w:val="uk-UA"/>
        </w:rPr>
        <w:t xml:space="preserve"> </w:t>
      </w:r>
      <w:r w:rsidRPr="001D01DD">
        <w:rPr>
          <w:color w:val="000000"/>
          <w:lang w:val="uk-UA"/>
        </w:rPr>
        <w:t xml:space="preserve">: ВВП </w:t>
      </w:r>
      <w:r>
        <w:rPr>
          <w:color w:val="000000"/>
          <w:lang w:val="uk-UA"/>
        </w:rPr>
        <w:t>«Компас»</w:t>
      </w:r>
      <w:r w:rsidRPr="001D01DD">
        <w:rPr>
          <w:color w:val="000000"/>
          <w:lang w:val="uk-UA"/>
        </w:rPr>
        <w:t>, 1998</w:t>
      </w:r>
      <w:r w:rsidRPr="0085392C">
        <w:rPr>
          <w:color w:val="000000"/>
          <w:lang w:val="uk-UA"/>
        </w:rPr>
        <w:t>.</w:t>
      </w:r>
      <w:r w:rsidRPr="001D01DD">
        <w:rPr>
          <w:color w:val="000000"/>
          <w:lang w:val="uk-UA"/>
        </w:rPr>
        <w:t xml:space="preserve"> – 360 с.</w:t>
      </w:r>
    </w:p>
    <w:p w:rsidR="00571429" w:rsidRPr="006007AF" w:rsidRDefault="00571429" w:rsidP="00571429">
      <w:pPr>
        <w:tabs>
          <w:tab w:val="left" w:pos="0"/>
          <w:tab w:val="num" w:pos="900"/>
          <w:tab w:val="num" w:pos="1185"/>
        </w:tabs>
        <w:spacing w:line="360" w:lineRule="auto"/>
        <w:ind w:firstLine="709"/>
        <w:jc w:val="both"/>
        <w:rPr>
          <w:lang w:val="uk-UA"/>
        </w:rPr>
      </w:pPr>
      <w:r w:rsidRPr="006007AF">
        <w:rPr>
          <w:lang w:val="uk-UA"/>
        </w:rPr>
        <w:t>3. Мусатенко Л.</w:t>
      </w:r>
      <w:r>
        <w:t> </w:t>
      </w:r>
      <w:r w:rsidRPr="006007AF">
        <w:rPr>
          <w:lang w:val="uk-UA"/>
        </w:rPr>
        <w:t>І. Ріст і розвиток рослин та проблеми їх регуляції / Л.</w:t>
      </w:r>
      <w:r>
        <w:t> </w:t>
      </w:r>
      <w:r>
        <w:rPr>
          <w:lang w:val="uk-UA"/>
        </w:rPr>
        <w:t>І.</w:t>
      </w:r>
      <w:r>
        <w:t> </w:t>
      </w:r>
      <w:r w:rsidRPr="006007AF">
        <w:rPr>
          <w:lang w:val="uk-UA"/>
        </w:rPr>
        <w:t>Мусатенко, В.</w:t>
      </w:r>
      <w:r>
        <w:t> </w:t>
      </w:r>
      <w:r>
        <w:rPr>
          <w:lang w:val="uk-UA"/>
        </w:rPr>
        <w:t>К.</w:t>
      </w:r>
      <w:r>
        <w:t> </w:t>
      </w:r>
      <w:r w:rsidRPr="006007AF">
        <w:rPr>
          <w:lang w:val="uk-UA"/>
        </w:rPr>
        <w:t>Яворська // Фізіологія рослин в Ук</w:t>
      </w:r>
      <w:r>
        <w:rPr>
          <w:lang w:val="uk-UA"/>
        </w:rPr>
        <w:t>раїні на межі тисячоліть. – К., 2001. –Т</w:t>
      </w:r>
      <w:r w:rsidRPr="00A83F8C">
        <w:rPr>
          <w:lang w:val="uk-UA"/>
        </w:rPr>
        <w:t>.</w:t>
      </w:r>
      <w:r w:rsidRPr="006007AF">
        <w:rPr>
          <w:lang w:val="uk-UA"/>
        </w:rPr>
        <w:t xml:space="preserve"> 1. – С. 269–281.</w:t>
      </w:r>
    </w:p>
    <w:p w:rsidR="00571429" w:rsidRDefault="00571429" w:rsidP="00571429">
      <w:pPr>
        <w:tabs>
          <w:tab w:val="num" w:pos="900"/>
          <w:tab w:val="num" w:pos="1185"/>
        </w:tabs>
        <w:spacing w:line="360" w:lineRule="auto"/>
        <w:ind w:firstLine="709"/>
        <w:jc w:val="both"/>
        <w:rPr>
          <w:color w:val="000000"/>
          <w:lang w:val="uk-UA"/>
        </w:rPr>
      </w:pPr>
      <w:r w:rsidRPr="006007AF">
        <w:rPr>
          <w:lang w:val="uk-UA"/>
        </w:rPr>
        <w:t>4</w:t>
      </w:r>
      <w:r w:rsidRPr="00324930">
        <w:rPr>
          <w:lang w:val="uk-UA"/>
        </w:rPr>
        <w:t xml:space="preserve">. </w:t>
      </w:r>
      <w:r w:rsidRPr="00324930">
        <w:rPr>
          <w:color w:val="000000"/>
          <w:lang w:val="uk-UA"/>
        </w:rPr>
        <w:t>Пономаренко С. П. Створення та впровадження нових регуляторів росту рослин в агропромисловому комплексі України / С. П. Пономаренко // Ефективність хімічних засобів у підвищенні продуктивності с.-г. культур : зб. наук. праць Уманської ДАА – Умань, 2001. – С. 15–23.</w:t>
      </w:r>
    </w:p>
    <w:p w:rsidR="00571429" w:rsidRPr="0085392C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324930">
        <w:rPr>
          <w:color w:val="000000"/>
          <w:lang w:val="uk-UA"/>
        </w:rPr>
        <w:t>5.</w:t>
      </w:r>
      <w:r w:rsidRPr="00324930">
        <w:rPr>
          <w:lang w:val="uk-UA"/>
        </w:rPr>
        <w:t xml:space="preserve"> Заболотний О. І. Вплив Базису, Зеастимуліну і Рексоліну на ростові процеси рослин кукурудзи / О. І. Заболотний // Матеріали всеукраїнської наукової конференції молодих учених. – Умань, 2005. – С. 57</w:t>
      </w:r>
      <w:r w:rsidRPr="00324930">
        <w:rPr>
          <w:color w:val="000000"/>
          <w:lang w:val="uk-UA"/>
        </w:rPr>
        <w:t>–</w:t>
      </w:r>
      <w:r w:rsidRPr="00324930">
        <w:rPr>
          <w:lang w:val="uk-UA"/>
        </w:rPr>
        <w:t>58.</w:t>
      </w:r>
    </w:p>
    <w:p w:rsidR="00571429" w:rsidRPr="0085392C" w:rsidRDefault="00571429" w:rsidP="00571429">
      <w:pPr>
        <w:spacing w:line="360" w:lineRule="auto"/>
        <w:ind w:firstLine="709"/>
        <w:jc w:val="both"/>
        <w:rPr>
          <w:color w:val="000000"/>
          <w:lang w:val="uk-UA"/>
        </w:rPr>
      </w:pPr>
      <w:r>
        <w:rPr>
          <w:color w:val="000000"/>
          <w:lang w:val="uk-UA"/>
        </w:rPr>
        <w:t xml:space="preserve">6. </w:t>
      </w:r>
      <w:r w:rsidRPr="0085392C">
        <w:rPr>
          <w:lang w:val="uk-UA"/>
        </w:rPr>
        <w:t>Притуляк</w:t>
      </w:r>
      <w:r>
        <w:rPr>
          <w:lang w:val="uk-UA"/>
        </w:rPr>
        <w:t xml:space="preserve"> </w:t>
      </w:r>
      <w:r w:rsidRPr="0085392C">
        <w:rPr>
          <w:lang w:val="uk-UA"/>
        </w:rPr>
        <w:t>Р.</w:t>
      </w:r>
      <w:r>
        <w:rPr>
          <w:lang w:val="uk-UA"/>
        </w:rPr>
        <w:t> </w:t>
      </w:r>
      <w:r w:rsidRPr="0085392C">
        <w:rPr>
          <w:lang w:val="uk-UA"/>
        </w:rPr>
        <w:t>М. Вплив гербіцидів і біостимулятора росту рад</w:t>
      </w:r>
      <w:r>
        <w:rPr>
          <w:lang w:val="uk-UA"/>
        </w:rPr>
        <w:t>о</w:t>
      </w:r>
      <w:r w:rsidRPr="0085392C">
        <w:rPr>
          <w:lang w:val="uk-UA"/>
        </w:rPr>
        <w:t>стиму на висоту рослин озимого тритикале / Р.</w:t>
      </w:r>
      <w:r>
        <w:rPr>
          <w:lang w:val="uk-UA"/>
        </w:rPr>
        <w:t> </w:t>
      </w:r>
      <w:r w:rsidRPr="0085392C">
        <w:rPr>
          <w:lang w:val="uk-UA"/>
        </w:rPr>
        <w:t>М. Притуляк // Матеріали всеукраїнської наукової конференції молоди</w:t>
      </w:r>
      <w:r>
        <w:rPr>
          <w:lang w:val="uk-UA"/>
        </w:rPr>
        <w:t>х учених. – Умань, 2005. – С. 58</w:t>
      </w:r>
      <w:r w:rsidRPr="004F2D6C">
        <w:rPr>
          <w:color w:val="000000"/>
          <w:lang w:val="uk-UA"/>
        </w:rPr>
        <w:t>–</w:t>
      </w:r>
      <w:r>
        <w:rPr>
          <w:lang w:val="uk-UA"/>
        </w:rPr>
        <w:t>59.</w:t>
      </w:r>
    </w:p>
    <w:p w:rsidR="00571429" w:rsidRPr="006A7FE7" w:rsidRDefault="00571429" w:rsidP="00571429">
      <w:pPr>
        <w:spacing w:line="360" w:lineRule="auto"/>
        <w:ind w:firstLine="709"/>
        <w:jc w:val="both"/>
        <w:rPr>
          <w:lang w:val="uk-UA"/>
        </w:rPr>
      </w:pPr>
      <w:r w:rsidRPr="00324930">
        <w:rPr>
          <w:bCs/>
          <w:lang w:val="uk-UA"/>
        </w:rPr>
        <w:t>7. Леонтюк І. Б. Фізіологічні процеси в рослинах пшениці озимої залежно дії Дербі та Біолану / І. Б.Леонтюк // Матеріали Всеукраїнської наукової конференції молодих учених. – Умань, 2012. – Ч. 1. – С. 68–70.</w:t>
      </w:r>
    </w:p>
    <w:p w:rsidR="00571429" w:rsidRPr="006007AF" w:rsidRDefault="00571429" w:rsidP="00571429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lastRenderedPageBreak/>
        <w:t xml:space="preserve">8. </w:t>
      </w:r>
      <w:r w:rsidRPr="006007AF">
        <w:rPr>
          <w:lang w:val="ru-RU"/>
        </w:rPr>
        <w:t>Основи наукових досліджень в агрономії</w:t>
      </w:r>
      <w:r>
        <w:rPr>
          <w:lang w:val="ru-RU"/>
        </w:rPr>
        <w:t xml:space="preserve"> / </w:t>
      </w:r>
      <w:r w:rsidRPr="006007AF">
        <w:rPr>
          <w:lang w:val="ru-RU"/>
        </w:rPr>
        <w:t>В.</w:t>
      </w:r>
      <w:r>
        <w:t> </w:t>
      </w:r>
      <w:r w:rsidRPr="006007AF">
        <w:rPr>
          <w:lang w:val="ru-RU"/>
        </w:rPr>
        <w:t>О. Ещенко, П.</w:t>
      </w:r>
      <w:r>
        <w:t> </w:t>
      </w:r>
      <w:r w:rsidRPr="006007AF">
        <w:rPr>
          <w:lang w:val="ru-RU"/>
        </w:rPr>
        <w:t>Г.</w:t>
      </w:r>
      <w:r>
        <w:t> </w:t>
      </w:r>
      <w:r w:rsidRPr="006007AF">
        <w:rPr>
          <w:lang w:val="ru-RU"/>
        </w:rPr>
        <w:t>Копи</w:t>
      </w:r>
      <w:r>
        <w:rPr>
          <w:lang w:val="ru-RU"/>
        </w:rPr>
        <w:t>тко, В.</w:t>
      </w:r>
      <w:r w:rsidRPr="00A83F8C">
        <w:rPr>
          <w:lang w:val="ru-RU"/>
        </w:rPr>
        <w:t xml:space="preserve"> </w:t>
      </w:r>
      <w:r>
        <w:rPr>
          <w:lang w:val="ru-RU"/>
        </w:rPr>
        <w:t>П.</w:t>
      </w:r>
      <w:r>
        <w:t> </w:t>
      </w:r>
      <w:r>
        <w:rPr>
          <w:lang w:val="ru-RU"/>
        </w:rPr>
        <w:t>Опришко, П.</w:t>
      </w:r>
      <w:r>
        <w:t> </w:t>
      </w:r>
      <w:r>
        <w:rPr>
          <w:lang w:val="ru-RU"/>
        </w:rPr>
        <w:t>В.</w:t>
      </w:r>
      <w:r>
        <w:t> </w:t>
      </w:r>
      <w:r>
        <w:rPr>
          <w:lang w:val="ru-RU"/>
        </w:rPr>
        <w:t xml:space="preserve">Костогриз </w:t>
      </w:r>
      <w:r w:rsidRPr="006007AF">
        <w:rPr>
          <w:lang w:val="ru-RU"/>
        </w:rPr>
        <w:t xml:space="preserve">; </w:t>
      </w:r>
      <w:r>
        <w:rPr>
          <w:lang w:val="ru-RU"/>
        </w:rPr>
        <w:t>з</w:t>
      </w:r>
      <w:r w:rsidRPr="006007AF">
        <w:rPr>
          <w:lang w:val="ru-RU"/>
        </w:rPr>
        <w:t>а ред. В.</w:t>
      </w:r>
      <w:r>
        <w:t> </w:t>
      </w:r>
      <w:r w:rsidRPr="006007AF">
        <w:rPr>
          <w:lang w:val="ru-RU"/>
        </w:rPr>
        <w:t>О.</w:t>
      </w:r>
      <w:r>
        <w:rPr>
          <w:lang w:val="ru-RU"/>
        </w:rPr>
        <w:t xml:space="preserve"> </w:t>
      </w:r>
      <w:r w:rsidRPr="006007AF">
        <w:rPr>
          <w:lang w:val="ru-RU"/>
        </w:rPr>
        <w:t>Ещенк</w:t>
      </w:r>
      <w:r>
        <w:rPr>
          <w:lang w:val="ru-RU"/>
        </w:rPr>
        <w:t>а.</w:t>
      </w:r>
      <w:r w:rsidRPr="006007AF">
        <w:rPr>
          <w:lang w:val="ru-RU"/>
        </w:rPr>
        <w:t xml:space="preserve"> – К.</w:t>
      </w:r>
      <w:r>
        <w:rPr>
          <w:lang w:val="ru-RU"/>
        </w:rPr>
        <w:t xml:space="preserve"> </w:t>
      </w:r>
      <w:r w:rsidRPr="006007AF">
        <w:rPr>
          <w:lang w:val="ru-RU"/>
        </w:rPr>
        <w:t>:</w:t>
      </w:r>
      <w:r>
        <w:rPr>
          <w:lang w:val="ru-RU"/>
        </w:rPr>
        <w:t xml:space="preserve"> Дія, 2005. – С.156</w:t>
      </w:r>
      <w:r w:rsidRPr="006007AF">
        <w:rPr>
          <w:lang w:val="ru-RU"/>
        </w:rPr>
        <w:t>–158</w:t>
      </w:r>
      <w:r w:rsidRPr="006007AF">
        <w:rPr>
          <w:lang w:val="uk-UA"/>
        </w:rPr>
        <w:t>.</w:t>
      </w:r>
    </w:p>
    <w:p w:rsidR="00571429" w:rsidRDefault="00571429" w:rsidP="00571429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9</w:t>
      </w:r>
      <w:r w:rsidRPr="005F2965">
        <w:rPr>
          <w:lang w:val="uk-UA"/>
        </w:rPr>
        <w:t xml:space="preserve">. Біологічно активні речовини в рослинництві / З.М. Грицаенко, С. П. Пономаренко, В. П. Карпенко, І. Б. Леонтюк ; за ред. З. М. Грицаенко. – </w:t>
      </w:r>
      <w:r>
        <w:rPr>
          <w:lang w:val="uk-UA"/>
        </w:rPr>
        <w:t>К.</w:t>
      </w:r>
      <w:r w:rsidRPr="005F2965">
        <w:rPr>
          <w:lang w:val="uk-UA"/>
        </w:rPr>
        <w:t>: ЗАТ «Нічлава», 2008. – 352 с.</w:t>
      </w:r>
    </w:p>
    <w:p w:rsidR="0014166D" w:rsidRDefault="00E85818"/>
    <w:sectPr w:rsidR="0014166D" w:rsidSect="00C86A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71429"/>
    <w:rsid w:val="00507629"/>
    <w:rsid w:val="00571429"/>
    <w:rsid w:val="007B3F5A"/>
    <w:rsid w:val="0097438F"/>
    <w:rsid w:val="00BE0B9C"/>
    <w:rsid w:val="00C86AAD"/>
    <w:rsid w:val="00CF0125"/>
    <w:rsid w:val="00D915E3"/>
    <w:rsid w:val="00E651C1"/>
    <w:rsid w:val="00E85818"/>
    <w:rsid w:val="00FE1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index heading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1429"/>
    <w:pPr>
      <w:spacing w:after="0" w:line="240" w:lineRule="auto"/>
    </w:pPr>
    <w:rPr>
      <w:rFonts w:ascii="Times New Roman" w:eastAsia="Times New Roman" w:hAnsi="Times New Roman" w:cs="Times New Roman"/>
      <w:noProof/>
      <w:sz w:val="28"/>
      <w:szCs w:val="28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1429"/>
    <w:rPr>
      <w:color w:val="0000FF"/>
      <w:u w:val="single"/>
    </w:rPr>
  </w:style>
  <w:style w:type="paragraph" w:styleId="a4">
    <w:name w:val="Body Text Indent"/>
    <w:basedOn w:val="a"/>
    <w:link w:val="a5"/>
    <w:unhideWhenUsed/>
    <w:rsid w:val="00571429"/>
    <w:pPr>
      <w:spacing w:after="120"/>
      <w:ind w:left="283"/>
    </w:pPr>
    <w:rPr>
      <w:noProof w:val="0"/>
      <w:sz w:val="24"/>
      <w:szCs w:val="24"/>
      <w:lang w:val="uk-UA" w:eastAsia="uk-UA"/>
    </w:rPr>
  </w:style>
  <w:style w:type="character" w:customStyle="1" w:styleId="a5">
    <w:name w:val="Основной текст с отступом Знак"/>
    <w:basedOn w:val="a0"/>
    <w:link w:val="a4"/>
    <w:rsid w:val="00571429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rvps6">
    <w:name w:val="rvps6"/>
    <w:basedOn w:val="a"/>
    <w:rsid w:val="00571429"/>
    <w:pPr>
      <w:jc w:val="both"/>
    </w:pPr>
    <w:rPr>
      <w:noProof w:val="0"/>
      <w:sz w:val="24"/>
      <w:szCs w:val="24"/>
      <w:lang w:val="ru-RU"/>
    </w:rPr>
  </w:style>
  <w:style w:type="paragraph" w:customStyle="1" w:styleId="Style5">
    <w:name w:val="Style5"/>
    <w:basedOn w:val="a"/>
    <w:rsid w:val="00571429"/>
    <w:pPr>
      <w:widowControl w:val="0"/>
      <w:autoSpaceDE w:val="0"/>
      <w:autoSpaceDN w:val="0"/>
      <w:adjustRightInd w:val="0"/>
    </w:pPr>
    <w:rPr>
      <w:noProof w:val="0"/>
      <w:sz w:val="24"/>
      <w:szCs w:val="24"/>
      <w:lang w:val="ru-RU"/>
    </w:rPr>
  </w:style>
  <w:style w:type="character" w:customStyle="1" w:styleId="FontStyle18">
    <w:name w:val="Font Style18"/>
    <w:basedOn w:val="a0"/>
    <w:rsid w:val="00571429"/>
    <w:rPr>
      <w:rFonts w:ascii="Times New Roman" w:hAnsi="Times New Roman" w:cs="Times New Roman" w:hint="default"/>
      <w:sz w:val="26"/>
      <w:szCs w:val="26"/>
    </w:rPr>
  </w:style>
  <w:style w:type="paragraph" w:styleId="1">
    <w:name w:val="index 1"/>
    <w:basedOn w:val="a"/>
    <w:next w:val="a"/>
    <w:autoRedefine/>
    <w:uiPriority w:val="99"/>
    <w:semiHidden/>
    <w:unhideWhenUsed/>
    <w:rsid w:val="00571429"/>
    <w:pPr>
      <w:ind w:left="280" w:hanging="280"/>
    </w:pPr>
  </w:style>
  <w:style w:type="paragraph" w:styleId="a6">
    <w:name w:val="index heading"/>
    <w:basedOn w:val="a"/>
    <w:next w:val="1"/>
    <w:semiHidden/>
    <w:rsid w:val="00571429"/>
    <w:rPr>
      <w:noProof w:val="0"/>
      <w:sz w:val="24"/>
      <w:szCs w:val="24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2223</Words>
  <Characters>12676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</dc:creator>
  <cp:keywords/>
  <dc:description/>
  <cp:lastModifiedBy>TEST</cp:lastModifiedBy>
  <cp:revision>8</cp:revision>
  <dcterms:created xsi:type="dcterms:W3CDTF">2015-04-08T20:18:00Z</dcterms:created>
  <dcterms:modified xsi:type="dcterms:W3CDTF">2016-12-21T21:36:00Z</dcterms:modified>
</cp:coreProperties>
</file>