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F95" w:rsidRPr="00BB41C3" w:rsidRDefault="00BE2DBB" w:rsidP="00BB41C3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41C3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Interdisciplinary research: scientific horizons </w:t>
      </w:r>
      <w:bookmarkStart w:id="0" w:name="_GoBack"/>
      <w:bookmarkEnd w:id="0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perspectives </w:t>
      </w:r>
      <w:r w:rsidR="00BB41C3" w:rsidRPr="00BB41C3">
        <w:rPr>
          <w:rFonts w:ascii="Times New Roman" w:hAnsi="Times New Roman" w:cs="Times New Roman"/>
          <w:sz w:val="28"/>
          <w:szCs w:val="28"/>
        </w:rPr>
        <w:sym w:font="Symbol" w:char="F0B7"/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. 54 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SECTION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8. AGRICULTURAL SCIENCES AND FOODSTUFFS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Крижанівський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Віталій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Григорович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кандидат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сільськогосподарських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наук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B41C3" w:rsidRPr="00BB41C3">
        <w:rPr>
          <w:rFonts w:ascii="Times New Roman" w:hAnsi="Times New Roman" w:cs="Times New Roman"/>
          <w:sz w:val="28"/>
          <w:szCs w:val="28"/>
        </w:rPr>
        <w:t>старший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Уманський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садівництва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РЕАЛІЗАЦІЯ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ГЕНЕТИЧНОГО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ПОТЕНЦІАЛУ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СОРТІВ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ЗАЛЕЖНО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ВІД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РІВНЯ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ІНТЕНСИФІКАЦІЇ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ТЕХНОЛОГІЇ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ВИРОЩУВАННЯ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технологія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на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особливостях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б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давали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найбільшу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віддачу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комплексу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агротехнічних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з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в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періоди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росту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і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[1-2]. </w:t>
      </w:r>
      <w:r w:rsidR="00BB41C3" w:rsidRPr="00BB41C3">
        <w:rPr>
          <w:rFonts w:ascii="Times New Roman" w:hAnsi="Times New Roman" w:cs="Times New Roman"/>
          <w:sz w:val="28"/>
          <w:szCs w:val="28"/>
        </w:rPr>
        <w:t>Для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потрібно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дотримуватись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правильного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розміщення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в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сівозмінах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застосувати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обробіток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ґрунту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і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механізований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догляд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за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рослинами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би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іквідував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бур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янів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на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продуктивність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і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зерна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застосувати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оптимальні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>строки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сівби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глибина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загортання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добрив, густоту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збирання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ця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система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бур’янів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хвороб та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шкідників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за потребою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регуляторі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росту [3-5]. Мета і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задачі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Метою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урожайності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сортових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та умов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Черкаської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поставленої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передбачалось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: 1.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кращий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іджуваними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2.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івень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урожайності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кращому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3. Провести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іджуваних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основними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зерна по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кращому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4.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іджуваних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кращому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September 27, 2024 </w:t>
      </w:r>
      <w:r w:rsidR="00BB41C3" w:rsidRPr="00BB41C3">
        <w:rPr>
          <w:rFonts w:ascii="Times New Roman" w:hAnsi="Times New Roman" w:cs="Times New Roman"/>
          <w:sz w:val="28"/>
          <w:szCs w:val="28"/>
        </w:rPr>
        <w:sym w:font="Symbol" w:char="F0B7"/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Stockholm, Kingdom of Sweden </w:t>
      </w:r>
      <w:r w:rsidR="00BB41C3" w:rsidRPr="00BB41C3">
        <w:rPr>
          <w:rFonts w:ascii="Times New Roman" w:hAnsi="Times New Roman" w:cs="Times New Roman"/>
          <w:sz w:val="28"/>
          <w:szCs w:val="28"/>
        </w:rPr>
        <w:sym w:font="Symbol" w:char="F0B7"/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Collection of scientific papers «SCIENTIA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» 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B41C3" w:rsidRPr="00BB41C3">
        <w:rPr>
          <w:rFonts w:ascii="Times New Roman" w:hAnsi="Times New Roman" w:cs="Times New Roman"/>
          <w:sz w:val="28"/>
          <w:szCs w:val="28"/>
        </w:rPr>
        <w:t xml:space="preserve">55 На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актуальним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проблема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одержання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стабільних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врожаїв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Полтавської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івних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сортових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агроекологічних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умов,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агротехнічних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прийомів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За результатами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проведених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агротехнічними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заходами і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погодними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умовами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сорт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важливу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формуванні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врожайності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За роки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кращим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попередником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горох,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післядії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2022-2024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складала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: 4,06, 4,24 і 3,73 т/га. Як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дещо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поступався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іпак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озимий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lastRenderedPageBreak/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становила – 3,78, 3,96 і 3,55 т/га.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Гіршими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попередниками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пшеницю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соняшник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іслядії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становила – 3,04, 3,23 і 2,79 т/га; а в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результаті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післядії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соняшнику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– 2,69, 2,85 і 2,48 т/га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кращим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попередником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Черкаської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відмічено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горох,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пшениці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озимої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</w:rPr>
        <w:t>ісля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за роки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 становила 4,01 т/га. Список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: 1. 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Reynolds M. P. (2010).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Challenqes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to international wheat 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improvement 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In: Proc. Sunflower Res. Workshop, NSA, January 10–12, Fargo, ND. Pp. 9–12. 2. Hobbs, H. Braun, J., </w:t>
      </w:r>
      <w:r w:rsidR="00BB41C3" w:rsidRPr="00BB41C3">
        <w:rPr>
          <w:rFonts w:ascii="Times New Roman" w:hAnsi="Times New Roman" w:cs="Times New Roman"/>
          <w:sz w:val="28"/>
          <w:szCs w:val="28"/>
        </w:rPr>
        <w:t>В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eckan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V.,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Gucer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B41C3" w:rsidRPr="00BB41C3">
        <w:rPr>
          <w:rFonts w:ascii="Times New Roman" w:hAnsi="Times New Roman" w:cs="Times New Roman"/>
          <w:sz w:val="28"/>
          <w:szCs w:val="28"/>
        </w:rPr>
        <w:t>А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. and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Yilmaz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BB41C3" w:rsidRPr="00BB41C3">
        <w:rPr>
          <w:rFonts w:ascii="Times New Roman" w:hAnsi="Times New Roman" w:cs="Times New Roman"/>
          <w:sz w:val="28"/>
          <w:szCs w:val="28"/>
        </w:rPr>
        <w:t>Н</w:t>
      </w:r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. I. (2009). 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Sulfur and baking-quality of bread making wheat.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Aqreecultural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Sciens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30(21):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. 141–159. 3.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Glosan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N.I., Zhang, T. X., Miller, J. F. and Fick, G. N. (2014).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Resultate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si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perspective in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cultura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griului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Probleme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aqricole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Workshop, NSA, Jan. 15–18, Fargo, ND.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Pp. 40–41. 4. Sun, P.,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Shands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, H. L. (2009). Inheritance of kernel weight in six spring wheat crosses.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Cros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Vol. 3: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. 485–491. 5. Brown, C. M. (2008). </w:t>
      </w:r>
      <w:proofErr w:type="spellStart"/>
      <w:proofErr w:type="gramStart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>Heterosis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and combining ability in common wheat.</w:t>
      </w:r>
      <w:proofErr w:type="gramEnd"/>
      <w:r w:rsidR="00BB41C3" w:rsidRPr="00BB41C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Crop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Sci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 xml:space="preserve">. 2: </w:t>
      </w:r>
      <w:proofErr w:type="spellStart"/>
      <w:r w:rsidR="00BB41C3" w:rsidRPr="00BB41C3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="00BB41C3" w:rsidRPr="00BB41C3">
        <w:rPr>
          <w:rFonts w:ascii="Times New Roman" w:hAnsi="Times New Roman" w:cs="Times New Roman"/>
          <w:sz w:val="28"/>
          <w:szCs w:val="28"/>
        </w:rPr>
        <w:t>. 563–568.</w:t>
      </w:r>
    </w:p>
    <w:sectPr w:rsidR="00D85F95" w:rsidRPr="00BB41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448C" w:rsidRDefault="002E448C" w:rsidP="00BB41C3">
      <w:pPr>
        <w:spacing w:after="0" w:line="240" w:lineRule="auto"/>
      </w:pPr>
      <w:r>
        <w:separator/>
      </w:r>
    </w:p>
  </w:endnote>
  <w:endnote w:type="continuationSeparator" w:id="0">
    <w:p w:rsidR="002E448C" w:rsidRDefault="002E448C" w:rsidP="00BB41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448C" w:rsidRDefault="002E448C" w:rsidP="00BB41C3">
      <w:pPr>
        <w:spacing w:after="0" w:line="240" w:lineRule="auto"/>
      </w:pPr>
      <w:r>
        <w:separator/>
      </w:r>
    </w:p>
  </w:footnote>
  <w:footnote w:type="continuationSeparator" w:id="0">
    <w:p w:rsidR="002E448C" w:rsidRDefault="002E448C" w:rsidP="00BB41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5F0"/>
    <w:rsid w:val="002E448C"/>
    <w:rsid w:val="002F25F0"/>
    <w:rsid w:val="00BB41C3"/>
    <w:rsid w:val="00BE2DBB"/>
    <w:rsid w:val="00D85F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41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B41C3"/>
  </w:style>
  <w:style w:type="paragraph" w:styleId="a5">
    <w:name w:val="footer"/>
    <w:basedOn w:val="a"/>
    <w:link w:val="a6"/>
    <w:uiPriority w:val="99"/>
    <w:unhideWhenUsed/>
    <w:rsid w:val="00BB41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B41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B41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B41C3"/>
  </w:style>
  <w:style w:type="paragraph" w:styleId="a5">
    <w:name w:val="footer"/>
    <w:basedOn w:val="a"/>
    <w:link w:val="a6"/>
    <w:uiPriority w:val="99"/>
    <w:unhideWhenUsed/>
    <w:rsid w:val="00BB41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B41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2024-11-05T19:37:00Z</dcterms:created>
  <dcterms:modified xsi:type="dcterms:W3CDTF">2024-11-05T20:36:00Z</dcterms:modified>
</cp:coreProperties>
</file>