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21262" w:rsidRPr="00621262" w:rsidRDefault="00621262" w:rsidP="00621262">
      <w:pPr>
        <w:widowControl w:val="0"/>
        <w:autoSpaceDE w:val="0"/>
        <w:autoSpaceDN w:val="0"/>
        <w:spacing w:after="0" w:line="240" w:lineRule="auto"/>
        <w:ind w:left="3257" w:hanging="2211"/>
        <w:jc w:val="both"/>
        <w:outlineLvl w:val="2"/>
        <w:rPr>
          <w:rFonts w:ascii="Times New Roman" w:eastAsia="Times New Roman" w:hAnsi="Times New Roman" w:cs="Times New Roman"/>
          <w:b/>
          <w:bCs/>
          <w:sz w:val="28"/>
          <w:szCs w:val="28"/>
          <w:lang w:val="uk-UA"/>
        </w:rPr>
      </w:pPr>
      <w:r w:rsidRPr="00621262">
        <w:rPr>
          <w:rFonts w:ascii="Times New Roman" w:eastAsia="Times New Roman" w:hAnsi="Times New Roman" w:cs="Times New Roman"/>
          <w:b/>
          <w:bCs/>
          <w:sz w:val="28"/>
          <w:szCs w:val="28"/>
          <w:lang w:val="uk-UA"/>
        </w:rPr>
        <w:t>УРОЖАЙНІСТЬ</w:t>
      </w:r>
      <w:r w:rsidRPr="00621262">
        <w:rPr>
          <w:rFonts w:ascii="Times New Roman" w:eastAsia="Times New Roman" w:hAnsi="Times New Roman" w:cs="Times New Roman"/>
          <w:b/>
          <w:bCs/>
          <w:spacing w:val="-12"/>
          <w:sz w:val="28"/>
          <w:szCs w:val="28"/>
          <w:lang w:val="uk-UA"/>
        </w:rPr>
        <w:t xml:space="preserve"> </w:t>
      </w:r>
      <w:r w:rsidRPr="00621262">
        <w:rPr>
          <w:rFonts w:ascii="Times New Roman" w:eastAsia="Times New Roman" w:hAnsi="Times New Roman" w:cs="Times New Roman"/>
          <w:b/>
          <w:bCs/>
          <w:sz w:val="28"/>
          <w:szCs w:val="28"/>
          <w:lang w:val="uk-UA"/>
        </w:rPr>
        <w:t>СЕЛЕКЦІЙНИХ</w:t>
      </w:r>
      <w:r w:rsidRPr="00621262">
        <w:rPr>
          <w:rFonts w:ascii="Times New Roman" w:eastAsia="Times New Roman" w:hAnsi="Times New Roman" w:cs="Times New Roman"/>
          <w:b/>
          <w:bCs/>
          <w:spacing w:val="-11"/>
          <w:sz w:val="28"/>
          <w:szCs w:val="28"/>
          <w:lang w:val="uk-UA"/>
        </w:rPr>
        <w:t xml:space="preserve"> </w:t>
      </w:r>
      <w:r w:rsidRPr="00621262">
        <w:rPr>
          <w:rFonts w:ascii="Times New Roman" w:eastAsia="Times New Roman" w:hAnsi="Times New Roman" w:cs="Times New Roman"/>
          <w:b/>
          <w:bCs/>
          <w:sz w:val="28"/>
          <w:szCs w:val="28"/>
          <w:lang w:val="uk-UA"/>
        </w:rPr>
        <w:t>ЛІНІЙ</w:t>
      </w:r>
      <w:r w:rsidRPr="00621262">
        <w:rPr>
          <w:rFonts w:ascii="Times New Roman" w:eastAsia="Times New Roman" w:hAnsi="Times New Roman" w:cs="Times New Roman"/>
          <w:b/>
          <w:bCs/>
          <w:spacing w:val="-10"/>
          <w:sz w:val="28"/>
          <w:szCs w:val="28"/>
          <w:lang w:val="uk-UA"/>
        </w:rPr>
        <w:t xml:space="preserve"> </w:t>
      </w:r>
      <w:r w:rsidRPr="00621262">
        <w:rPr>
          <w:rFonts w:ascii="Times New Roman" w:eastAsia="Times New Roman" w:hAnsi="Times New Roman" w:cs="Times New Roman"/>
          <w:b/>
          <w:bCs/>
          <w:sz w:val="28"/>
          <w:szCs w:val="28"/>
          <w:lang w:val="uk-UA"/>
        </w:rPr>
        <w:t xml:space="preserve">ПОПЕРЕДНЬОГО </w:t>
      </w:r>
      <w:r w:rsidRPr="00621262">
        <w:rPr>
          <w:rFonts w:ascii="Times New Roman" w:eastAsia="Times New Roman" w:hAnsi="Times New Roman" w:cs="Times New Roman"/>
          <w:b/>
          <w:bCs/>
          <w:spacing w:val="-2"/>
          <w:sz w:val="28"/>
          <w:szCs w:val="28"/>
          <w:lang w:val="uk-UA"/>
        </w:rPr>
        <w:t>СОРТОВИПРОБУВАННЯ</w:t>
      </w:r>
    </w:p>
    <w:p w:rsidR="00621262" w:rsidRPr="00621262" w:rsidRDefault="00621262" w:rsidP="00621262">
      <w:pPr>
        <w:widowControl w:val="0"/>
        <w:autoSpaceDE w:val="0"/>
        <w:autoSpaceDN w:val="0"/>
        <w:spacing w:before="321" w:after="0" w:line="322" w:lineRule="exact"/>
        <w:ind w:left="292"/>
        <w:jc w:val="both"/>
        <w:outlineLvl w:val="3"/>
        <w:rPr>
          <w:rFonts w:ascii="Times New Roman" w:eastAsia="Times New Roman" w:hAnsi="Times New Roman" w:cs="Times New Roman"/>
          <w:b/>
          <w:bCs/>
          <w:sz w:val="28"/>
          <w:szCs w:val="28"/>
          <w:lang w:val="uk-UA"/>
        </w:rPr>
      </w:pPr>
      <w:r w:rsidRPr="00621262">
        <w:rPr>
          <w:rFonts w:ascii="Times New Roman" w:eastAsia="Times New Roman" w:hAnsi="Times New Roman" w:cs="Times New Roman"/>
          <w:b/>
          <w:bCs/>
          <w:sz w:val="28"/>
          <w:szCs w:val="28"/>
          <w:lang w:val="uk-UA"/>
        </w:rPr>
        <w:t>В.</w:t>
      </w:r>
      <w:r w:rsidRPr="00621262">
        <w:rPr>
          <w:rFonts w:ascii="Times New Roman" w:eastAsia="Times New Roman" w:hAnsi="Times New Roman" w:cs="Times New Roman"/>
          <w:b/>
          <w:bCs/>
          <w:spacing w:val="-3"/>
          <w:sz w:val="28"/>
          <w:szCs w:val="28"/>
          <w:lang w:val="uk-UA"/>
        </w:rPr>
        <w:t xml:space="preserve"> </w:t>
      </w:r>
      <w:r w:rsidRPr="00621262">
        <w:rPr>
          <w:rFonts w:ascii="Times New Roman" w:eastAsia="Times New Roman" w:hAnsi="Times New Roman" w:cs="Times New Roman"/>
          <w:b/>
          <w:bCs/>
          <w:sz w:val="28"/>
          <w:szCs w:val="28"/>
          <w:lang w:val="uk-UA"/>
        </w:rPr>
        <w:t>Г.</w:t>
      </w:r>
      <w:r w:rsidRPr="00621262">
        <w:rPr>
          <w:rFonts w:ascii="Times New Roman" w:eastAsia="Times New Roman" w:hAnsi="Times New Roman" w:cs="Times New Roman"/>
          <w:b/>
          <w:bCs/>
          <w:spacing w:val="-2"/>
          <w:sz w:val="28"/>
          <w:szCs w:val="28"/>
          <w:lang w:val="uk-UA"/>
        </w:rPr>
        <w:t xml:space="preserve"> Крижанівський</w:t>
      </w:r>
    </w:p>
    <w:p w:rsidR="00621262" w:rsidRPr="00621262" w:rsidRDefault="00621262" w:rsidP="00621262">
      <w:pPr>
        <w:widowControl w:val="0"/>
        <w:autoSpaceDE w:val="0"/>
        <w:autoSpaceDN w:val="0"/>
        <w:spacing w:after="0" w:line="242" w:lineRule="auto"/>
        <w:ind w:left="292" w:right="2862"/>
        <w:jc w:val="both"/>
        <w:rPr>
          <w:rFonts w:ascii="Times New Roman" w:eastAsia="Times New Roman" w:hAnsi="Times New Roman" w:cs="Times New Roman"/>
          <w:i/>
          <w:sz w:val="28"/>
          <w:lang w:val="uk-UA"/>
        </w:rPr>
      </w:pPr>
      <w:r w:rsidRPr="00621262">
        <w:rPr>
          <w:rFonts w:ascii="Times New Roman" w:eastAsia="Times New Roman" w:hAnsi="Times New Roman" w:cs="Times New Roman"/>
          <w:i/>
          <w:sz w:val="28"/>
          <w:lang w:val="uk-UA"/>
        </w:rPr>
        <w:t>Уманський</w:t>
      </w:r>
      <w:r w:rsidRPr="00621262">
        <w:rPr>
          <w:rFonts w:ascii="Times New Roman" w:eastAsia="Times New Roman" w:hAnsi="Times New Roman" w:cs="Times New Roman"/>
          <w:i/>
          <w:spacing w:val="-9"/>
          <w:sz w:val="28"/>
          <w:lang w:val="uk-UA"/>
        </w:rPr>
        <w:t xml:space="preserve"> </w:t>
      </w:r>
      <w:r w:rsidRPr="00621262">
        <w:rPr>
          <w:rFonts w:ascii="Times New Roman" w:eastAsia="Times New Roman" w:hAnsi="Times New Roman" w:cs="Times New Roman"/>
          <w:i/>
          <w:sz w:val="28"/>
          <w:lang w:val="uk-UA"/>
        </w:rPr>
        <w:t>національний</w:t>
      </w:r>
      <w:r w:rsidRPr="00621262">
        <w:rPr>
          <w:rFonts w:ascii="Times New Roman" w:eastAsia="Times New Roman" w:hAnsi="Times New Roman" w:cs="Times New Roman"/>
          <w:i/>
          <w:spacing w:val="-7"/>
          <w:sz w:val="28"/>
          <w:lang w:val="uk-UA"/>
        </w:rPr>
        <w:t xml:space="preserve"> </w:t>
      </w:r>
      <w:r w:rsidRPr="00621262">
        <w:rPr>
          <w:rFonts w:ascii="Times New Roman" w:eastAsia="Times New Roman" w:hAnsi="Times New Roman" w:cs="Times New Roman"/>
          <w:i/>
          <w:sz w:val="28"/>
          <w:lang w:val="uk-UA"/>
        </w:rPr>
        <w:t>університет</w:t>
      </w:r>
      <w:r w:rsidRPr="00621262">
        <w:rPr>
          <w:rFonts w:ascii="Times New Roman" w:eastAsia="Times New Roman" w:hAnsi="Times New Roman" w:cs="Times New Roman"/>
          <w:i/>
          <w:spacing w:val="-9"/>
          <w:sz w:val="28"/>
          <w:lang w:val="uk-UA"/>
        </w:rPr>
        <w:t xml:space="preserve"> </w:t>
      </w:r>
      <w:r w:rsidRPr="00621262">
        <w:rPr>
          <w:rFonts w:ascii="Times New Roman" w:eastAsia="Times New Roman" w:hAnsi="Times New Roman" w:cs="Times New Roman"/>
          <w:i/>
          <w:sz w:val="28"/>
          <w:lang w:val="uk-UA"/>
        </w:rPr>
        <w:t>садівництва,</w:t>
      </w:r>
      <w:r w:rsidRPr="00621262">
        <w:rPr>
          <w:rFonts w:ascii="Times New Roman" w:eastAsia="Times New Roman" w:hAnsi="Times New Roman" w:cs="Times New Roman"/>
          <w:i/>
          <w:spacing w:val="-9"/>
          <w:sz w:val="28"/>
          <w:lang w:val="uk-UA"/>
        </w:rPr>
        <w:t xml:space="preserve"> </w:t>
      </w:r>
      <w:r w:rsidRPr="00621262">
        <w:rPr>
          <w:rFonts w:ascii="Times New Roman" w:eastAsia="Times New Roman" w:hAnsi="Times New Roman" w:cs="Times New Roman"/>
          <w:i/>
          <w:sz w:val="28"/>
          <w:lang w:val="uk-UA"/>
        </w:rPr>
        <w:t xml:space="preserve">Україна e-mail: </w:t>
      </w:r>
      <w:hyperlink r:id="rId6">
        <w:r w:rsidRPr="00621262">
          <w:rPr>
            <w:rFonts w:ascii="Times New Roman" w:eastAsia="Times New Roman" w:hAnsi="Times New Roman" w:cs="Times New Roman"/>
            <w:i/>
            <w:sz w:val="28"/>
            <w:lang w:val="uk-UA"/>
          </w:rPr>
          <w:t>vitaliy.kryzhanovskiy.82@ukr.net</w:t>
        </w:r>
      </w:hyperlink>
    </w:p>
    <w:p w:rsidR="00621262" w:rsidRPr="00621262" w:rsidRDefault="00621262" w:rsidP="00621262">
      <w:pPr>
        <w:widowControl w:val="0"/>
        <w:autoSpaceDE w:val="0"/>
        <w:autoSpaceDN w:val="0"/>
        <w:spacing w:before="317" w:after="0" w:line="240" w:lineRule="auto"/>
        <w:ind w:left="292" w:right="713" w:firstLine="566"/>
        <w:jc w:val="both"/>
        <w:rPr>
          <w:rFonts w:ascii="Times New Roman" w:eastAsia="Times New Roman" w:hAnsi="Times New Roman" w:cs="Times New Roman"/>
          <w:sz w:val="28"/>
          <w:szCs w:val="28"/>
          <w:lang w:val="uk-UA"/>
        </w:rPr>
      </w:pPr>
      <w:r w:rsidRPr="00621262">
        <w:rPr>
          <w:rFonts w:ascii="Times New Roman" w:eastAsia="Times New Roman" w:hAnsi="Times New Roman" w:cs="Times New Roman"/>
          <w:sz w:val="28"/>
          <w:szCs w:val="28"/>
          <w:lang w:val="uk-UA"/>
        </w:rPr>
        <w:t>Донедавна вважалося, що до складу зерна злакових культур входить 12– 13 зольних елементів. Проте, з розвитком методів біохімії та робіт у галузі фізіології мінерального харчування рослини стало відомо значно більше зольних елементів, що знаходяться в зерні зернових злакових культур. Мінеральні речовини в рослинах знаходяться в легко засвоюваній формі, вони мають біологічну активність, беруть участь у біохімічних процесів в організмі людини (Акіншин, 2018). До важливих зольних елементів</w:t>
      </w:r>
      <w:r w:rsidRPr="00621262">
        <w:rPr>
          <w:rFonts w:ascii="Times New Roman" w:eastAsia="Times New Roman" w:hAnsi="Times New Roman" w:cs="Times New Roman"/>
          <w:spacing w:val="80"/>
          <w:sz w:val="28"/>
          <w:szCs w:val="28"/>
          <w:lang w:val="uk-UA"/>
        </w:rPr>
        <w:t xml:space="preserve"> </w:t>
      </w:r>
      <w:r w:rsidRPr="00621262">
        <w:rPr>
          <w:rFonts w:ascii="Times New Roman" w:eastAsia="Times New Roman" w:hAnsi="Times New Roman" w:cs="Times New Roman"/>
          <w:sz w:val="28"/>
          <w:szCs w:val="28"/>
          <w:lang w:val="uk-UA"/>
        </w:rPr>
        <w:t>більшість дослідників відносять фосфор, калій, кальцій, магній та залізо. До необхідних</w:t>
      </w:r>
      <w:r w:rsidRPr="00621262">
        <w:rPr>
          <w:rFonts w:ascii="Times New Roman" w:eastAsia="Times New Roman" w:hAnsi="Times New Roman" w:cs="Times New Roman"/>
          <w:spacing w:val="80"/>
          <w:sz w:val="28"/>
          <w:szCs w:val="28"/>
          <w:lang w:val="uk-UA"/>
        </w:rPr>
        <w:t xml:space="preserve"> </w:t>
      </w:r>
      <w:r w:rsidRPr="00621262">
        <w:rPr>
          <w:rFonts w:ascii="Times New Roman" w:eastAsia="Times New Roman" w:hAnsi="Times New Roman" w:cs="Times New Roman"/>
          <w:sz w:val="28"/>
          <w:szCs w:val="28"/>
          <w:lang w:val="uk-UA"/>
        </w:rPr>
        <w:t>елементів</w:t>
      </w:r>
      <w:r w:rsidRPr="00621262">
        <w:rPr>
          <w:rFonts w:ascii="Times New Roman" w:eastAsia="Times New Roman" w:hAnsi="Times New Roman" w:cs="Times New Roman"/>
          <w:spacing w:val="80"/>
          <w:sz w:val="28"/>
          <w:szCs w:val="28"/>
          <w:lang w:val="uk-UA"/>
        </w:rPr>
        <w:t xml:space="preserve"> </w:t>
      </w:r>
      <w:r w:rsidRPr="00621262">
        <w:rPr>
          <w:rFonts w:ascii="Times New Roman" w:eastAsia="Times New Roman" w:hAnsi="Times New Roman" w:cs="Times New Roman"/>
          <w:sz w:val="28"/>
          <w:szCs w:val="28"/>
          <w:lang w:val="uk-UA"/>
        </w:rPr>
        <w:t>відносять</w:t>
      </w:r>
      <w:r w:rsidRPr="00621262">
        <w:rPr>
          <w:rFonts w:ascii="Times New Roman" w:eastAsia="Times New Roman" w:hAnsi="Times New Roman" w:cs="Times New Roman"/>
          <w:spacing w:val="80"/>
          <w:sz w:val="28"/>
          <w:szCs w:val="28"/>
          <w:lang w:val="uk-UA"/>
        </w:rPr>
        <w:t xml:space="preserve"> </w:t>
      </w:r>
      <w:r w:rsidRPr="00621262">
        <w:rPr>
          <w:rFonts w:ascii="Times New Roman" w:eastAsia="Times New Roman" w:hAnsi="Times New Roman" w:cs="Times New Roman"/>
          <w:sz w:val="28"/>
          <w:szCs w:val="28"/>
          <w:lang w:val="uk-UA"/>
        </w:rPr>
        <w:t>також</w:t>
      </w:r>
      <w:r w:rsidRPr="00621262">
        <w:rPr>
          <w:rFonts w:ascii="Times New Roman" w:eastAsia="Times New Roman" w:hAnsi="Times New Roman" w:cs="Times New Roman"/>
          <w:spacing w:val="80"/>
          <w:sz w:val="28"/>
          <w:szCs w:val="28"/>
          <w:lang w:val="uk-UA"/>
        </w:rPr>
        <w:t xml:space="preserve"> </w:t>
      </w:r>
      <w:r w:rsidRPr="00621262">
        <w:rPr>
          <w:rFonts w:ascii="Times New Roman" w:eastAsia="Times New Roman" w:hAnsi="Times New Roman" w:cs="Times New Roman"/>
          <w:sz w:val="28"/>
          <w:szCs w:val="28"/>
          <w:lang w:val="uk-UA"/>
        </w:rPr>
        <w:t>бор,</w:t>
      </w:r>
      <w:r w:rsidRPr="00621262">
        <w:rPr>
          <w:rFonts w:ascii="Times New Roman" w:eastAsia="Times New Roman" w:hAnsi="Times New Roman" w:cs="Times New Roman"/>
          <w:spacing w:val="80"/>
          <w:sz w:val="28"/>
          <w:szCs w:val="28"/>
          <w:lang w:val="uk-UA"/>
        </w:rPr>
        <w:t xml:space="preserve"> </w:t>
      </w:r>
      <w:r w:rsidRPr="00621262">
        <w:rPr>
          <w:rFonts w:ascii="Times New Roman" w:eastAsia="Times New Roman" w:hAnsi="Times New Roman" w:cs="Times New Roman"/>
          <w:sz w:val="28"/>
          <w:szCs w:val="28"/>
          <w:lang w:val="uk-UA"/>
        </w:rPr>
        <w:t>марганець,</w:t>
      </w:r>
      <w:r w:rsidRPr="00621262">
        <w:rPr>
          <w:rFonts w:ascii="Times New Roman" w:eastAsia="Times New Roman" w:hAnsi="Times New Roman" w:cs="Times New Roman"/>
          <w:spacing w:val="80"/>
          <w:sz w:val="28"/>
          <w:szCs w:val="28"/>
          <w:lang w:val="uk-UA"/>
        </w:rPr>
        <w:t xml:space="preserve"> </w:t>
      </w:r>
      <w:r w:rsidRPr="00621262">
        <w:rPr>
          <w:rFonts w:ascii="Times New Roman" w:eastAsia="Times New Roman" w:hAnsi="Times New Roman" w:cs="Times New Roman"/>
          <w:sz w:val="28"/>
          <w:szCs w:val="28"/>
          <w:lang w:val="uk-UA"/>
        </w:rPr>
        <w:t>сірку</w:t>
      </w:r>
      <w:r w:rsidRPr="00621262">
        <w:rPr>
          <w:rFonts w:ascii="Times New Roman" w:eastAsia="Times New Roman" w:hAnsi="Times New Roman" w:cs="Times New Roman"/>
          <w:spacing w:val="80"/>
          <w:sz w:val="28"/>
          <w:szCs w:val="28"/>
          <w:lang w:val="uk-UA"/>
        </w:rPr>
        <w:t xml:space="preserve"> </w:t>
      </w:r>
      <w:r w:rsidRPr="00621262">
        <w:rPr>
          <w:rFonts w:ascii="Times New Roman" w:eastAsia="Times New Roman" w:hAnsi="Times New Roman" w:cs="Times New Roman"/>
          <w:sz w:val="28"/>
          <w:szCs w:val="28"/>
          <w:lang w:val="uk-UA"/>
        </w:rPr>
        <w:t>та</w:t>
      </w:r>
      <w:r w:rsidRPr="00621262">
        <w:rPr>
          <w:rFonts w:ascii="Times New Roman" w:eastAsia="Times New Roman" w:hAnsi="Times New Roman" w:cs="Times New Roman"/>
          <w:spacing w:val="80"/>
          <w:sz w:val="28"/>
          <w:szCs w:val="28"/>
          <w:lang w:val="uk-UA"/>
        </w:rPr>
        <w:t xml:space="preserve"> </w:t>
      </w:r>
      <w:r w:rsidRPr="00621262">
        <w:rPr>
          <w:rFonts w:ascii="Times New Roman" w:eastAsia="Times New Roman" w:hAnsi="Times New Roman" w:cs="Times New Roman"/>
          <w:sz w:val="28"/>
          <w:szCs w:val="28"/>
          <w:lang w:val="uk-UA"/>
        </w:rPr>
        <w:t>ін (Бовкун,</w:t>
      </w:r>
      <w:r w:rsidRPr="00621262">
        <w:rPr>
          <w:rFonts w:ascii="Times New Roman" w:eastAsia="Times New Roman" w:hAnsi="Times New Roman" w:cs="Times New Roman"/>
          <w:spacing w:val="-4"/>
          <w:sz w:val="28"/>
          <w:szCs w:val="28"/>
          <w:lang w:val="uk-UA"/>
        </w:rPr>
        <w:t xml:space="preserve"> </w:t>
      </w:r>
      <w:r w:rsidRPr="00621262">
        <w:rPr>
          <w:rFonts w:ascii="Times New Roman" w:eastAsia="Times New Roman" w:hAnsi="Times New Roman" w:cs="Times New Roman"/>
          <w:sz w:val="28"/>
          <w:szCs w:val="28"/>
          <w:lang w:val="uk-UA"/>
        </w:rPr>
        <w:t>2017). Відомо, що врожай сільськогосподарських культур, його мінеральна повноцінність, а отже, i продуктивність тваринництва та здоров’я людей багато в чому залежить від вмісту елементів у рослинній продукції. У рослинах</w:t>
      </w:r>
      <w:r w:rsidRPr="00621262">
        <w:rPr>
          <w:rFonts w:ascii="Times New Roman" w:eastAsia="Times New Roman" w:hAnsi="Times New Roman" w:cs="Times New Roman"/>
          <w:spacing w:val="80"/>
          <w:sz w:val="28"/>
          <w:szCs w:val="28"/>
          <w:lang w:val="uk-UA"/>
        </w:rPr>
        <w:t xml:space="preserve"> </w:t>
      </w:r>
      <w:r w:rsidRPr="00621262">
        <w:rPr>
          <w:rFonts w:ascii="Times New Roman" w:eastAsia="Times New Roman" w:hAnsi="Times New Roman" w:cs="Times New Roman"/>
          <w:sz w:val="28"/>
          <w:szCs w:val="28"/>
          <w:lang w:val="uk-UA"/>
        </w:rPr>
        <w:t>вміст</w:t>
      </w:r>
      <w:r w:rsidRPr="00621262">
        <w:rPr>
          <w:rFonts w:ascii="Times New Roman" w:eastAsia="Times New Roman" w:hAnsi="Times New Roman" w:cs="Times New Roman"/>
          <w:spacing w:val="80"/>
          <w:sz w:val="28"/>
          <w:szCs w:val="28"/>
          <w:lang w:val="uk-UA"/>
        </w:rPr>
        <w:t xml:space="preserve"> </w:t>
      </w:r>
      <w:r w:rsidRPr="00621262">
        <w:rPr>
          <w:rFonts w:ascii="Times New Roman" w:eastAsia="Times New Roman" w:hAnsi="Times New Roman" w:cs="Times New Roman"/>
          <w:sz w:val="28"/>
          <w:szCs w:val="28"/>
          <w:lang w:val="uk-UA"/>
        </w:rPr>
        <w:t>мікроелементів</w:t>
      </w:r>
      <w:r w:rsidRPr="00621262">
        <w:rPr>
          <w:rFonts w:ascii="Times New Roman" w:eastAsia="Times New Roman" w:hAnsi="Times New Roman" w:cs="Times New Roman"/>
          <w:spacing w:val="80"/>
          <w:sz w:val="28"/>
          <w:szCs w:val="28"/>
          <w:lang w:val="uk-UA"/>
        </w:rPr>
        <w:t xml:space="preserve"> </w:t>
      </w:r>
      <w:r w:rsidRPr="00621262">
        <w:rPr>
          <w:rFonts w:ascii="Times New Roman" w:eastAsia="Times New Roman" w:hAnsi="Times New Roman" w:cs="Times New Roman"/>
          <w:sz w:val="28"/>
          <w:szCs w:val="28"/>
          <w:lang w:val="uk-UA"/>
        </w:rPr>
        <w:t>становить</w:t>
      </w:r>
      <w:r w:rsidRPr="00621262">
        <w:rPr>
          <w:rFonts w:ascii="Times New Roman" w:eastAsia="Times New Roman" w:hAnsi="Times New Roman" w:cs="Times New Roman"/>
          <w:spacing w:val="80"/>
          <w:sz w:val="28"/>
          <w:szCs w:val="28"/>
          <w:lang w:val="uk-UA"/>
        </w:rPr>
        <w:t xml:space="preserve"> </w:t>
      </w:r>
      <w:r w:rsidRPr="00621262">
        <w:rPr>
          <w:rFonts w:ascii="Times New Roman" w:eastAsia="Times New Roman" w:hAnsi="Times New Roman" w:cs="Times New Roman"/>
          <w:sz w:val="28"/>
          <w:szCs w:val="28"/>
          <w:lang w:val="uk-UA"/>
        </w:rPr>
        <w:t>1·10</w:t>
      </w:r>
      <w:r w:rsidRPr="00621262">
        <w:rPr>
          <w:rFonts w:ascii="Times New Roman" w:eastAsia="Times New Roman" w:hAnsi="Times New Roman" w:cs="Times New Roman"/>
          <w:sz w:val="28"/>
          <w:szCs w:val="28"/>
          <w:vertAlign w:val="superscript"/>
          <w:lang w:val="uk-UA"/>
        </w:rPr>
        <w:t>–3</w:t>
      </w:r>
      <w:r w:rsidRPr="00621262">
        <w:rPr>
          <w:rFonts w:ascii="Times New Roman" w:eastAsia="Times New Roman" w:hAnsi="Times New Roman" w:cs="Times New Roman"/>
          <w:sz w:val="28"/>
          <w:szCs w:val="28"/>
          <w:lang w:val="uk-UA"/>
        </w:rPr>
        <w:t>–1·10</w:t>
      </w:r>
      <w:r w:rsidRPr="00621262">
        <w:rPr>
          <w:rFonts w:ascii="Times New Roman" w:eastAsia="Times New Roman" w:hAnsi="Times New Roman" w:cs="Times New Roman"/>
          <w:sz w:val="28"/>
          <w:szCs w:val="28"/>
          <w:vertAlign w:val="superscript"/>
          <w:lang w:val="uk-UA"/>
        </w:rPr>
        <w:t>–5</w:t>
      </w:r>
      <w:r w:rsidRPr="00621262">
        <w:rPr>
          <w:rFonts w:ascii="Times New Roman" w:eastAsia="Times New Roman" w:hAnsi="Times New Roman" w:cs="Times New Roman"/>
          <w:spacing w:val="80"/>
          <w:sz w:val="28"/>
          <w:szCs w:val="28"/>
          <w:lang w:val="uk-UA"/>
        </w:rPr>
        <w:t xml:space="preserve"> </w:t>
      </w:r>
      <w:r w:rsidRPr="00621262">
        <w:rPr>
          <w:rFonts w:ascii="Times New Roman" w:eastAsia="Times New Roman" w:hAnsi="Times New Roman" w:cs="Times New Roman"/>
          <w:sz w:val="28"/>
          <w:szCs w:val="28"/>
          <w:lang w:val="uk-UA"/>
        </w:rPr>
        <w:t>i</w:t>
      </w:r>
      <w:r w:rsidRPr="00621262">
        <w:rPr>
          <w:rFonts w:ascii="Times New Roman" w:eastAsia="Times New Roman" w:hAnsi="Times New Roman" w:cs="Times New Roman"/>
          <w:spacing w:val="80"/>
          <w:sz w:val="28"/>
          <w:szCs w:val="28"/>
          <w:lang w:val="uk-UA"/>
        </w:rPr>
        <w:t xml:space="preserve"> </w:t>
      </w:r>
      <w:r w:rsidRPr="00621262">
        <w:rPr>
          <w:rFonts w:ascii="Times New Roman" w:eastAsia="Times New Roman" w:hAnsi="Times New Roman" w:cs="Times New Roman"/>
          <w:sz w:val="28"/>
          <w:szCs w:val="28"/>
          <w:lang w:val="uk-UA"/>
        </w:rPr>
        <w:t>менше (Волинець,</w:t>
      </w:r>
      <w:r w:rsidRPr="00621262">
        <w:rPr>
          <w:rFonts w:ascii="Times New Roman" w:eastAsia="Times New Roman" w:hAnsi="Times New Roman" w:cs="Times New Roman"/>
          <w:spacing w:val="-3"/>
          <w:sz w:val="28"/>
          <w:szCs w:val="28"/>
          <w:lang w:val="uk-UA"/>
        </w:rPr>
        <w:t xml:space="preserve"> </w:t>
      </w:r>
      <w:r w:rsidRPr="00621262">
        <w:rPr>
          <w:rFonts w:ascii="Times New Roman" w:eastAsia="Times New Roman" w:hAnsi="Times New Roman" w:cs="Times New Roman"/>
          <w:sz w:val="28"/>
          <w:szCs w:val="28"/>
          <w:lang w:val="uk-UA"/>
        </w:rPr>
        <w:t>2019). Мікроелементний склад культурних рослин різноманітний та зумовлений біологічними особливостями самих рослин, а також великою варіабельністю вмісту рухливих форм елементів у орних ґрунтах (Гук, 2019).</w:t>
      </w:r>
    </w:p>
    <w:p w:rsidR="00621262" w:rsidRPr="00621262" w:rsidRDefault="00621262" w:rsidP="00621262">
      <w:pPr>
        <w:widowControl w:val="0"/>
        <w:autoSpaceDE w:val="0"/>
        <w:autoSpaceDN w:val="0"/>
        <w:spacing w:after="0" w:line="240" w:lineRule="auto"/>
        <w:jc w:val="both"/>
        <w:rPr>
          <w:rFonts w:ascii="Times New Roman" w:eastAsia="Times New Roman" w:hAnsi="Times New Roman" w:cs="Times New Roman"/>
          <w:sz w:val="28"/>
          <w:szCs w:val="28"/>
          <w:lang w:val="uk-UA"/>
        </w:rPr>
      </w:pPr>
      <w:r w:rsidRPr="00621262">
        <w:rPr>
          <w:rFonts w:ascii="Times New Roman" w:eastAsia="Times New Roman" w:hAnsi="Times New Roman" w:cs="Times New Roman"/>
          <w:sz w:val="28"/>
          <w:szCs w:val="28"/>
          <w:lang w:val="uk-UA"/>
        </w:rPr>
        <w:t>Таким</w:t>
      </w:r>
      <w:r w:rsidRPr="00621262">
        <w:rPr>
          <w:rFonts w:ascii="Times New Roman" w:eastAsia="Times New Roman" w:hAnsi="Times New Roman" w:cs="Times New Roman"/>
          <w:spacing w:val="35"/>
          <w:sz w:val="28"/>
          <w:szCs w:val="28"/>
          <w:lang w:val="uk-UA"/>
        </w:rPr>
        <w:t xml:space="preserve"> </w:t>
      </w:r>
      <w:r w:rsidRPr="00621262">
        <w:rPr>
          <w:rFonts w:ascii="Times New Roman" w:eastAsia="Times New Roman" w:hAnsi="Times New Roman" w:cs="Times New Roman"/>
          <w:sz w:val="28"/>
          <w:szCs w:val="28"/>
          <w:lang w:val="uk-UA"/>
        </w:rPr>
        <w:t>чином,</w:t>
      </w:r>
      <w:r w:rsidRPr="00621262">
        <w:rPr>
          <w:rFonts w:ascii="Times New Roman" w:eastAsia="Times New Roman" w:hAnsi="Times New Roman" w:cs="Times New Roman"/>
          <w:spacing w:val="36"/>
          <w:sz w:val="28"/>
          <w:szCs w:val="28"/>
          <w:lang w:val="uk-UA"/>
        </w:rPr>
        <w:t xml:space="preserve"> </w:t>
      </w:r>
      <w:r w:rsidRPr="00621262">
        <w:rPr>
          <w:rFonts w:ascii="Times New Roman" w:eastAsia="Times New Roman" w:hAnsi="Times New Roman" w:cs="Times New Roman"/>
          <w:sz w:val="28"/>
          <w:szCs w:val="28"/>
          <w:lang w:val="uk-UA"/>
        </w:rPr>
        <w:t>всі</w:t>
      </w:r>
      <w:r w:rsidRPr="00621262">
        <w:rPr>
          <w:rFonts w:ascii="Times New Roman" w:eastAsia="Times New Roman" w:hAnsi="Times New Roman" w:cs="Times New Roman"/>
          <w:spacing w:val="37"/>
          <w:sz w:val="28"/>
          <w:szCs w:val="28"/>
          <w:lang w:val="uk-UA"/>
        </w:rPr>
        <w:t xml:space="preserve"> </w:t>
      </w:r>
      <w:r w:rsidRPr="00621262">
        <w:rPr>
          <w:rFonts w:ascii="Times New Roman" w:eastAsia="Times New Roman" w:hAnsi="Times New Roman" w:cs="Times New Roman"/>
          <w:sz w:val="28"/>
          <w:szCs w:val="28"/>
          <w:lang w:val="uk-UA"/>
        </w:rPr>
        <w:t>ці</w:t>
      </w:r>
      <w:r w:rsidRPr="00621262">
        <w:rPr>
          <w:rFonts w:ascii="Times New Roman" w:eastAsia="Times New Roman" w:hAnsi="Times New Roman" w:cs="Times New Roman"/>
          <w:spacing w:val="37"/>
          <w:sz w:val="28"/>
          <w:szCs w:val="28"/>
          <w:lang w:val="uk-UA"/>
        </w:rPr>
        <w:t xml:space="preserve"> </w:t>
      </w:r>
      <w:r w:rsidRPr="00621262">
        <w:rPr>
          <w:rFonts w:ascii="Times New Roman" w:eastAsia="Times New Roman" w:hAnsi="Times New Roman" w:cs="Times New Roman"/>
          <w:sz w:val="28"/>
          <w:szCs w:val="28"/>
          <w:lang w:val="uk-UA"/>
        </w:rPr>
        <w:t>дані</w:t>
      </w:r>
      <w:r w:rsidRPr="00621262">
        <w:rPr>
          <w:rFonts w:ascii="Times New Roman" w:eastAsia="Times New Roman" w:hAnsi="Times New Roman" w:cs="Times New Roman"/>
          <w:spacing w:val="38"/>
          <w:sz w:val="28"/>
          <w:szCs w:val="28"/>
          <w:lang w:val="uk-UA"/>
        </w:rPr>
        <w:t xml:space="preserve"> </w:t>
      </w:r>
      <w:r w:rsidRPr="00621262">
        <w:rPr>
          <w:rFonts w:ascii="Times New Roman" w:eastAsia="Times New Roman" w:hAnsi="Times New Roman" w:cs="Times New Roman"/>
          <w:sz w:val="28"/>
          <w:szCs w:val="28"/>
          <w:lang w:val="uk-UA"/>
        </w:rPr>
        <w:t>вказують</w:t>
      </w:r>
      <w:r w:rsidRPr="00621262">
        <w:rPr>
          <w:rFonts w:ascii="Times New Roman" w:eastAsia="Times New Roman" w:hAnsi="Times New Roman" w:cs="Times New Roman"/>
          <w:spacing w:val="35"/>
          <w:sz w:val="28"/>
          <w:szCs w:val="28"/>
          <w:lang w:val="uk-UA"/>
        </w:rPr>
        <w:t xml:space="preserve"> </w:t>
      </w:r>
      <w:r w:rsidRPr="00621262">
        <w:rPr>
          <w:rFonts w:ascii="Times New Roman" w:eastAsia="Times New Roman" w:hAnsi="Times New Roman" w:cs="Times New Roman"/>
          <w:sz w:val="28"/>
          <w:szCs w:val="28"/>
          <w:lang w:val="uk-UA"/>
        </w:rPr>
        <w:t>на</w:t>
      </w:r>
      <w:r w:rsidRPr="00621262">
        <w:rPr>
          <w:rFonts w:ascii="Times New Roman" w:eastAsia="Times New Roman" w:hAnsi="Times New Roman" w:cs="Times New Roman"/>
          <w:spacing w:val="37"/>
          <w:sz w:val="28"/>
          <w:szCs w:val="28"/>
          <w:lang w:val="uk-UA"/>
        </w:rPr>
        <w:t xml:space="preserve"> </w:t>
      </w:r>
      <w:r w:rsidRPr="00621262">
        <w:rPr>
          <w:rFonts w:ascii="Times New Roman" w:eastAsia="Times New Roman" w:hAnsi="Times New Roman" w:cs="Times New Roman"/>
          <w:sz w:val="28"/>
          <w:szCs w:val="28"/>
          <w:lang w:val="uk-UA"/>
        </w:rPr>
        <w:t>те,</w:t>
      </w:r>
      <w:r w:rsidRPr="00621262">
        <w:rPr>
          <w:rFonts w:ascii="Times New Roman" w:eastAsia="Times New Roman" w:hAnsi="Times New Roman" w:cs="Times New Roman"/>
          <w:spacing w:val="37"/>
          <w:sz w:val="28"/>
          <w:szCs w:val="28"/>
          <w:lang w:val="uk-UA"/>
        </w:rPr>
        <w:t xml:space="preserve"> </w:t>
      </w:r>
      <w:r w:rsidRPr="00621262">
        <w:rPr>
          <w:rFonts w:ascii="Times New Roman" w:eastAsia="Times New Roman" w:hAnsi="Times New Roman" w:cs="Times New Roman"/>
          <w:sz w:val="28"/>
          <w:szCs w:val="28"/>
          <w:lang w:val="uk-UA"/>
        </w:rPr>
        <w:t>що</w:t>
      </w:r>
      <w:r w:rsidRPr="00621262">
        <w:rPr>
          <w:rFonts w:ascii="Times New Roman" w:eastAsia="Times New Roman" w:hAnsi="Times New Roman" w:cs="Times New Roman"/>
          <w:spacing w:val="37"/>
          <w:sz w:val="28"/>
          <w:szCs w:val="28"/>
          <w:lang w:val="uk-UA"/>
        </w:rPr>
        <w:t xml:space="preserve"> </w:t>
      </w:r>
      <w:r w:rsidRPr="00621262">
        <w:rPr>
          <w:rFonts w:ascii="Times New Roman" w:eastAsia="Times New Roman" w:hAnsi="Times New Roman" w:cs="Times New Roman"/>
          <w:sz w:val="28"/>
          <w:szCs w:val="28"/>
          <w:lang w:val="uk-UA"/>
        </w:rPr>
        <w:t>в</w:t>
      </w:r>
      <w:r w:rsidRPr="00621262">
        <w:rPr>
          <w:rFonts w:ascii="Times New Roman" w:eastAsia="Times New Roman" w:hAnsi="Times New Roman" w:cs="Times New Roman"/>
          <w:spacing w:val="36"/>
          <w:sz w:val="28"/>
          <w:szCs w:val="28"/>
          <w:lang w:val="uk-UA"/>
        </w:rPr>
        <w:t xml:space="preserve"> </w:t>
      </w:r>
      <w:r w:rsidRPr="00621262">
        <w:rPr>
          <w:rFonts w:ascii="Times New Roman" w:eastAsia="Times New Roman" w:hAnsi="Times New Roman" w:cs="Times New Roman"/>
          <w:sz w:val="28"/>
          <w:szCs w:val="28"/>
          <w:lang w:val="uk-UA"/>
        </w:rPr>
        <w:t>зерні</w:t>
      </w:r>
      <w:r w:rsidRPr="00621262">
        <w:rPr>
          <w:rFonts w:ascii="Times New Roman" w:eastAsia="Times New Roman" w:hAnsi="Times New Roman" w:cs="Times New Roman"/>
          <w:spacing w:val="37"/>
          <w:sz w:val="28"/>
          <w:szCs w:val="28"/>
          <w:lang w:val="uk-UA"/>
        </w:rPr>
        <w:t xml:space="preserve"> </w:t>
      </w:r>
      <w:r w:rsidRPr="00621262">
        <w:rPr>
          <w:rFonts w:ascii="Times New Roman" w:eastAsia="Times New Roman" w:hAnsi="Times New Roman" w:cs="Times New Roman"/>
          <w:sz w:val="28"/>
          <w:szCs w:val="28"/>
          <w:lang w:val="uk-UA"/>
        </w:rPr>
        <w:t>зернових</w:t>
      </w:r>
      <w:r w:rsidRPr="00621262">
        <w:rPr>
          <w:rFonts w:ascii="Times New Roman" w:eastAsia="Times New Roman" w:hAnsi="Times New Roman" w:cs="Times New Roman"/>
          <w:spacing w:val="38"/>
          <w:sz w:val="28"/>
          <w:szCs w:val="28"/>
          <w:lang w:val="uk-UA"/>
        </w:rPr>
        <w:t xml:space="preserve"> </w:t>
      </w:r>
      <w:r w:rsidRPr="00621262">
        <w:rPr>
          <w:rFonts w:ascii="Times New Roman" w:eastAsia="Times New Roman" w:hAnsi="Times New Roman" w:cs="Times New Roman"/>
          <w:spacing w:val="-2"/>
          <w:sz w:val="28"/>
          <w:szCs w:val="28"/>
          <w:lang w:val="uk-UA"/>
        </w:rPr>
        <w:t>культур</w:t>
      </w:r>
    </w:p>
    <w:p w:rsidR="00621262" w:rsidRPr="00621262" w:rsidRDefault="00621262" w:rsidP="00621262">
      <w:pPr>
        <w:widowControl w:val="0"/>
        <w:autoSpaceDE w:val="0"/>
        <w:autoSpaceDN w:val="0"/>
        <w:spacing w:before="74" w:after="0" w:line="240" w:lineRule="auto"/>
        <w:ind w:left="578" w:right="430"/>
        <w:jc w:val="both"/>
        <w:rPr>
          <w:rFonts w:ascii="Times New Roman" w:eastAsia="Times New Roman" w:hAnsi="Times New Roman" w:cs="Times New Roman"/>
          <w:sz w:val="28"/>
          <w:szCs w:val="28"/>
          <w:lang w:val="uk-UA"/>
        </w:rPr>
      </w:pPr>
      <w:r w:rsidRPr="00621262">
        <w:rPr>
          <w:rFonts w:ascii="Times New Roman" w:eastAsia="Times New Roman" w:hAnsi="Times New Roman" w:cs="Times New Roman"/>
          <w:sz w:val="28"/>
          <w:szCs w:val="28"/>
          <w:lang w:val="uk-UA"/>
        </w:rPr>
        <w:t>містяться речовини, які є абсолютно необхідними для обміну, без якого не може бути нормального зростання та розвитку рослини, людини та тварини (Даценко, 2018). До таких речовин відноситься білки, амінокислоти, крохмаль, ефіри та макро– та мікроелементи. Вони є двигунами та регулюючими агентами в обміні речовин проростаючого насіння i зростаючого тваринного організму (Жеребецький, 2019).</w:t>
      </w:r>
    </w:p>
    <w:p w:rsidR="00621262" w:rsidRPr="00621262" w:rsidRDefault="00621262" w:rsidP="00621262">
      <w:pPr>
        <w:widowControl w:val="0"/>
        <w:autoSpaceDE w:val="0"/>
        <w:autoSpaceDN w:val="0"/>
        <w:spacing w:before="1" w:after="0" w:line="240" w:lineRule="auto"/>
        <w:ind w:left="578" w:right="431" w:firstLine="566"/>
        <w:jc w:val="both"/>
        <w:rPr>
          <w:rFonts w:ascii="Times New Roman" w:eastAsia="Times New Roman" w:hAnsi="Times New Roman" w:cs="Times New Roman"/>
          <w:sz w:val="28"/>
          <w:szCs w:val="28"/>
          <w:lang w:val="uk-UA"/>
        </w:rPr>
      </w:pPr>
      <w:r w:rsidRPr="00621262">
        <w:rPr>
          <w:rFonts w:ascii="Times New Roman" w:eastAsia="Times New Roman" w:hAnsi="Times New Roman" w:cs="Times New Roman"/>
          <w:sz w:val="28"/>
          <w:szCs w:val="28"/>
          <w:lang w:val="uk-UA"/>
        </w:rPr>
        <w:t>Метою проведених дослідів попереднього сортовипробування було вивчення 5 селекційних ліній за господарсько-цінними ознаками такими як врожайність, вміст білка та клейковини в зерні. Головне завдання складалося із закладання дослідів, фенологічних спостережень та аналізу врожайності селекційних ліній. Додатково був проведений аналіз зерна за якісними параметрами – вміст білка та вміст клейковини експрес методом на інфрачервоному аналізаторі. В задачу досліджень входило провести аналіз врожайності попереднього випробування селекційних ліній пшениці озимої, які вирощувались на протязі 2022–2023 років.</w:t>
      </w:r>
    </w:p>
    <w:p w:rsidR="00621262" w:rsidRPr="00621262" w:rsidRDefault="00621262" w:rsidP="00621262">
      <w:pPr>
        <w:widowControl w:val="0"/>
        <w:autoSpaceDE w:val="0"/>
        <w:autoSpaceDN w:val="0"/>
        <w:spacing w:before="2" w:after="0" w:line="240" w:lineRule="auto"/>
        <w:ind w:left="578" w:right="426" w:firstLine="566"/>
        <w:jc w:val="both"/>
        <w:rPr>
          <w:rFonts w:ascii="Times New Roman" w:eastAsia="Times New Roman" w:hAnsi="Times New Roman" w:cs="Times New Roman"/>
          <w:sz w:val="28"/>
          <w:szCs w:val="28"/>
          <w:lang w:val="uk-UA"/>
        </w:rPr>
      </w:pPr>
      <w:r w:rsidRPr="00621262">
        <w:rPr>
          <w:rFonts w:ascii="Times New Roman" w:eastAsia="Times New Roman" w:hAnsi="Times New Roman" w:cs="Times New Roman"/>
          <w:sz w:val="28"/>
          <w:szCs w:val="28"/>
          <w:lang w:val="uk-UA"/>
        </w:rPr>
        <w:t>Проведені багаторічні дослідження селекційних ліній пшениці озимої на ділянках попереднього сортовипробування дають можливість достовірно визначити потенціал врожайності сортів, ïx толерантність до погодно- кліматичних умов, та, порівнявши ïx зі стандартом (Антер), дізнатися, наскільки перспективними вони будуть в подальшому випробуванні. Всього</w:t>
      </w:r>
      <w:r w:rsidRPr="00621262">
        <w:rPr>
          <w:rFonts w:ascii="Times New Roman" w:eastAsia="Times New Roman" w:hAnsi="Times New Roman" w:cs="Times New Roman"/>
          <w:spacing w:val="40"/>
          <w:sz w:val="28"/>
          <w:szCs w:val="28"/>
          <w:lang w:val="uk-UA"/>
        </w:rPr>
        <w:t xml:space="preserve"> </w:t>
      </w:r>
      <w:r w:rsidRPr="00621262">
        <w:rPr>
          <w:rFonts w:ascii="Times New Roman" w:eastAsia="Times New Roman" w:hAnsi="Times New Roman" w:cs="Times New Roman"/>
          <w:sz w:val="28"/>
          <w:szCs w:val="28"/>
          <w:lang w:val="uk-UA"/>
        </w:rPr>
        <w:t xml:space="preserve">в попередньому сортовипробуванні було розміщено 16 перспективних </w:t>
      </w:r>
      <w:r w:rsidRPr="00621262">
        <w:rPr>
          <w:rFonts w:ascii="Times New Roman" w:eastAsia="Times New Roman" w:hAnsi="Times New Roman" w:cs="Times New Roman"/>
          <w:sz w:val="28"/>
          <w:szCs w:val="28"/>
          <w:lang w:val="uk-UA"/>
        </w:rPr>
        <w:lastRenderedPageBreak/>
        <w:t xml:space="preserve">селекційних ліній. В якості стандарту був взятий сорт пшениці озимої – Антер. Ціль виконаної роботи заключалася в тому, щоб виділити дослідним шляхом селекційні лінії пшениці озимої, які перевищували за врожайністю стандарт i пропонувати ïx для подальшого випробування в конкурсному </w:t>
      </w:r>
      <w:r w:rsidRPr="00621262">
        <w:rPr>
          <w:rFonts w:ascii="Times New Roman" w:eastAsia="Times New Roman" w:hAnsi="Times New Roman" w:cs="Times New Roman"/>
          <w:spacing w:val="-2"/>
          <w:sz w:val="28"/>
          <w:szCs w:val="28"/>
          <w:lang w:val="uk-UA"/>
        </w:rPr>
        <w:t>сортовипробуванні.</w:t>
      </w:r>
    </w:p>
    <w:p w:rsidR="00D74BBF" w:rsidRDefault="00621262" w:rsidP="00D74BBF">
      <w:pPr>
        <w:pStyle w:val="3"/>
        <w:ind w:left="3257" w:hanging="2211"/>
      </w:pPr>
      <w:r w:rsidRPr="00621262">
        <w:t xml:space="preserve">Врожайність в досліді склалася в межах від 3,63 (СЛ №56) до 4,54 т/га (СЛ №99). В експерименті було виділено 9 перспективних селекційних ліній, які перевищували сорт стандарт Антер від 0,01 до 0,84 т/га. Решта СЛ було вибраковано, a6o в них проведені повторні добори i матеріал буде повернений в селекційні розсадники. Саму високу врожайність в 2022 році мали селекційні лінії: №48,Nв51,Nc97, №41, №124, в яких врожайність складалася в межах від 3,92 до 4,54 т/га. Попереднє сортовипробування в 2023 році формувалося із кращих константних селекційних ліній контрольного розсадника (2022 p.). За його результатами, в 2023 році врожайність селекційних ліній була вищою, відносно результатів контрольного розсадника (2022) року. Найбільшу врожайність у 2023 р мали такі селекційні лінії, як СЛ №52; СЛ №106; СЛNс121. В досліді майже </w:t>
      </w:r>
      <w:r w:rsidR="00D74BBF">
        <w:t>УРОЖАЙНІСТЬ</w:t>
      </w:r>
      <w:r w:rsidR="00D74BBF">
        <w:rPr>
          <w:spacing w:val="-12"/>
        </w:rPr>
        <w:t xml:space="preserve"> </w:t>
      </w:r>
      <w:r w:rsidR="00D74BBF">
        <w:t>СЕЛЕКЦІЙНИХ</w:t>
      </w:r>
      <w:r w:rsidR="00D74BBF">
        <w:rPr>
          <w:spacing w:val="-11"/>
        </w:rPr>
        <w:t xml:space="preserve"> </w:t>
      </w:r>
      <w:r w:rsidR="00D74BBF">
        <w:t>ЛІНІЙ</w:t>
      </w:r>
      <w:r w:rsidR="00D74BBF">
        <w:rPr>
          <w:spacing w:val="-10"/>
        </w:rPr>
        <w:t xml:space="preserve"> </w:t>
      </w:r>
      <w:r w:rsidR="00D74BBF">
        <w:t xml:space="preserve">ПОПЕРЕДНЬОГО </w:t>
      </w:r>
      <w:r w:rsidR="00D74BBF">
        <w:rPr>
          <w:spacing w:val="-2"/>
        </w:rPr>
        <w:t>СОРТОВИПРОБУВАННЯ</w:t>
      </w:r>
    </w:p>
    <w:p w:rsidR="00D74BBF" w:rsidRDefault="00D74BBF" w:rsidP="00D74BBF">
      <w:pPr>
        <w:pStyle w:val="4"/>
        <w:spacing w:before="321" w:line="322" w:lineRule="exact"/>
        <w:ind w:left="292"/>
        <w:jc w:val="both"/>
      </w:pPr>
      <w:r>
        <w:t>В.</w:t>
      </w:r>
      <w:r>
        <w:rPr>
          <w:spacing w:val="-3"/>
        </w:rPr>
        <w:t xml:space="preserve"> </w:t>
      </w:r>
      <w:r>
        <w:t>Г.</w:t>
      </w:r>
      <w:r>
        <w:rPr>
          <w:spacing w:val="-2"/>
        </w:rPr>
        <w:t xml:space="preserve"> Крижанівський</w:t>
      </w:r>
    </w:p>
    <w:p w:rsidR="00D74BBF" w:rsidRDefault="00D74BBF" w:rsidP="00D74BBF">
      <w:pPr>
        <w:spacing w:line="242" w:lineRule="auto"/>
        <w:ind w:left="292" w:right="2862"/>
        <w:rPr>
          <w:i/>
          <w:sz w:val="28"/>
        </w:rPr>
      </w:pPr>
      <w:r>
        <w:rPr>
          <w:i/>
          <w:sz w:val="28"/>
        </w:rPr>
        <w:t>Уманський</w:t>
      </w:r>
      <w:r>
        <w:rPr>
          <w:i/>
          <w:spacing w:val="-9"/>
          <w:sz w:val="28"/>
        </w:rPr>
        <w:t xml:space="preserve"> </w:t>
      </w:r>
      <w:r>
        <w:rPr>
          <w:i/>
          <w:sz w:val="28"/>
        </w:rPr>
        <w:t>національний</w:t>
      </w:r>
      <w:r>
        <w:rPr>
          <w:i/>
          <w:spacing w:val="-7"/>
          <w:sz w:val="28"/>
        </w:rPr>
        <w:t xml:space="preserve"> </w:t>
      </w:r>
      <w:r>
        <w:rPr>
          <w:i/>
          <w:sz w:val="28"/>
        </w:rPr>
        <w:t>університет</w:t>
      </w:r>
      <w:r>
        <w:rPr>
          <w:i/>
          <w:spacing w:val="-9"/>
          <w:sz w:val="28"/>
        </w:rPr>
        <w:t xml:space="preserve"> </w:t>
      </w:r>
      <w:r>
        <w:rPr>
          <w:i/>
          <w:sz w:val="28"/>
        </w:rPr>
        <w:t>садівництва,</w:t>
      </w:r>
      <w:r>
        <w:rPr>
          <w:i/>
          <w:spacing w:val="-9"/>
          <w:sz w:val="28"/>
        </w:rPr>
        <w:t xml:space="preserve"> </w:t>
      </w:r>
      <w:r>
        <w:rPr>
          <w:i/>
          <w:sz w:val="28"/>
        </w:rPr>
        <w:t xml:space="preserve">Україна e-mail: </w:t>
      </w:r>
      <w:hyperlink r:id="rId7">
        <w:r>
          <w:rPr>
            <w:i/>
            <w:sz w:val="28"/>
          </w:rPr>
          <w:t>vitaliy.kryzhanovskiy.82@ukr.net</w:t>
        </w:r>
      </w:hyperlink>
    </w:p>
    <w:p w:rsidR="00D74BBF" w:rsidRDefault="00D74BBF" w:rsidP="00D74BBF">
      <w:pPr>
        <w:pStyle w:val="a3"/>
        <w:spacing w:before="317"/>
        <w:ind w:right="713"/>
      </w:pPr>
      <w:r>
        <w:t>Донедавна вважалося, що до складу зерна злакових культур входить 12– 13 зольних елементів. Проте, з розвитком методів біохімії та робіт у галузі фізіології мінерального харчування рослини стало відомо значно більше зольних елементів, що знаходяться в зерні зернових злакових культур. Мінеральні речовини в рослинах знаходяться в легко засвоюваній формі, вони мають біологічну активність, беруть участь у біохімічних процесів в організмі людини (Акіншин, 2018). До важливих зольних елементів</w:t>
      </w:r>
      <w:r>
        <w:rPr>
          <w:spacing w:val="80"/>
        </w:rPr>
        <w:t xml:space="preserve"> </w:t>
      </w:r>
      <w:r>
        <w:t>більшість дослідників відносять фосфор, калій, кальцій, магній та залізо. До необхідних</w:t>
      </w:r>
      <w:r>
        <w:rPr>
          <w:spacing w:val="80"/>
        </w:rPr>
        <w:t xml:space="preserve"> </w:t>
      </w:r>
      <w:r>
        <w:t>елементів</w:t>
      </w:r>
      <w:r>
        <w:rPr>
          <w:spacing w:val="80"/>
        </w:rPr>
        <w:t xml:space="preserve"> </w:t>
      </w:r>
      <w:r>
        <w:t>відносять</w:t>
      </w:r>
      <w:r>
        <w:rPr>
          <w:spacing w:val="80"/>
        </w:rPr>
        <w:t xml:space="preserve"> </w:t>
      </w:r>
      <w:r>
        <w:t>також</w:t>
      </w:r>
      <w:r>
        <w:rPr>
          <w:spacing w:val="80"/>
        </w:rPr>
        <w:t xml:space="preserve"> </w:t>
      </w:r>
      <w:r>
        <w:t>бор,</w:t>
      </w:r>
      <w:r>
        <w:rPr>
          <w:spacing w:val="80"/>
        </w:rPr>
        <w:t xml:space="preserve"> </w:t>
      </w:r>
      <w:r>
        <w:t>марганець,</w:t>
      </w:r>
      <w:r>
        <w:rPr>
          <w:spacing w:val="80"/>
        </w:rPr>
        <w:t xml:space="preserve"> </w:t>
      </w:r>
      <w:r>
        <w:t>сірку</w:t>
      </w:r>
      <w:r>
        <w:rPr>
          <w:spacing w:val="80"/>
        </w:rPr>
        <w:t xml:space="preserve"> </w:t>
      </w:r>
      <w:r>
        <w:t>та</w:t>
      </w:r>
      <w:r>
        <w:rPr>
          <w:spacing w:val="80"/>
        </w:rPr>
        <w:t xml:space="preserve"> </w:t>
      </w:r>
      <w:r>
        <w:t>ін (Бовкун,</w:t>
      </w:r>
      <w:r>
        <w:rPr>
          <w:spacing w:val="-4"/>
        </w:rPr>
        <w:t xml:space="preserve"> </w:t>
      </w:r>
      <w:r>
        <w:t>2017). Відомо, що врожай сільськогосподарських культур, його мінеральна повноцінність, а отже, i продуктивність тваринництва та здоров’я людей багато в чому залежить від вмісту елементів у рослинній продукції. У рослинах</w:t>
      </w:r>
      <w:r>
        <w:rPr>
          <w:spacing w:val="80"/>
        </w:rPr>
        <w:t xml:space="preserve"> </w:t>
      </w:r>
      <w:r>
        <w:t>вміст</w:t>
      </w:r>
      <w:r>
        <w:rPr>
          <w:spacing w:val="80"/>
        </w:rPr>
        <w:t xml:space="preserve"> </w:t>
      </w:r>
      <w:r>
        <w:t>мікроелементів</w:t>
      </w:r>
      <w:r>
        <w:rPr>
          <w:spacing w:val="80"/>
        </w:rPr>
        <w:t xml:space="preserve"> </w:t>
      </w:r>
      <w:r>
        <w:t>становить</w:t>
      </w:r>
      <w:r>
        <w:rPr>
          <w:spacing w:val="80"/>
        </w:rPr>
        <w:t xml:space="preserve"> </w:t>
      </w:r>
      <w:r>
        <w:t>1·10</w:t>
      </w:r>
      <w:r>
        <w:rPr>
          <w:vertAlign w:val="superscript"/>
        </w:rPr>
        <w:t>–3</w:t>
      </w:r>
      <w:r>
        <w:t>–1·10</w:t>
      </w:r>
      <w:r>
        <w:rPr>
          <w:vertAlign w:val="superscript"/>
        </w:rPr>
        <w:t>–5</w:t>
      </w:r>
      <w:r>
        <w:rPr>
          <w:spacing w:val="80"/>
        </w:rPr>
        <w:t xml:space="preserve"> </w:t>
      </w:r>
      <w:r>
        <w:t>i</w:t>
      </w:r>
      <w:r>
        <w:rPr>
          <w:spacing w:val="80"/>
        </w:rPr>
        <w:t xml:space="preserve"> </w:t>
      </w:r>
      <w:r>
        <w:t>менше (Волинець,</w:t>
      </w:r>
      <w:r>
        <w:rPr>
          <w:spacing w:val="-3"/>
        </w:rPr>
        <w:t xml:space="preserve"> </w:t>
      </w:r>
      <w:r>
        <w:t>2019). Мікроелементний склад культурних рослин різноманітний та зумовлений біологічними особливостями самих рослин, а також великою варіабельністю вмісту рухливих форм елементів у орних ґрунтах (Гук, 2019).</w:t>
      </w:r>
    </w:p>
    <w:p w:rsidR="00D74BBF" w:rsidRDefault="00D74BBF" w:rsidP="00D74BBF">
      <w:pPr>
        <w:pStyle w:val="a3"/>
        <w:ind w:left="859"/>
      </w:pPr>
      <w:r>
        <w:t>Таким</w:t>
      </w:r>
      <w:r>
        <w:rPr>
          <w:spacing w:val="35"/>
        </w:rPr>
        <w:t xml:space="preserve"> </w:t>
      </w:r>
      <w:r>
        <w:t>чином,</w:t>
      </w:r>
      <w:r>
        <w:rPr>
          <w:spacing w:val="36"/>
        </w:rPr>
        <w:t xml:space="preserve"> </w:t>
      </w:r>
      <w:r>
        <w:t>всі</w:t>
      </w:r>
      <w:r>
        <w:rPr>
          <w:spacing w:val="37"/>
        </w:rPr>
        <w:t xml:space="preserve"> </w:t>
      </w:r>
      <w:r>
        <w:t>ці</w:t>
      </w:r>
      <w:r>
        <w:rPr>
          <w:spacing w:val="37"/>
        </w:rPr>
        <w:t xml:space="preserve"> </w:t>
      </w:r>
      <w:r>
        <w:t>дані</w:t>
      </w:r>
      <w:r>
        <w:rPr>
          <w:spacing w:val="38"/>
        </w:rPr>
        <w:t xml:space="preserve"> </w:t>
      </w:r>
      <w:r>
        <w:t>вказують</w:t>
      </w:r>
      <w:r>
        <w:rPr>
          <w:spacing w:val="35"/>
        </w:rPr>
        <w:t xml:space="preserve"> </w:t>
      </w:r>
      <w:r>
        <w:t>на</w:t>
      </w:r>
      <w:r>
        <w:rPr>
          <w:spacing w:val="37"/>
        </w:rPr>
        <w:t xml:space="preserve"> </w:t>
      </w:r>
      <w:r>
        <w:t>те,</w:t>
      </w:r>
      <w:r>
        <w:rPr>
          <w:spacing w:val="37"/>
        </w:rPr>
        <w:t xml:space="preserve"> </w:t>
      </w:r>
      <w:r>
        <w:t>що</w:t>
      </w:r>
      <w:r>
        <w:rPr>
          <w:spacing w:val="37"/>
        </w:rPr>
        <w:t xml:space="preserve"> </w:t>
      </w:r>
      <w:r>
        <w:t>в</w:t>
      </w:r>
      <w:r>
        <w:rPr>
          <w:spacing w:val="36"/>
        </w:rPr>
        <w:t xml:space="preserve"> </w:t>
      </w:r>
      <w:r>
        <w:t>зерні</w:t>
      </w:r>
      <w:r>
        <w:rPr>
          <w:spacing w:val="37"/>
        </w:rPr>
        <w:t xml:space="preserve"> </w:t>
      </w:r>
      <w:r>
        <w:t>зернових</w:t>
      </w:r>
      <w:r>
        <w:rPr>
          <w:spacing w:val="38"/>
        </w:rPr>
        <w:t xml:space="preserve"> </w:t>
      </w:r>
      <w:r>
        <w:rPr>
          <w:spacing w:val="-2"/>
        </w:rPr>
        <w:t>культур</w:t>
      </w:r>
    </w:p>
    <w:p w:rsidR="00D74BBF" w:rsidRDefault="00D74BBF" w:rsidP="00D74BBF">
      <w:pPr>
        <w:sectPr w:rsidR="00D74BBF">
          <w:footerReference w:type="default" r:id="rId8"/>
          <w:pgSz w:w="11910" w:h="16840"/>
          <w:pgMar w:top="1040" w:right="700" w:bottom="960" w:left="840" w:header="0" w:footer="763" w:gutter="0"/>
          <w:cols w:space="720"/>
        </w:sectPr>
      </w:pPr>
    </w:p>
    <w:p w:rsidR="00D74BBF" w:rsidRDefault="00D74BBF" w:rsidP="00D74BBF">
      <w:pPr>
        <w:pStyle w:val="a3"/>
        <w:spacing w:before="74"/>
        <w:ind w:left="578" w:right="430"/>
      </w:pPr>
      <w:r>
        <w:lastRenderedPageBreak/>
        <w:t>містяться речовини, які є абсолютно необхідними для обміну, без якого не може бути нормального зростання та розвитку рослини, людини та тварини (Даценко, 2018). До таких речовин відноситься білки, амінокислоти, крохмаль, ефіри та макро– та мікроелементи. Вони є двигунами та регулюючими агентами в обміні речовин проростаючого насіння i зростаючого тваринного організму (Жеребецький, 2019).</w:t>
      </w:r>
    </w:p>
    <w:p w:rsidR="00D74BBF" w:rsidRDefault="00D74BBF" w:rsidP="00D74BBF">
      <w:pPr>
        <w:pStyle w:val="a3"/>
        <w:spacing w:before="1"/>
        <w:ind w:left="578" w:right="431"/>
      </w:pPr>
      <w:r>
        <w:t>Метою проведених дослідів попереднього сортовипробування було вивчення 5 селекційних ліній за господарсько-цінними ознаками такими як врожайність, вміст білка та клейковини в зерні. Головне завдання складалося із закладання дослідів, фенологічних спостережень та аналізу врожайності селекційних ліній. Додатково був проведений аналіз зерна за якісними параметрами – вміст білка та вміст клейковини експрес методом на інфрачервоному аналізаторі. В задачу досліджень входило провести аналіз врожайності попереднього випробування селекційних ліній пшениці озимої, які вирощувались на протязі 2022–2023 років.</w:t>
      </w:r>
    </w:p>
    <w:p w:rsidR="00D74BBF" w:rsidRDefault="00D74BBF" w:rsidP="00D74BBF">
      <w:pPr>
        <w:pStyle w:val="a3"/>
        <w:spacing w:before="2"/>
        <w:ind w:left="578" w:right="426"/>
      </w:pPr>
      <w:r>
        <w:t>Проведені багаторічні дослідження селекційних ліній пшениці озимої на ділянках попереднього сортовипробування дають можливість достовірно визначити потенціал врожайності сортів, ïx толерантність до погодно- кліматичних умов, та, порівнявши ïx зі стандартом (Антер), дізнатися, наскільки перспективними вони будуть в подальшому випробуванні. Всього</w:t>
      </w:r>
      <w:r>
        <w:rPr>
          <w:spacing w:val="40"/>
        </w:rPr>
        <w:t xml:space="preserve"> </w:t>
      </w:r>
      <w:r>
        <w:t xml:space="preserve">в попередньому сортовипробуванні було розміщено 16 перспективних селекційних ліній. В якості стандарту був взятий сорт пшениці озимої – Антер. Ціль виконаної роботи заключалася в тому, щоб виділити дослідним шляхом селекційні лінії пшениці озимої, які перевищували за врожайністю стандарт i пропонувати ïx для подальшого випробування в конкурсному </w:t>
      </w:r>
      <w:r>
        <w:rPr>
          <w:spacing w:val="-2"/>
        </w:rPr>
        <w:t>сортовипробуванні.</w:t>
      </w:r>
    </w:p>
    <w:p w:rsidR="00D74BBF" w:rsidRDefault="00D74BBF" w:rsidP="00D74BBF">
      <w:pPr>
        <w:pStyle w:val="a3"/>
        <w:spacing w:before="1"/>
        <w:ind w:left="578" w:right="428"/>
      </w:pPr>
      <w:r>
        <w:t>Врожайність в досліді склалася в межах від 3,63 (СЛ №56) до 4,54 т/га (СЛ №99). В експерименті було виділено 9 перспективних селекційних ліній, які перевищували сорт стандарт Антер від 0,01 до 0,84 т/га. Решта СЛ було вибраковано, a6o в них проведені повторні добори i матеріал буде повернений в селекційні розсадники. Саму високу врожайність в 2022 році мали селекційні лінії: №48,Nв51,Nc97, №41, №124, в яких врожайність складалася в межах від 3,92 до 4,54 т/га. Попереднє сортовипробування в 2023 році формувалося із кращих константних селекційних ліній контрольного розсадника (2022 p.). За його результатами, в 2023 році врожайність селекційних ліній була вищою, відносно результатів контрольного розсадника (2022) року. Найбільшу врожайність у 2023 р мали такі селекційні лінії, як СЛ №52; СЛ №106; СЛNс121. В досліді майже всі випробувані селекційні лінії попереднього випробування перевищили стандарт за врожайністю. Збільшення врожайності в 2023 році по відношенню до 2022 року пояснюється більш сприятливими погодними умовами періоду вегетації пшениці озимої, особливо на час сходів восени. Селекційні лінії, які в 2022 році (контрольного розсадника) показали врожайність нижче стандарту ми свідомо включили для подальшого ïx випробування (Nв105; СЛNс122).</w:t>
      </w:r>
    </w:p>
    <w:p w:rsidR="00D74BBF" w:rsidRDefault="00D74BBF" w:rsidP="00D74BBF">
      <w:pPr>
        <w:sectPr w:rsidR="00D74BBF">
          <w:footerReference w:type="default" r:id="rId9"/>
          <w:pgSz w:w="11910" w:h="16840"/>
          <w:pgMar w:top="1040" w:right="700" w:bottom="960" w:left="840" w:header="0" w:footer="763" w:gutter="0"/>
          <w:cols w:space="720"/>
        </w:sectPr>
      </w:pPr>
    </w:p>
    <w:p w:rsidR="00D74BBF" w:rsidRDefault="00D74BBF" w:rsidP="00D74BBF">
      <w:pPr>
        <w:pStyle w:val="a3"/>
        <w:spacing w:before="74"/>
        <w:ind w:right="716"/>
      </w:pPr>
      <w:r>
        <w:lastRenderedPageBreak/>
        <w:t>Встановлено, що врожайність по досліджуваних селекційних лініях формувалася в межах від 5,97 т/га до 6,38 т/га. Особливу увагу для подальшого випробування в конкурсному сортовипробуванню</w:t>
      </w:r>
      <w:r>
        <w:rPr>
          <w:spacing w:val="40"/>
        </w:rPr>
        <w:t xml:space="preserve"> </w:t>
      </w:r>
      <w:r>
        <w:t>представляють селекційні лінії, які за 2 роки досліджень мали суттєву прибавку врожаю по відношенню до стандарту. Перевищення врожайності протягом</w:t>
      </w:r>
      <w:r>
        <w:rPr>
          <w:spacing w:val="40"/>
        </w:rPr>
        <w:t xml:space="preserve"> </w:t>
      </w:r>
      <w:r>
        <w:t>двох</w:t>
      </w:r>
      <w:r>
        <w:rPr>
          <w:spacing w:val="40"/>
        </w:rPr>
        <w:t xml:space="preserve"> </w:t>
      </w:r>
      <w:r>
        <w:t>років</w:t>
      </w:r>
      <w:r>
        <w:rPr>
          <w:spacing w:val="40"/>
        </w:rPr>
        <w:t xml:space="preserve"> </w:t>
      </w:r>
      <w:r>
        <w:t>над</w:t>
      </w:r>
      <w:r>
        <w:rPr>
          <w:spacing w:val="40"/>
        </w:rPr>
        <w:t xml:space="preserve"> </w:t>
      </w:r>
      <w:r>
        <w:t>сортом</w:t>
      </w:r>
      <w:r>
        <w:rPr>
          <w:spacing w:val="40"/>
        </w:rPr>
        <w:t xml:space="preserve"> </w:t>
      </w:r>
      <w:r>
        <w:t>стандартом</w:t>
      </w:r>
      <w:r>
        <w:rPr>
          <w:spacing w:val="40"/>
        </w:rPr>
        <w:t xml:space="preserve"> </w:t>
      </w:r>
      <w:r>
        <w:t>Антер</w:t>
      </w:r>
      <w:r>
        <w:rPr>
          <w:spacing w:val="40"/>
        </w:rPr>
        <w:t xml:space="preserve"> </w:t>
      </w:r>
      <w:r>
        <w:t>становило</w:t>
      </w:r>
      <w:r>
        <w:rPr>
          <w:spacing w:val="40"/>
        </w:rPr>
        <w:t xml:space="preserve"> </w:t>
      </w:r>
      <w:r>
        <w:t>від</w:t>
      </w:r>
      <w:r>
        <w:rPr>
          <w:spacing w:val="40"/>
        </w:rPr>
        <w:t xml:space="preserve"> </w:t>
      </w:r>
      <w:r>
        <w:t>0,16</w:t>
      </w:r>
      <w:r>
        <w:rPr>
          <w:spacing w:val="40"/>
        </w:rPr>
        <w:t xml:space="preserve"> </w:t>
      </w:r>
      <w:r>
        <w:t>до 0,57 т/га.</w:t>
      </w:r>
    </w:p>
    <w:p w:rsidR="00D74BBF" w:rsidRDefault="00D74BBF" w:rsidP="00D74BBF">
      <w:pPr>
        <w:pStyle w:val="a3"/>
        <w:spacing w:before="3"/>
        <w:ind w:right="718"/>
      </w:pPr>
      <w:r>
        <w:t>Отримані показники якості зерна селекційних ліній пшениці озимої попереднього сортовипробування ми умовно розділили на</w:t>
      </w:r>
      <w:r>
        <w:rPr>
          <w:spacing w:val="-2"/>
        </w:rPr>
        <w:t xml:space="preserve"> </w:t>
      </w:r>
      <w:r>
        <w:t>2 групи за вмістом білку.</w:t>
      </w:r>
      <w:r>
        <w:rPr>
          <w:spacing w:val="-3"/>
        </w:rPr>
        <w:t xml:space="preserve"> </w:t>
      </w:r>
      <w:r>
        <w:t>I</w:t>
      </w:r>
      <w:r>
        <w:rPr>
          <w:spacing w:val="-2"/>
        </w:rPr>
        <w:t xml:space="preserve"> </w:t>
      </w:r>
      <w:r>
        <w:t>–</w:t>
      </w:r>
      <w:r>
        <w:rPr>
          <w:spacing w:val="-2"/>
        </w:rPr>
        <w:t xml:space="preserve"> </w:t>
      </w:r>
      <w:r>
        <w:t>вміст</w:t>
      </w:r>
      <w:r>
        <w:rPr>
          <w:spacing w:val="-2"/>
        </w:rPr>
        <w:t xml:space="preserve"> </w:t>
      </w:r>
      <w:r>
        <w:t>білку</w:t>
      </w:r>
      <w:r>
        <w:rPr>
          <w:spacing w:val="-1"/>
        </w:rPr>
        <w:t xml:space="preserve"> </w:t>
      </w:r>
      <w:r>
        <w:t>в</w:t>
      </w:r>
      <w:r>
        <w:rPr>
          <w:spacing w:val="-3"/>
        </w:rPr>
        <w:t xml:space="preserve"> </w:t>
      </w:r>
      <w:r>
        <w:t>зерні</w:t>
      </w:r>
      <w:r>
        <w:rPr>
          <w:spacing w:val="-1"/>
        </w:rPr>
        <w:t xml:space="preserve"> </w:t>
      </w:r>
      <w:r>
        <w:t>до</w:t>
      </w:r>
      <w:r>
        <w:rPr>
          <w:spacing w:val="-5"/>
        </w:rPr>
        <w:t xml:space="preserve"> </w:t>
      </w:r>
      <w:r>
        <w:t>14%;</w:t>
      </w:r>
      <w:r>
        <w:rPr>
          <w:spacing w:val="-1"/>
        </w:rPr>
        <w:t xml:space="preserve"> </w:t>
      </w:r>
      <w:r>
        <w:t>II –</w:t>
      </w:r>
      <w:r>
        <w:rPr>
          <w:spacing w:val="-1"/>
        </w:rPr>
        <w:t xml:space="preserve"> </w:t>
      </w:r>
      <w:r>
        <w:t>від</w:t>
      </w:r>
      <w:r>
        <w:rPr>
          <w:spacing w:val="-1"/>
        </w:rPr>
        <w:t xml:space="preserve"> </w:t>
      </w:r>
      <w:r>
        <w:t>14%</w:t>
      </w:r>
      <w:r>
        <w:rPr>
          <w:spacing w:val="-4"/>
        </w:rPr>
        <w:t xml:space="preserve"> </w:t>
      </w:r>
      <w:r>
        <w:t>до</w:t>
      </w:r>
      <w:r>
        <w:rPr>
          <w:spacing w:val="-1"/>
        </w:rPr>
        <w:t xml:space="preserve"> </w:t>
      </w:r>
      <w:r>
        <w:t>15%</w:t>
      </w:r>
      <w:r>
        <w:rPr>
          <w:spacing w:val="-4"/>
        </w:rPr>
        <w:t xml:space="preserve"> </w:t>
      </w:r>
      <w:r>
        <w:t>i</w:t>
      </w:r>
      <w:r>
        <w:rPr>
          <w:spacing w:val="-1"/>
        </w:rPr>
        <w:t xml:space="preserve"> </w:t>
      </w:r>
      <w:r>
        <w:t>вище.</w:t>
      </w:r>
      <w:r>
        <w:rPr>
          <w:spacing w:val="-4"/>
        </w:rPr>
        <w:t xml:space="preserve"> </w:t>
      </w:r>
      <w:r>
        <w:t>Таким</w:t>
      </w:r>
      <w:r>
        <w:rPr>
          <w:spacing w:val="-2"/>
        </w:rPr>
        <w:t xml:space="preserve"> </w:t>
      </w:r>
      <w:r>
        <w:t xml:space="preserve">чином до I групи потрапили лише майже всі селекційні лінії. Слід відмітити, що за стандартними вимогами всі випробувані селекційні лінії віднесені до СЛ 1 </w:t>
      </w:r>
      <w:r>
        <w:rPr>
          <w:spacing w:val="-2"/>
        </w:rPr>
        <w:t>класу.</w:t>
      </w:r>
    </w:p>
    <w:p w:rsidR="00D74BBF" w:rsidRDefault="00D74BBF" w:rsidP="00D74BBF">
      <w:pPr>
        <w:pStyle w:val="a3"/>
        <w:spacing w:before="1"/>
        <w:ind w:right="719"/>
      </w:pPr>
      <w:r>
        <w:t>Заслуговують на увагу, за якістю зерна, селекційні лінії №51,Nв97 вміст білку яких становить 14,2–14,7%. Слід нагадати, що всі майже селекційні лінії в</w:t>
      </w:r>
      <w:r>
        <w:rPr>
          <w:spacing w:val="-1"/>
        </w:rPr>
        <w:t xml:space="preserve"> </w:t>
      </w:r>
      <w:r>
        <w:t>родоводі мають</w:t>
      </w:r>
      <w:r>
        <w:rPr>
          <w:spacing w:val="-2"/>
        </w:rPr>
        <w:t xml:space="preserve"> </w:t>
      </w:r>
      <w:r>
        <w:t>батьківські компоненти з</w:t>
      </w:r>
      <w:r>
        <w:rPr>
          <w:spacing w:val="-1"/>
        </w:rPr>
        <w:t xml:space="preserve"> </w:t>
      </w:r>
      <w:r>
        <w:t>високою</w:t>
      </w:r>
      <w:r>
        <w:rPr>
          <w:spacing w:val="-2"/>
        </w:rPr>
        <w:t xml:space="preserve"> </w:t>
      </w:r>
      <w:r>
        <w:t>якістю</w:t>
      </w:r>
      <w:r>
        <w:rPr>
          <w:spacing w:val="-2"/>
        </w:rPr>
        <w:t xml:space="preserve"> </w:t>
      </w:r>
      <w:r>
        <w:t>зерна,</w:t>
      </w:r>
      <w:r>
        <w:rPr>
          <w:spacing w:val="-1"/>
        </w:rPr>
        <w:t xml:space="preserve"> </w:t>
      </w:r>
      <w:r>
        <w:t>тому</w:t>
      </w:r>
      <w:r>
        <w:rPr>
          <w:spacing w:val="-5"/>
        </w:rPr>
        <w:t xml:space="preserve"> </w:t>
      </w:r>
      <w:r>
        <w:t>i нащадки, які представлені в попередньому сортовипробуванні відповідно успадкували добрі технологічні i хлібопекарські властивості. Відомо, що для отримання якісної хлібобулочної продукції вміст білку в пшениці має бути в межах 11–17 %. В досліді всі досліджувані сорти та селекційні лінії віднесені до сортів першого та другого класу.</w:t>
      </w:r>
    </w:p>
    <w:p w:rsidR="00D74BBF" w:rsidRDefault="00D74BBF" w:rsidP="00D74BBF">
      <w:pPr>
        <w:pStyle w:val="a3"/>
        <w:ind w:right="720"/>
      </w:pPr>
      <w:r>
        <w:t>На підставі проведених досліджень за попереднім сортовипробуванням пропонується уci досліджувані сорти та селекційні лінії пшениці озимої включити у наступні досліди та готувати найперспективніші селекційні лінії до передачі в Держане сортовипробування.</w:t>
      </w:r>
    </w:p>
    <w:p w:rsidR="00D74BBF" w:rsidRDefault="00D74BBF" w:rsidP="00D74BBF">
      <w:pPr>
        <w:pStyle w:val="a3"/>
      </w:pPr>
    </w:p>
    <w:p w:rsidR="00D74BBF" w:rsidRDefault="00D74BBF" w:rsidP="00D74BBF">
      <w:pPr>
        <w:pStyle w:val="4"/>
        <w:spacing w:line="322" w:lineRule="exact"/>
        <w:ind w:left="859"/>
      </w:pPr>
      <w:r>
        <w:rPr>
          <w:spacing w:val="-2"/>
        </w:rPr>
        <w:t>Література</w:t>
      </w:r>
    </w:p>
    <w:p w:rsidR="00D74BBF" w:rsidRDefault="00D74BBF" w:rsidP="00D74BBF">
      <w:pPr>
        <w:pStyle w:val="a5"/>
        <w:numPr>
          <w:ilvl w:val="0"/>
          <w:numId w:val="1"/>
        </w:numPr>
        <w:tabs>
          <w:tab w:val="left" w:pos="1141"/>
        </w:tabs>
        <w:ind w:right="724" w:firstLine="566"/>
        <w:jc w:val="both"/>
        <w:rPr>
          <w:sz w:val="28"/>
        </w:rPr>
      </w:pPr>
      <w:r>
        <w:rPr>
          <w:sz w:val="28"/>
        </w:rPr>
        <w:t>Акіншин В. Г. (2018). Агрономічний</w:t>
      </w:r>
      <w:r>
        <w:rPr>
          <w:spacing w:val="-1"/>
          <w:sz w:val="28"/>
        </w:rPr>
        <w:t xml:space="preserve"> </w:t>
      </w:r>
      <w:r>
        <w:rPr>
          <w:sz w:val="28"/>
        </w:rPr>
        <w:t xml:space="preserve">потенціал і перспективи пшениці озимої. </w:t>
      </w:r>
      <w:r>
        <w:rPr>
          <w:i/>
          <w:sz w:val="28"/>
        </w:rPr>
        <w:t xml:space="preserve">Фізіологія рослин. </w:t>
      </w:r>
      <w:r>
        <w:rPr>
          <w:sz w:val="28"/>
        </w:rPr>
        <w:t>Том. 49, № 4. С. 98–115.</w:t>
      </w:r>
    </w:p>
    <w:p w:rsidR="00D74BBF" w:rsidRDefault="00D74BBF" w:rsidP="00D74BBF">
      <w:pPr>
        <w:pStyle w:val="a5"/>
        <w:numPr>
          <w:ilvl w:val="0"/>
          <w:numId w:val="1"/>
        </w:numPr>
        <w:tabs>
          <w:tab w:val="left" w:pos="1146"/>
        </w:tabs>
        <w:ind w:firstLine="566"/>
        <w:jc w:val="both"/>
        <w:rPr>
          <w:sz w:val="28"/>
        </w:rPr>
      </w:pPr>
      <w:r>
        <w:rPr>
          <w:sz w:val="28"/>
        </w:rPr>
        <w:t xml:space="preserve">Бовкун І. В. (2017). Особливості формування продуктивності пшениці озимої в регіоні Полісся. </w:t>
      </w:r>
      <w:r>
        <w:rPr>
          <w:i/>
          <w:sz w:val="28"/>
        </w:rPr>
        <w:t xml:space="preserve">Агропромислове виробництво Полісся. </w:t>
      </w:r>
      <w:r>
        <w:rPr>
          <w:sz w:val="28"/>
        </w:rPr>
        <w:t xml:space="preserve">Вип. 10. С. </w:t>
      </w:r>
      <w:r>
        <w:rPr>
          <w:spacing w:val="-2"/>
          <w:sz w:val="28"/>
        </w:rPr>
        <w:t>44–49.</w:t>
      </w:r>
    </w:p>
    <w:p w:rsidR="00D74BBF" w:rsidRDefault="00D74BBF" w:rsidP="00D74BBF">
      <w:pPr>
        <w:pStyle w:val="a5"/>
        <w:numPr>
          <w:ilvl w:val="0"/>
          <w:numId w:val="1"/>
        </w:numPr>
        <w:tabs>
          <w:tab w:val="left" w:pos="1139"/>
        </w:tabs>
        <w:ind w:firstLine="566"/>
        <w:jc w:val="both"/>
        <w:rPr>
          <w:sz w:val="28"/>
        </w:rPr>
      </w:pPr>
      <w:r>
        <w:rPr>
          <w:sz w:val="28"/>
        </w:rPr>
        <w:t>Волинець</w:t>
      </w:r>
      <w:r>
        <w:rPr>
          <w:spacing w:val="-3"/>
          <w:sz w:val="28"/>
        </w:rPr>
        <w:t xml:space="preserve"> </w:t>
      </w:r>
      <w:r>
        <w:rPr>
          <w:sz w:val="28"/>
        </w:rPr>
        <w:t>І.</w:t>
      </w:r>
      <w:r>
        <w:rPr>
          <w:spacing w:val="-2"/>
          <w:sz w:val="28"/>
        </w:rPr>
        <w:t xml:space="preserve"> </w:t>
      </w:r>
      <w:r>
        <w:rPr>
          <w:sz w:val="28"/>
        </w:rPr>
        <w:t>І.</w:t>
      </w:r>
      <w:r>
        <w:rPr>
          <w:spacing w:val="-4"/>
          <w:sz w:val="28"/>
        </w:rPr>
        <w:t xml:space="preserve"> </w:t>
      </w:r>
      <w:r>
        <w:rPr>
          <w:sz w:val="28"/>
        </w:rPr>
        <w:t>(2019).</w:t>
      </w:r>
      <w:r>
        <w:rPr>
          <w:spacing w:val="-2"/>
          <w:sz w:val="28"/>
        </w:rPr>
        <w:t xml:space="preserve"> </w:t>
      </w:r>
      <w:r>
        <w:rPr>
          <w:sz w:val="28"/>
        </w:rPr>
        <w:t>Генетичні</w:t>
      </w:r>
      <w:r>
        <w:rPr>
          <w:spacing w:val="-2"/>
          <w:sz w:val="28"/>
        </w:rPr>
        <w:t xml:space="preserve"> </w:t>
      </w:r>
      <w:r>
        <w:rPr>
          <w:sz w:val="28"/>
        </w:rPr>
        <w:t>кореляції</w:t>
      </w:r>
      <w:r>
        <w:rPr>
          <w:spacing w:val="-2"/>
          <w:sz w:val="28"/>
        </w:rPr>
        <w:t xml:space="preserve"> </w:t>
      </w:r>
      <w:r>
        <w:rPr>
          <w:sz w:val="28"/>
        </w:rPr>
        <w:t>врожайності</w:t>
      </w:r>
      <w:r>
        <w:rPr>
          <w:spacing w:val="-3"/>
          <w:sz w:val="28"/>
        </w:rPr>
        <w:t xml:space="preserve"> </w:t>
      </w:r>
      <w:r>
        <w:rPr>
          <w:sz w:val="28"/>
        </w:rPr>
        <w:t>пшениці</w:t>
      </w:r>
      <w:r>
        <w:rPr>
          <w:spacing w:val="-2"/>
          <w:sz w:val="28"/>
        </w:rPr>
        <w:t xml:space="preserve"> </w:t>
      </w:r>
      <w:r>
        <w:rPr>
          <w:sz w:val="28"/>
        </w:rPr>
        <w:t xml:space="preserve">озимої із селекційними індексами в стресових умовах середовища. </w:t>
      </w:r>
      <w:r>
        <w:rPr>
          <w:i/>
          <w:sz w:val="28"/>
        </w:rPr>
        <w:t xml:space="preserve">Селекція і насінництво. </w:t>
      </w:r>
      <w:r>
        <w:rPr>
          <w:sz w:val="28"/>
        </w:rPr>
        <w:t>№ 5. С. 34–37.</w:t>
      </w:r>
    </w:p>
    <w:p w:rsidR="00D74BBF" w:rsidRDefault="00D74BBF" w:rsidP="00D74BBF">
      <w:pPr>
        <w:pStyle w:val="a5"/>
        <w:numPr>
          <w:ilvl w:val="0"/>
          <w:numId w:val="1"/>
        </w:numPr>
        <w:tabs>
          <w:tab w:val="left" w:pos="1278"/>
        </w:tabs>
        <w:ind w:firstLine="566"/>
        <w:jc w:val="both"/>
        <w:rPr>
          <w:sz w:val="28"/>
        </w:rPr>
      </w:pPr>
      <w:r>
        <w:rPr>
          <w:sz w:val="28"/>
        </w:rPr>
        <w:t xml:space="preserve">Гук. В. В. (2019). Прояви модифікаційної здатності генотипів тритикале озимого лісостепового та поліського екотипів. </w:t>
      </w:r>
      <w:r>
        <w:rPr>
          <w:i/>
          <w:sz w:val="28"/>
        </w:rPr>
        <w:t xml:space="preserve">Селекція і насінництво. </w:t>
      </w:r>
      <w:r>
        <w:rPr>
          <w:sz w:val="28"/>
        </w:rPr>
        <w:t>Вип. 109. С. 78–89.</w:t>
      </w:r>
    </w:p>
    <w:p w:rsidR="00D74BBF" w:rsidRDefault="00D74BBF" w:rsidP="00D74BBF">
      <w:pPr>
        <w:pStyle w:val="a5"/>
        <w:numPr>
          <w:ilvl w:val="0"/>
          <w:numId w:val="1"/>
        </w:numPr>
        <w:tabs>
          <w:tab w:val="left" w:pos="1163"/>
        </w:tabs>
        <w:ind w:right="717" w:firstLine="566"/>
        <w:jc w:val="both"/>
        <w:rPr>
          <w:sz w:val="28"/>
        </w:rPr>
      </w:pPr>
      <w:r>
        <w:rPr>
          <w:sz w:val="28"/>
        </w:rPr>
        <w:t xml:space="preserve">Даценко Г. О. (2018). Фіксація молекулярного азоту у кореневій зоні перспективних вітчизняних сортів пшениці озимої. </w:t>
      </w:r>
      <w:r>
        <w:rPr>
          <w:i/>
          <w:sz w:val="28"/>
        </w:rPr>
        <w:t xml:space="preserve">Сільськогосподарська мікробіологія. </w:t>
      </w:r>
      <w:r>
        <w:rPr>
          <w:sz w:val="28"/>
        </w:rPr>
        <w:t>Вип. 14. С. 183–194.</w:t>
      </w:r>
    </w:p>
    <w:p w:rsidR="00D74BBF" w:rsidRDefault="00D74BBF" w:rsidP="00D74BBF">
      <w:pPr>
        <w:pStyle w:val="a5"/>
        <w:numPr>
          <w:ilvl w:val="0"/>
          <w:numId w:val="1"/>
        </w:numPr>
        <w:tabs>
          <w:tab w:val="left" w:pos="1211"/>
        </w:tabs>
        <w:ind w:right="720" w:firstLine="566"/>
        <w:jc w:val="both"/>
        <w:rPr>
          <w:sz w:val="28"/>
        </w:rPr>
      </w:pPr>
      <w:r>
        <w:rPr>
          <w:sz w:val="28"/>
        </w:rPr>
        <w:t>Жеребецький Є. Р. (2019). Формування адаптивних біоценетичних зв’язків у фітоценозах тритикале озимого в умовах лісостепового та</w:t>
      </w:r>
      <w:r>
        <w:rPr>
          <w:spacing w:val="40"/>
          <w:sz w:val="28"/>
        </w:rPr>
        <w:t xml:space="preserve"> </w:t>
      </w:r>
      <w:r>
        <w:rPr>
          <w:sz w:val="28"/>
        </w:rPr>
        <w:t xml:space="preserve">полісько-лісостепового екотипів. </w:t>
      </w:r>
      <w:r>
        <w:rPr>
          <w:i/>
          <w:sz w:val="28"/>
        </w:rPr>
        <w:t xml:space="preserve">Сортовивчення та охорона прав на сорти рослин. </w:t>
      </w:r>
      <w:r>
        <w:rPr>
          <w:sz w:val="28"/>
        </w:rPr>
        <w:t>№ 4–6. С. 56–62.</w:t>
      </w:r>
    </w:p>
    <w:p w:rsidR="00621262" w:rsidRPr="00621262" w:rsidRDefault="00621262" w:rsidP="00621262">
      <w:pPr>
        <w:widowControl w:val="0"/>
        <w:autoSpaceDE w:val="0"/>
        <w:autoSpaceDN w:val="0"/>
        <w:spacing w:before="1" w:after="0" w:line="240" w:lineRule="auto"/>
        <w:ind w:left="578" w:right="428" w:firstLine="566"/>
        <w:jc w:val="both"/>
        <w:rPr>
          <w:rFonts w:ascii="Times New Roman" w:eastAsia="Times New Roman" w:hAnsi="Times New Roman" w:cs="Times New Roman"/>
          <w:sz w:val="28"/>
          <w:szCs w:val="28"/>
          <w:lang w:val="uk-UA"/>
        </w:rPr>
      </w:pPr>
      <w:bookmarkStart w:id="0" w:name="_GoBack"/>
      <w:bookmarkEnd w:id="0"/>
      <w:r w:rsidRPr="00621262">
        <w:rPr>
          <w:rFonts w:ascii="Times New Roman" w:eastAsia="Times New Roman" w:hAnsi="Times New Roman" w:cs="Times New Roman"/>
          <w:sz w:val="28"/>
          <w:szCs w:val="28"/>
          <w:lang w:val="uk-UA"/>
        </w:rPr>
        <w:t xml:space="preserve">всі випробувані селекційні лінії попереднього випробування перевищили стандарт за врожайністю. Збільшення врожайності в 2023 році по відношенню до 2022 року пояснюється більш сприятливими погодними умовами періоду вегетації пшениці озимої, </w:t>
      </w:r>
      <w:r w:rsidRPr="00621262">
        <w:rPr>
          <w:rFonts w:ascii="Times New Roman" w:eastAsia="Times New Roman" w:hAnsi="Times New Roman" w:cs="Times New Roman"/>
          <w:sz w:val="28"/>
          <w:szCs w:val="28"/>
          <w:lang w:val="uk-UA"/>
        </w:rPr>
        <w:lastRenderedPageBreak/>
        <w:t>особливо на час сходів восени. Селекційні лінії, які в 2022 році (контрольного розсадника) показали врожайність нижче стандарту ми свідомо включили для подальшого ïx випробування (Nв105; СЛNс122).</w:t>
      </w:r>
    </w:p>
    <w:p w:rsidR="00621262" w:rsidRPr="00621262" w:rsidRDefault="00621262" w:rsidP="00621262">
      <w:pPr>
        <w:widowControl w:val="0"/>
        <w:autoSpaceDE w:val="0"/>
        <w:autoSpaceDN w:val="0"/>
        <w:spacing w:before="74" w:after="0" w:line="240" w:lineRule="auto"/>
        <w:ind w:left="292" w:right="716" w:firstLine="566"/>
        <w:jc w:val="both"/>
        <w:rPr>
          <w:rFonts w:ascii="Times New Roman" w:eastAsia="Times New Roman" w:hAnsi="Times New Roman" w:cs="Times New Roman"/>
          <w:sz w:val="28"/>
          <w:szCs w:val="28"/>
          <w:lang w:val="uk-UA"/>
        </w:rPr>
      </w:pPr>
      <w:r w:rsidRPr="00621262">
        <w:rPr>
          <w:rFonts w:ascii="Times New Roman" w:eastAsia="Times New Roman" w:hAnsi="Times New Roman" w:cs="Times New Roman"/>
          <w:sz w:val="28"/>
          <w:szCs w:val="28"/>
          <w:lang w:val="uk-UA"/>
        </w:rPr>
        <w:t>Встановлено, що врожайність по досліджуваних селекційних лініях формувалася в межах від 5,97 т/га до 6,38 т/га. Особливу увагу для подальшого випробування в конкурсному сортовипробуванню</w:t>
      </w:r>
      <w:r w:rsidRPr="00621262">
        <w:rPr>
          <w:rFonts w:ascii="Times New Roman" w:eastAsia="Times New Roman" w:hAnsi="Times New Roman" w:cs="Times New Roman"/>
          <w:spacing w:val="40"/>
          <w:sz w:val="28"/>
          <w:szCs w:val="28"/>
          <w:lang w:val="uk-UA"/>
        </w:rPr>
        <w:t xml:space="preserve"> </w:t>
      </w:r>
      <w:r w:rsidRPr="00621262">
        <w:rPr>
          <w:rFonts w:ascii="Times New Roman" w:eastAsia="Times New Roman" w:hAnsi="Times New Roman" w:cs="Times New Roman"/>
          <w:sz w:val="28"/>
          <w:szCs w:val="28"/>
          <w:lang w:val="uk-UA"/>
        </w:rPr>
        <w:t>представляють селекційні лінії, які за 2 роки досліджень мали суттєву прибавку врожаю по відношенню до стандарту. Перевищення врожайності протягом</w:t>
      </w:r>
      <w:r w:rsidRPr="00621262">
        <w:rPr>
          <w:rFonts w:ascii="Times New Roman" w:eastAsia="Times New Roman" w:hAnsi="Times New Roman" w:cs="Times New Roman"/>
          <w:spacing w:val="40"/>
          <w:sz w:val="28"/>
          <w:szCs w:val="28"/>
          <w:lang w:val="uk-UA"/>
        </w:rPr>
        <w:t xml:space="preserve"> </w:t>
      </w:r>
      <w:r w:rsidRPr="00621262">
        <w:rPr>
          <w:rFonts w:ascii="Times New Roman" w:eastAsia="Times New Roman" w:hAnsi="Times New Roman" w:cs="Times New Roman"/>
          <w:sz w:val="28"/>
          <w:szCs w:val="28"/>
          <w:lang w:val="uk-UA"/>
        </w:rPr>
        <w:t>двох</w:t>
      </w:r>
      <w:r w:rsidRPr="00621262">
        <w:rPr>
          <w:rFonts w:ascii="Times New Roman" w:eastAsia="Times New Roman" w:hAnsi="Times New Roman" w:cs="Times New Roman"/>
          <w:spacing w:val="40"/>
          <w:sz w:val="28"/>
          <w:szCs w:val="28"/>
          <w:lang w:val="uk-UA"/>
        </w:rPr>
        <w:t xml:space="preserve"> </w:t>
      </w:r>
      <w:r w:rsidRPr="00621262">
        <w:rPr>
          <w:rFonts w:ascii="Times New Roman" w:eastAsia="Times New Roman" w:hAnsi="Times New Roman" w:cs="Times New Roman"/>
          <w:sz w:val="28"/>
          <w:szCs w:val="28"/>
          <w:lang w:val="uk-UA"/>
        </w:rPr>
        <w:t>років</w:t>
      </w:r>
      <w:r w:rsidRPr="00621262">
        <w:rPr>
          <w:rFonts w:ascii="Times New Roman" w:eastAsia="Times New Roman" w:hAnsi="Times New Roman" w:cs="Times New Roman"/>
          <w:spacing w:val="40"/>
          <w:sz w:val="28"/>
          <w:szCs w:val="28"/>
          <w:lang w:val="uk-UA"/>
        </w:rPr>
        <w:t xml:space="preserve"> </w:t>
      </w:r>
      <w:r w:rsidRPr="00621262">
        <w:rPr>
          <w:rFonts w:ascii="Times New Roman" w:eastAsia="Times New Roman" w:hAnsi="Times New Roman" w:cs="Times New Roman"/>
          <w:sz w:val="28"/>
          <w:szCs w:val="28"/>
          <w:lang w:val="uk-UA"/>
        </w:rPr>
        <w:t>над</w:t>
      </w:r>
      <w:r w:rsidRPr="00621262">
        <w:rPr>
          <w:rFonts w:ascii="Times New Roman" w:eastAsia="Times New Roman" w:hAnsi="Times New Roman" w:cs="Times New Roman"/>
          <w:spacing w:val="40"/>
          <w:sz w:val="28"/>
          <w:szCs w:val="28"/>
          <w:lang w:val="uk-UA"/>
        </w:rPr>
        <w:t xml:space="preserve"> </w:t>
      </w:r>
      <w:r w:rsidRPr="00621262">
        <w:rPr>
          <w:rFonts w:ascii="Times New Roman" w:eastAsia="Times New Roman" w:hAnsi="Times New Roman" w:cs="Times New Roman"/>
          <w:sz w:val="28"/>
          <w:szCs w:val="28"/>
          <w:lang w:val="uk-UA"/>
        </w:rPr>
        <w:t>сортом</w:t>
      </w:r>
      <w:r w:rsidRPr="00621262">
        <w:rPr>
          <w:rFonts w:ascii="Times New Roman" w:eastAsia="Times New Roman" w:hAnsi="Times New Roman" w:cs="Times New Roman"/>
          <w:spacing w:val="40"/>
          <w:sz w:val="28"/>
          <w:szCs w:val="28"/>
          <w:lang w:val="uk-UA"/>
        </w:rPr>
        <w:t xml:space="preserve"> </w:t>
      </w:r>
      <w:r w:rsidRPr="00621262">
        <w:rPr>
          <w:rFonts w:ascii="Times New Roman" w:eastAsia="Times New Roman" w:hAnsi="Times New Roman" w:cs="Times New Roman"/>
          <w:sz w:val="28"/>
          <w:szCs w:val="28"/>
          <w:lang w:val="uk-UA"/>
        </w:rPr>
        <w:t>стандартом</w:t>
      </w:r>
      <w:r w:rsidRPr="00621262">
        <w:rPr>
          <w:rFonts w:ascii="Times New Roman" w:eastAsia="Times New Roman" w:hAnsi="Times New Roman" w:cs="Times New Roman"/>
          <w:spacing w:val="40"/>
          <w:sz w:val="28"/>
          <w:szCs w:val="28"/>
          <w:lang w:val="uk-UA"/>
        </w:rPr>
        <w:t xml:space="preserve"> </w:t>
      </w:r>
      <w:r w:rsidRPr="00621262">
        <w:rPr>
          <w:rFonts w:ascii="Times New Roman" w:eastAsia="Times New Roman" w:hAnsi="Times New Roman" w:cs="Times New Roman"/>
          <w:sz w:val="28"/>
          <w:szCs w:val="28"/>
          <w:lang w:val="uk-UA"/>
        </w:rPr>
        <w:t>Антер</w:t>
      </w:r>
      <w:r w:rsidRPr="00621262">
        <w:rPr>
          <w:rFonts w:ascii="Times New Roman" w:eastAsia="Times New Roman" w:hAnsi="Times New Roman" w:cs="Times New Roman"/>
          <w:spacing w:val="40"/>
          <w:sz w:val="28"/>
          <w:szCs w:val="28"/>
          <w:lang w:val="uk-UA"/>
        </w:rPr>
        <w:t xml:space="preserve"> </w:t>
      </w:r>
      <w:r w:rsidRPr="00621262">
        <w:rPr>
          <w:rFonts w:ascii="Times New Roman" w:eastAsia="Times New Roman" w:hAnsi="Times New Roman" w:cs="Times New Roman"/>
          <w:sz w:val="28"/>
          <w:szCs w:val="28"/>
          <w:lang w:val="uk-UA"/>
        </w:rPr>
        <w:t>становило</w:t>
      </w:r>
      <w:r w:rsidRPr="00621262">
        <w:rPr>
          <w:rFonts w:ascii="Times New Roman" w:eastAsia="Times New Roman" w:hAnsi="Times New Roman" w:cs="Times New Roman"/>
          <w:spacing w:val="40"/>
          <w:sz w:val="28"/>
          <w:szCs w:val="28"/>
          <w:lang w:val="uk-UA"/>
        </w:rPr>
        <w:t xml:space="preserve"> </w:t>
      </w:r>
      <w:r w:rsidRPr="00621262">
        <w:rPr>
          <w:rFonts w:ascii="Times New Roman" w:eastAsia="Times New Roman" w:hAnsi="Times New Roman" w:cs="Times New Roman"/>
          <w:sz w:val="28"/>
          <w:szCs w:val="28"/>
          <w:lang w:val="uk-UA"/>
        </w:rPr>
        <w:t>від</w:t>
      </w:r>
      <w:r w:rsidRPr="00621262">
        <w:rPr>
          <w:rFonts w:ascii="Times New Roman" w:eastAsia="Times New Roman" w:hAnsi="Times New Roman" w:cs="Times New Roman"/>
          <w:spacing w:val="40"/>
          <w:sz w:val="28"/>
          <w:szCs w:val="28"/>
          <w:lang w:val="uk-UA"/>
        </w:rPr>
        <w:t xml:space="preserve"> </w:t>
      </w:r>
      <w:r w:rsidRPr="00621262">
        <w:rPr>
          <w:rFonts w:ascii="Times New Roman" w:eastAsia="Times New Roman" w:hAnsi="Times New Roman" w:cs="Times New Roman"/>
          <w:sz w:val="28"/>
          <w:szCs w:val="28"/>
          <w:lang w:val="uk-UA"/>
        </w:rPr>
        <w:t>0,16</w:t>
      </w:r>
      <w:r w:rsidRPr="00621262">
        <w:rPr>
          <w:rFonts w:ascii="Times New Roman" w:eastAsia="Times New Roman" w:hAnsi="Times New Roman" w:cs="Times New Roman"/>
          <w:spacing w:val="40"/>
          <w:sz w:val="28"/>
          <w:szCs w:val="28"/>
          <w:lang w:val="uk-UA"/>
        </w:rPr>
        <w:t xml:space="preserve"> </w:t>
      </w:r>
      <w:r w:rsidRPr="00621262">
        <w:rPr>
          <w:rFonts w:ascii="Times New Roman" w:eastAsia="Times New Roman" w:hAnsi="Times New Roman" w:cs="Times New Roman"/>
          <w:sz w:val="28"/>
          <w:szCs w:val="28"/>
          <w:lang w:val="uk-UA"/>
        </w:rPr>
        <w:t>до 0,57 т/га.</w:t>
      </w:r>
    </w:p>
    <w:p w:rsidR="00621262" w:rsidRPr="00621262" w:rsidRDefault="00621262" w:rsidP="00621262">
      <w:pPr>
        <w:widowControl w:val="0"/>
        <w:autoSpaceDE w:val="0"/>
        <w:autoSpaceDN w:val="0"/>
        <w:spacing w:before="3" w:after="0" w:line="240" w:lineRule="auto"/>
        <w:ind w:left="292" w:right="718" w:firstLine="566"/>
        <w:jc w:val="both"/>
        <w:rPr>
          <w:rFonts w:ascii="Times New Roman" w:eastAsia="Times New Roman" w:hAnsi="Times New Roman" w:cs="Times New Roman"/>
          <w:sz w:val="28"/>
          <w:szCs w:val="28"/>
          <w:lang w:val="uk-UA"/>
        </w:rPr>
      </w:pPr>
      <w:r w:rsidRPr="00621262">
        <w:rPr>
          <w:rFonts w:ascii="Times New Roman" w:eastAsia="Times New Roman" w:hAnsi="Times New Roman" w:cs="Times New Roman"/>
          <w:sz w:val="28"/>
          <w:szCs w:val="28"/>
          <w:lang w:val="uk-UA"/>
        </w:rPr>
        <w:t>Отримані показники якості зерна селекційних ліній пшениці озимої попереднього сортовипробування ми умовно розділили на</w:t>
      </w:r>
      <w:r w:rsidRPr="00621262">
        <w:rPr>
          <w:rFonts w:ascii="Times New Roman" w:eastAsia="Times New Roman" w:hAnsi="Times New Roman" w:cs="Times New Roman"/>
          <w:spacing w:val="-2"/>
          <w:sz w:val="28"/>
          <w:szCs w:val="28"/>
          <w:lang w:val="uk-UA"/>
        </w:rPr>
        <w:t xml:space="preserve"> </w:t>
      </w:r>
      <w:r w:rsidRPr="00621262">
        <w:rPr>
          <w:rFonts w:ascii="Times New Roman" w:eastAsia="Times New Roman" w:hAnsi="Times New Roman" w:cs="Times New Roman"/>
          <w:sz w:val="28"/>
          <w:szCs w:val="28"/>
          <w:lang w:val="uk-UA"/>
        </w:rPr>
        <w:t>2 групи за вмістом білку.</w:t>
      </w:r>
      <w:r w:rsidRPr="00621262">
        <w:rPr>
          <w:rFonts w:ascii="Times New Roman" w:eastAsia="Times New Roman" w:hAnsi="Times New Roman" w:cs="Times New Roman"/>
          <w:spacing w:val="-3"/>
          <w:sz w:val="28"/>
          <w:szCs w:val="28"/>
          <w:lang w:val="uk-UA"/>
        </w:rPr>
        <w:t xml:space="preserve"> </w:t>
      </w:r>
      <w:r w:rsidRPr="00621262">
        <w:rPr>
          <w:rFonts w:ascii="Times New Roman" w:eastAsia="Times New Roman" w:hAnsi="Times New Roman" w:cs="Times New Roman"/>
          <w:sz w:val="28"/>
          <w:szCs w:val="28"/>
          <w:lang w:val="uk-UA"/>
        </w:rPr>
        <w:t>I</w:t>
      </w:r>
      <w:r w:rsidRPr="00621262">
        <w:rPr>
          <w:rFonts w:ascii="Times New Roman" w:eastAsia="Times New Roman" w:hAnsi="Times New Roman" w:cs="Times New Roman"/>
          <w:spacing w:val="-2"/>
          <w:sz w:val="28"/>
          <w:szCs w:val="28"/>
          <w:lang w:val="uk-UA"/>
        </w:rPr>
        <w:t xml:space="preserve"> </w:t>
      </w:r>
      <w:r w:rsidRPr="00621262">
        <w:rPr>
          <w:rFonts w:ascii="Times New Roman" w:eastAsia="Times New Roman" w:hAnsi="Times New Roman" w:cs="Times New Roman"/>
          <w:sz w:val="28"/>
          <w:szCs w:val="28"/>
          <w:lang w:val="uk-UA"/>
        </w:rPr>
        <w:t>–</w:t>
      </w:r>
      <w:r w:rsidRPr="00621262">
        <w:rPr>
          <w:rFonts w:ascii="Times New Roman" w:eastAsia="Times New Roman" w:hAnsi="Times New Roman" w:cs="Times New Roman"/>
          <w:spacing w:val="-2"/>
          <w:sz w:val="28"/>
          <w:szCs w:val="28"/>
          <w:lang w:val="uk-UA"/>
        </w:rPr>
        <w:t xml:space="preserve"> </w:t>
      </w:r>
      <w:r w:rsidRPr="00621262">
        <w:rPr>
          <w:rFonts w:ascii="Times New Roman" w:eastAsia="Times New Roman" w:hAnsi="Times New Roman" w:cs="Times New Roman"/>
          <w:sz w:val="28"/>
          <w:szCs w:val="28"/>
          <w:lang w:val="uk-UA"/>
        </w:rPr>
        <w:t>вміст</w:t>
      </w:r>
      <w:r w:rsidRPr="00621262">
        <w:rPr>
          <w:rFonts w:ascii="Times New Roman" w:eastAsia="Times New Roman" w:hAnsi="Times New Roman" w:cs="Times New Roman"/>
          <w:spacing w:val="-2"/>
          <w:sz w:val="28"/>
          <w:szCs w:val="28"/>
          <w:lang w:val="uk-UA"/>
        </w:rPr>
        <w:t xml:space="preserve"> </w:t>
      </w:r>
      <w:r w:rsidRPr="00621262">
        <w:rPr>
          <w:rFonts w:ascii="Times New Roman" w:eastAsia="Times New Roman" w:hAnsi="Times New Roman" w:cs="Times New Roman"/>
          <w:sz w:val="28"/>
          <w:szCs w:val="28"/>
          <w:lang w:val="uk-UA"/>
        </w:rPr>
        <w:t>білку</w:t>
      </w:r>
      <w:r w:rsidRPr="00621262">
        <w:rPr>
          <w:rFonts w:ascii="Times New Roman" w:eastAsia="Times New Roman" w:hAnsi="Times New Roman" w:cs="Times New Roman"/>
          <w:spacing w:val="-1"/>
          <w:sz w:val="28"/>
          <w:szCs w:val="28"/>
          <w:lang w:val="uk-UA"/>
        </w:rPr>
        <w:t xml:space="preserve"> </w:t>
      </w:r>
      <w:r w:rsidRPr="00621262">
        <w:rPr>
          <w:rFonts w:ascii="Times New Roman" w:eastAsia="Times New Roman" w:hAnsi="Times New Roman" w:cs="Times New Roman"/>
          <w:sz w:val="28"/>
          <w:szCs w:val="28"/>
          <w:lang w:val="uk-UA"/>
        </w:rPr>
        <w:t>в</w:t>
      </w:r>
      <w:r w:rsidRPr="00621262">
        <w:rPr>
          <w:rFonts w:ascii="Times New Roman" w:eastAsia="Times New Roman" w:hAnsi="Times New Roman" w:cs="Times New Roman"/>
          <w:spacing w:val="-3"/>
          <w:sz w:val="28"/>
          <w:szCs w:val="28"/>
          <w:lang w:val="uk-UA"/>
        </w:rPr>
        <w:t xml:space="preserve"> </w:t>
      </w:r>
      <w:r w:rsidRPr="00621262">
        <w:rPr>
          <w:rFonts w:ascii="Times New Roman" w:eastAsia="Times New Roman" w:hAnsi="Times New Roman" w:cs="Times New Roman"/>
          <w:sz w:val="28"/>
          <w:szCs w:val="28"/>
          <w:lang w:val="uk-UA"/>
        </w:rPr>
        <w:t>зерні</w:t>
      </w:r>
      <w:r w:rsidRPr="00621262">
        <w:rPr>
          <w:rFonts w:ascii="Times New Roman" w:eastAsia="Times New Roman" w:hAnsi="Times New Roman" w:cs="Times New Roman"/>
          <w:spacing w:val="-1"/>
          <w:sz w:val="28"/>
          <w:szCs w:val="28"/>
          <w:lang w:val="uk-UA"/>
        </w:rPr>
        <w:t xml:space="preserve"> </w:t>
      </w:r>
      <w:r w:rsidRPr="00621262">
        <w:rPr>
          <w:rFonts w:ascii="Times New Roman" w:eastAsia="Times New Roman" w:hAnsi="Times New Roman" w:cs="Times New Roman"/>
          <w:sz w:val="28"/>
          <w:szCs w:val="28"/>
          <w:lang w:val="uk-UA"/>
        </w:rPr>
        <w:t>до</w:t>
      </w:r>
      <w:r w:rsidRPr="00621262">
        <w:rPr>
          <w:rFonts w:ascii="Times New Roman" w:eastAsia="Times New Roman" w:hAnsi="Times New Roman" w:cs="Times New Roman"/>
          <w:spacing w:val="-5"/>
          <w:sz w:val="28"/>
          <w:szCs w:val="28"/>
          <w:lang w:val="uk-UA"/>
        </w:rPr>
        <w:t xml:space="preserve"> </w:t>
      </w:r>
      <w:r w:rsidRPr="00621262">
        <w:rPr>
          <w:rFonts w:ascii="Times New Roman" w:eastAsia="Times New Roman" w:hAnsi="Times New Roman" w:cs="Times New Roman"/>
          <w:sz w:val="28"/>
          <w:szCs w:val="28"/>
          <w:lang w:val="uk-UA"/>
        </w:rPr>
        <w:t>14%;</w:t>
      </w:r>
      <w:r w:rsidRPr="00621262">
        <w:rPr>
          <w:rFonts w:ascii="Times New Roman" w:eastAsia="Times New Roman" w:hAnsi="Times New Roman" w:cs="Times New Roman"/>
          <w:spacing w:val="-1"/>
          <w:sz w:val="28"/>
          <w:szCs w:val="28"/>
          <w:lang w:val="uk-UA"/>
        </w:rPr>
        <w:t xml:space="preserve"> </w:t>
      </w:r>
      <w:r w:rsidRPr="00621262">
        <w:rPr>
          <w:rFonts w:ascii="Times New Roman" w:eastAsia="Times New Roman" w:hAnsi="Times New Roman" w:cs="Times New Roman"/>
          <w:sz w:val="28"/>
          <w:szCs w:val="28"/>
          <w:lang w:val="uk-UA"/>
        </w:rPr>
        <w:t>II –</w:t>
      </w:r>
      <w:r w:rsidRPr="00621262">
        <w:rPr>
          <w:rFonts w:ascii="Times New Roman" w:eastAsia="Times New Roman" w:hAnsi="Times New Roman" w:cs="Times New Roman"/>
          <w:spacing w:val="-1"/>
          <w:sz w:val="28"/>
          <w:szCs w:val="28"/>
          <w:lang w:val="uk-UA"/>
        </w:rPr>
        <w:t xml:space="preserve"> </w:t>
      </w:r>
      <w:r w:rsidRPr="00621262">
        <w:rPr>
          <w:rFonts w:ascii="Times New Roman" w:eastAsia="Times New Roman" w:hAnsi="Times New Roman" w:cs="Times New Roman"/>
          <w:sz w:val="28"/>
          <w:szCs w:val="28"/>
          <w:lang w:val="uk-UA"/>
        </w:rPr>
        <w:t>від</w:t>
      </w:r>
      <w:r w:rsidRPr="00621262">
        <w:rPr>
          <w:rFonts w:ascii="Times New Roman" w:eastAsia="Times New Roman" w:hAnsi="Times New Roman" w:cs="Times New Roman"/>
          <w:spacing w:val="-1"/>
          <w:sz w:val="28"/>
          <w:szCs w:val="28"/>
          <w:lang w:val="uk-UA"/>
        </w:rPr>
        <w:t xml:space="preserve"> </w:t>
      </w:r>
      <w:r w:rsidRPr="00621262">
        <w:rPr>
          <w:rFonts w:ascii="Times New Roman" w:eastAsia="Times New Roman" w:hAnsi="Times New Roman" w:cs="Times New Roman"/>
          <w:sz w:val="28"/>
          <w:szCs w:val="28"/>
          <w:lang w:val="uk-UA"/>
        </w:rPr>
        <w:t>14%</w:t>
      </w:r>
      <w:r w:rsidRPr="00621262">
        <w:rPr>
          <w:rFonts w:ascii="Times New Roman" w:eastAsia="Times New Roman" w:hAnsi="Times New Roman" w:cs="Times New Roman"/>
          <w:spacing w:val="-4"/>
          <w:sz w:val="28"/>
          <w:szCs w:val="28"/>
          <w:lang w:val="uk-UA"/>
        </w:rPr>
        <w:t xml:space="preserve"> </w:t>
      </w:r>
      <w:r w:rsidRPr="00621262">
        <w:rPr>
          <w:rFonts w:ascii="Times New Roman" w:eastAsia="Times New Roman" w:hAnsi="Times New Roman" w:cs="Times New Roman"/>
          <w:sz w:val="28"/>
          <w:szCs w:val="28"/>
          <w:lang w:val="uk-UA"/>
        </w:rPr>
        <w:t>до</w:t>
      </w:r>
      <w:r w:rsidRPr="00621262">
        <w:rPr>
          <w:rFonts w:ascii="Times New Roman" w:eastAsia="Times New Roman" w:hAnsi="Times New Roman" w:cs="Times New Roman"/>
          <w:spacing w:val="-1"/>
          <w:sz w:val="28"/>
          <w:szCs w:val="28"/>
          <w:lang w:val="uk-UA"/>
        </w:rPr>
        <w:t xml:space="preserve"> </w:t>
      </w:r>
      <w:r w:rsidRPr="00621262">
        <w:rPr>
          <w:rFonts w:ascii="Times New Roman" w:eastAsia="Times New Roman" w:hAnsi="Times New Roman" w:cs="Times New Roman"/>
          <w:sz w:val="28"/>
          <w:szCs w:val="28"/>
          <w:lang w:val="uk-UA"/>
        </w:rPr>
        <w:t>15%</w:t>
      </w:r>
      <w:r w:rsidRPr="00621262">
        <w:rPr>
          <w:rFonts w:ascii="Times New Roman" w:eastAsia="Times New Roman" w:hAnsi="Times New Roman" w:cs="Times New Roman"/>
          <w:spacing w:val="-4"/>
          <w:sz w:val="28"/>
          <w:szCs w:val="28"/>
          <w:lang w:val="uk-UA"/>
        </w:rPr>
        <w:t xml:space="preserve"> </w:t>
      </w:r>
      <w:r w:rsidRPr="00621262">
        <w:rPr>
          <w:rFonts w:ascii="Times New Roman" w:eastAsia="Times New Roman" w:hAnsi="Times New Roman" w:cs="Times New Roman"/>
          <w:sz w:val="28"/>
          <w:szCs w:val="28"/>
          <w:lang w:val="uk-UA"/>
        </w:rPr>
        <w:t>i</w:t>
      </w:r>
      <w:r w:rsidRPr="00621262">
        <w:rPr>
          <w:rFonts w:ascii="Times New Roman" w:eastAsia="Times New Roman" w:hAnsi="Times New Roman" w:cs="Times New Roman"/>
          <w:spacing w:val="-1"/>
          <w:sz w:val="28"/>
          <w:szCs w:val="28"/>
          <w:lang w:val="uk-UA"/>
        </w:rPr>
        <w:t xml:space="preserve"> </w:t>
      </w:r>
      <w:r w:rsidRPr="00621262">
        <w:rPr>
          <w:rFonts w:ascii="Times New Roman" w:eastAsia="Times New Roman" w:hAnsi="Times New Roman" w:cs="Times New Roman"/>
          <w:sz w:val="28"/>
          <w:szCs w:val="28"/>
          <w:lang w:val="uk-UA"/>
        </w:rPr>
        <w:t>вище.</w:t>
      </w:r>
      <w:r w:rsidRPr="00621262">
        <w:rPr>
          <w:rFonts w:ascii="Times New Roman" w:eastAsia="Times New Roman" w:hAnsi="Times New Roman" w:cs="Times New Roman"/>
          <w:spacing w:val="-4"/>
          <w:sz w:val="28"/>
          <w:szCs w:val="28"/>
          <w:lang w:val="uk-UA"/>
        </w:rPr>
        <w:t xml:space="preserve"> </w:t>
      </w:r>
      <w:r w:rsidRPr="00621262">
        <w:rPr>
          <w:rFonts w:ascii="Times New Roman" w:eastAsia="Times New Roman" w:hAnsi="Times New Roman" w:cs="Times New Roman"/>
          <w:sz w:val="28"/>
          <w:szCs w:val="28"/>
          <w:lang w:val="uk-UA"/>
        </w:rPr>
        <w:t>Таким</w:t>
      </w:r>
      <w:r w:rsidRPr="00621262">
        <w:rPr>
          <w:rFonts w:ascii="Times New Roman" w:eastAsia="Times New Roman" w:hAnsi="Times New Roman" w:cs="Times New Roman"/>
          <w:spacing w:val="-2"/>
          <w:sz w:val="28"/>
          <w:szCs w:val="28"/>
          <w:lang w:val="uk-UA"/>
        </w:rPr>
        <w:t xml:space="preserve"> </w:t>
      </w:r>
      <w:r w:rsidRPr="00621262">
        <w:rPr>
          <w:rFonts w:ascii="Times New Roman" w:eastAsia="Times New Roman" w:hAnsi="Times New Roman" w:cs="Times New Roman"/>
          <w:sz w:val="28"/>
          <w:szCs w:val="28"/>
          <w:lang w:val="uk-UA"/>
        </w:rPr>
        <w:t xml:space="preserve">чином до I групи потрапили лише майже всі селекційні лінії. Слід відмітити, що за стандартними вимогами всі випробувані селекційні лінії віднесені до СЛ 1 </w:t>
      </w:r>
      <w:r w:rsidRPr="00621262">
        <w:rPr>
          <w:rFonts w:ascii="Times New Roman" w:eastAsia="Times New Roman" w:hAnsi="Times New Roman" w:cs="Times New Roman"/>
          <w:spacing w:val="-2"/>
          <w:sz w:val="28"/>
          <w:szCs w:val="28"/>
          <w:lang w:val="uk-UA"/>
        </w:rPr>
        <w:t>класу.</w:t>
      </w:r>
    </w:p>
    <w:p w:rsidR="00621262" w:rsidRPr="00621262" w:rsidRDefault="00621262" w:rsidP="00621262">
      <w:pPr>
        <w:widowControl w:val="0"/>
        <w:autoSpaceDE w:val="0"/>
        <w:autoSpaceDN w:val="0"/>
        <w:spacing w:before="1" w:after="0" w:line="240" w:lineRule="auto"/>
        <w:ind w:left="292" w:right="719" w:firstLine="566"/>
        <w:jc w:val="both"/>
        <w:rPr>
          <w:rFonts w:ascii="Times New Roman" w:eastAsia="Times New Roman" w:hAnsi="Times New Roman" w:cs="Times New Roman"/>
          <w:sz w:val="28"/>
          <w:szCs w:val="28"/>
          <w:lang w:val="uk-UA"/>
        </w:rPr>
      </w:pPr>
      <w:r w:rsidRPr="00621262">
        <w:rPr>
          <w:rFonts w:ascii="Times New Roman" w:eastAsia="Times New Roman" w:hAnsi="Times New Roman" w:cs="Times New Roman"/>
          <w:sz w:val="28"/>
          <w:szCs w:val="28"/>
          <w:lang w:val="uk-UA"/>
        </w:rPr>
        <w:t>Заслуговують на увагу, за якістю зерна, селекційні лінії №51,Nв97 вміст білку яких становить 14,2–14,7%. Слід нагадати, що всі майже селекційні лінії в</w:t>
      </w:r>
      <w:r w:rsidRPr="00621262">
        <w:rPr>
          <w:rFonts w:ascii="Times New Roman" w:eastAsia="Times New Roman" w:hAnsi="Times New Roman" w:cs="Times New Roman"/>
          <w:spacing w:val="-1"/>
          <w:sz w:val="28"/>
          <w:szCs w:val="28"/>
          <w:lang w:val="uk-UA"/>
        </w:rPr>
        <w:t xml:space="preserve"> </w:t>
      </w:r>
      <w:r w:rsidRPr="00621262">
        <w:rPr>
          <w:rFonts w:ascii="Times New Roman" w:eastAsia="Times New Roman" w:hAnsi="Times New Roman" w:cs="Times New Roman"/>
          <w:sz w:val="28"/>
          <w:szCs w:val="28"/>
          <w:lang w:val="uk-UA"/>
        </w:rPr>
        <w:t>родоводі мають</w:t>
      </w:r>
      <w:r w:rsidRPr="00621262">
        <w:rPr>
          <w:rFonts w:ascii="Times New Roman" w:eastAsia="Times New Roman" w:hAnsi="Times New Roman" w:cs="Times New Roman"/>
          <w:spacing w:val="-2"/>
          <w:sz w:val="28"/>
          <w:szCs w:val="28"/>
          <w:lang w:val="uk-UA"/>
        </w:rPr>
        <w:t xml:space="preserve"> </w:t>
      </w:r>
      <w:r w:rsidRPr="00621262">
        <w:rPr>
          <w:rFonts w:ascii="Times New Roman" w:eastAsia="Times New Roman" w:hAnsi="Times New Roman" w:cs="Times New Roman"/>
          <w:sz w:val="28"/>
          <w:szCs w:val="28"/>
          <w:lang w:val="uk-UA"/>
        </w:rPr>
        <w:t>батьківські компоненти з</w:t>
      </w:r>
      <w:r w:rsidRPr="00621262">
        <w:rPr>
          <w:rFonts w:ascii="Times New Roman" w:eastAsia="Times New Roman" w:hAnsi="Times New Roman" w:cs="Times New Roman"/>
          <w:spacing w:val="-1"/>
          <w:sz w:val="28"/>
          <w:szCs w:val="28"/>
          <w:lang w:val="uk-UA"/>
        </w:rPr>
        <w:t xml:space="preserve"> </w:t>
      </w:r>
      <w:r w:rsidRPr="00621262">
        <w:rPr>
          <w:rFonts w:ascii="Times New Roman" w:eastAsia="Times New Roman" w:hAnsi="Times New Roman" w:cs="Times New Roman"/>
          <w:sz w:val="28"/>
          <w:szCs w:val="28"/>
          <w:lang w:val="uk-UA"/>
        </w:rPr>
        <w:t>високою</w:t>
      </w:r>
      <w:r w:rsidRPr="00621262">
        <w:rPr>
          <w:rFonts w:ascii="Times New Roman" w:eastAsia="Times New Roman" w:hAnsi="Times New Roman" w:cs="Times New Roman"/>
          <w:spacing w:val="-2"/>
          <w:sz w:val="28"/>
          <w:szCs w:val="28"/>
          <w:lang w:val="uk-UA"/>
        </w:rPr>
        <w:t xml:space="preserve"> </w:t>
      </w:r>
      <w:r w:rsidRPr="00621262">
        <w:rPr>
          <w:rFonts w:ascii="Times New Roman" w:eastAsia="Times New Roman" w:hAnsi="Times New Roman" w:cs="Times New Roman"/>
          <w:sz w:val="28"/>
          <w:szCs w:val="28"/>
          <w:lang w:val="uk-UA"/>
        </w:rPr>
        <w:t>якістю</w:t>
      </w:r>
      <w:r w:rsidRPr="00621262">
        <w:rPr>
          <w:rFonts w:ascii="Times New Roman" w:eastAsia="Times New Roman" w:hAnsi="Times New Roman" w:cs="Times New Roman"/>
          <w:spacing w:val="-2"/>
          <w:sz w:val="28"/>
          <w:szCs w:val="28"/>
          <w:lang w:val="uk-UA"/>
        </w:rPr>
        <w:t xml:space="preserve"> </w:t>
      </w:r>
      <w:r w:rsidRPr="00621262">
        <w:rPr>
          <w:rFonts w:ascii="Times New Roman" w:eastAsia="Times New Roman" w:hAnsi="Times New Roman" w:cs="Times New Roman"/>
          <w:sz w:val="28"/>
          <w:szCs w:val="28"/>
          <w:lang w:val="uk-UA"/>
        </w:rPr>
        <w:t>зерна,</w:t>
      </w:r>
      <w:r w:rsidRPr="00621262">
        <w:rPr>
          <w:rFonts w:ascii="Times New Roman" w:eastAsia="Times New Roman" w:hAnsi="Times New Roman" w:cs="Times New Roman"/>
          <w:spacing w:val="-1"/>
          <w:sz w:val="28"/>
          <w:szCs w:val="28"/>
          <w:lang w:val="uk-UA"/>
        </w:rPr>
        <w:t xml:space="preserve"> </w:t>
      </w:r>
      <w:r w:rsidRPr="00621262">
        <w:rPr>
          <w:rFonts w:ascii="Times New Roman" w:eastAsia="Times New Roman" w:hAnsi="Times New Roman" w:cs="Times New Roman"/>
          <w:sz w:val="28"/>
          <w:szCs w:val="28"/>
          <w:lang w:val="uk-UA"/>
        </w:rPr>
        <w:t>тому</w:t>
      </w:r>
      <w:r w:rsidRPr="00621262">
        <w:rPr>
          <w:rFonts w:ascii="Times New Roman" w:eastAsia="Times New Roman" w:hAnsi="Times New Roman" w:cs="Times New Roman"/>
          <w:spacing w:val="-5"/>
          <w:sz w:val="28"/>
          <w:szCs w:val="28"/>
          <w:lang w:val="uk-UA"/>
        </w:rPr>
        <w:t xml:space="preserve"> </w:t>
      </w:r>
      <w:r w:rsidRPr="00621262">
        <w:rPr>
          <w:rFonts w:ascii="Times New Roman" w:eastAsia="Times New Roman" w:hAnsi="Times New Roman" w:cs="Times New Roman"/>
          <w:sz w:val="28"/>
          <w:szCs w:val="28"/>
          <w:lang w:val="uk-UA"/>
        </w:rPr>
        <w:t>i нащадки, які представлені в попередньому сортовипробуванні відповідно успадкували добрі технологічні i хлібопекарські властивості. Відомо, що для отримання якісної хлібобулочної продукції вміст білку в пшениці має бути в межах 11–17 %. В досліді всі досліджувані сорти та селекційні лінії віднесені до сортів першого та другого класу.</w:t>
      </w:r>
    </w:p>
    <w:p w:rsidR="00621262" w:rsidRPr="00621262" w:rsidRDefault="00621262" w:rsidP="00621262">
      <w:pPr>
        <w:widowControl w:val="0"/>
        <w:autoSpaceDE w:val="0"/>
        <w:autoSpaceDN w:val="0"/>
        <w:spacing w:after="0" w:line="240" w:lineRule="auto"/>
        <w:ind w:left="292" w:right="720" w:firstLine="566"/>
        <w:jc w:val="both"/>
        <w:rPr>
          <w:rFonts w:ascii="Times New Roman" w:eastAsia="Times New Roman" w:hAnsi="Times New Roman" w:cs="Times New Roman"/>
          <w:sz w:val="28"/>
          <w:szCs w:val="28"/>
          <w:lang w:val="uk-UA"/>
        </w:rPr>
      </w:pPr>
      <w:r w:rsidRPr="00621262">
        <w:rPr>
          <w:rFonts w:ascii="Times New Roman" w:eastAsia="Times New Roman" w:hAnsi="Times New Roman" w:cs="Times New Roman"/>
          <w:sz w:val="28"/>
          <w:szCs w:val="28"/>
          <w:lang w:val="uk-UA"/>
        </w:rPr>
        <w:t>На підставі проведених досліджень за попереднім сортовипробуванням пропонується уci досліджувані сорти та селекційні лінії пшениці озимої включити у наступні досліди та готувати найперспективніші селекційні лінії до передачі в Держане сортовипробування.</w:t>
      </w:r>
    </w:p>
    <w:p w:rsidR="00621262" w:rsidRPr="00621262" w:rsidRDefault="00621262" w:rsidP="00621262">
      <w:pPr>
        <w:widowControl w:val="0"/>
        <w:autoSpaceDE w:val="0"/>
        <w:autoSpaceDN w:val="0"/>
        <w:spacing w:after="0" w:line="240" w:lineRule="auto"/>
        <w:jc w:val="both"/>
        <w:rPr>
          <w:rFonts w:ascii="Times New Roman" w:eastAsia="Times New Roman" w:hAnsi="Times New Roman" w:cs="Times New Roman"/>
          <w:sz w:val="28"/>
          <w:szCs w:val="28"/>
          <w:lang w:val="uk-UA"/>
        </w:rPr>
      </w:pPr>
    </w:p>
    <w:p w:rsidR="00621262" w:rsidRPr="00621262" w:rsidRDefault="00621262" w:rsidP="00621262">
      <w:pPr>
        <w:widowControl w:val="0"/>
        <w:autoSpaceDE w:val="0"/>
        <w:autoSpaceDN w:val="0"/>
        <w:spacing w:after="0" w:line="322" w:lineRule="exact"/>
        <w:ind w:left="859"/>
        <w:jc w:val="both"/>
        <w:outlineLvl w:val="3"/>
        <w:rPr>
          <w:rFonts w:ascii="Times New Roman" w:eastAsia="Times New Roman" w:hAnsi="Times New Roman" w:cs="Times New Roman"/>
          <w:b/>
          <w:bCs/>
          <w:sz w:val="28"/>
          <w:szCs w:val="28"/>
          <w:lang w:val="uk-UA"/>
        </w:rPr>
      </w:pPr>
      <w:r w:rsidRPr="00621262">
        <w:rPr>
          <w:rFonts w:ascii="Times New Roman" w:eastAsia="Times New Roman" w:hAnsi="Times New Roman" w:cs="Times New Roman"/>
          <w:b/>
          <w:bCs/>
          <w:spacing w:val="-2"/>
          <w:sz w:val="28"/>
          <w:szCs w:val="28"/>
          <w:lang w:val="uk-UA"/>
        </w:rPr>
        <w:t>Література</w:t>
      </w:r>
    </w:p>
    <w:p w:rsidR="00621262" w:rsidRPr="00621262" w:rsidRDefault="00621262" w:rsidP="00621262">
      <w:pPr>
        <w:widowControl w:val="0"/>
        <w:numPr>
          <w:ilvl w:val="0"/>
          <w:numId w:val="1"/>
        </w:numPr>
        <w:tabs>
          <w:tab w:val="left" w:pos="1141"/>
        </w:tabs>
        <w:autoSpaceDE w:val="0"/>
        <w:autoSpaceDN w:val="0"/>
        <w:spacing w:after="0" w:line="240" w:lineRule="auto"/>
        <w:ind w:right="724" w:firstLine="566"/>
        <w:jc w:val="both"/>
        <w:rPr>
          <w:rFonts w:ascii="Times New Roman" w:eastAsia="Times New Roman" w:hAnsi="Times New Roman" w:cs="Times New Roman"/>
          <w:sz w:val="28"/>
          <w:lang w:val="uk-UA"/>
        </w:rPr>
      </w:pPr>
      <w:r w:rsidRPr="00621262">
        <w:rPr>
          <w:rFonts w:ascii="Times New Roman" w:eastAsia="Times New Roman" w:hAnsi="Times New Roman" w:cs="Times New Roman"/>
          <w:sz w:val="28"/>
          <w:lang w:val="uk-UA"/>
        </w:rPr>
        <w:t>Акіншин В. Г. (2018). Агрономічний</w:t>
      </w:r>
      <w:r w:rsidRPr="00621262">
        <w:rPr>
          <w:rFonts w:ascii="Times New Roman" w:eastAsia="Times New Roman" w:hAnsi="Times New Roman" w:cs="Times New Roman"/>
          <w:spacing w:val="-1"/>
          <w:sz w:val="28"/>
          <w:lang w:val="uk-UA"/>
        </w:rPr>
        <w:t xml:space="preserve"> </w:t>
      </w:r>
      <w:r w:rsidRPr="00621262">
        <w:rPr>
          <w:rFonts w:ascii="Times New Roman" w:eastAsia="Times New Roman" w:hAnsi="Times New Roman" w:cs="Times New Roman"/>
          <w:sz w:val="28"/>
          <w:lang w:val="uk-UA"/>
        </w:rPr>
        <w:t xml:space="preserve">потенціал і перспективи пшениці озимої. </w:t>
      </w:r>
      <w:r w:rsidRPr="00621262">
        <w:rPr>
          <w:rFonts w:ascii="Times New Roman" w:eastAsia="Times New Roman" w:hAnsi="Times New Roman" w:cs="Times New Roman"/>
          <w:i/>
          <w:sz w:val="28"/>
          <w:lang w:val="uk-UA"/>
        </w:rPr>
        <w:t xml:space="preserve">Фізіологія рослин. </w:t>
      </w:r>
      <w:r w:rsidRPr="00621262">
        <w:rPr>
          <w:rFonts w:ascii="Times New Roman" w:eastAsia="Times New Roman" w:hAnsi="Times New Roman" w:cs="Times New Roman"/>
          <w:sz w:val="28"/>
          <w:lang w:val="uk-UA"/>
        </w:rPr>
        <w:t>Том. 49, № 4. С. 98–115.</w:t>
      </w:r>
    </w:p>
    <w:p w:rsidR="00621262" w:rsidRPr="00621262" w:rsidRDefault="00621262" w:rsidP="00621262">
      <w:pPr>
        <w:widowControl w:val="0"/>
        <w:numPr>
          <w:ilvl w:val="0"/>
          <w:numId w:val="1"/>
        </w:numPr>
        <w:tabs>
          <w:tab w:val="left" w:pos="1146"/>
        </w:tabs>
        <w:autoSpaceDE w:val="0"/>
        <w:autoSpaceDN w:val="0"/>
        <w:spacing w:after="0" w:line="240" w:lineRule="auto"/>
        <w:ind w:right="715" w:firstLine="566"/>
        <w:jc w:val="both"/>
        <w:rPr>
          <w:rFonts w:ascii="Times New Roman" w:eastAsia="Times New Roman" w:hAnsi="Times New Roman" w:cs="Times New Roman"/>
          <w:sz w:val="28"/>
          <w:lang w:val="uk-UA"/>
        </w:rPr>
      </w:pPr>
      <w:r w:rsidRPr="00621262">
        <w:rPr>
          <w:rFonts w:ascii="Times New Roman" w:eastAsia="Times New Roman" w:hAnsi="Times New Roman" w:cs="Times New Roman"/>
          <w:sz w:val="28"/>
          <w:lang w:val="uk-UA"/>
        </w:rPr>
        <w:t xml:space="preserve">Бовкун І. В. (2017). Особливості формування продуктивності пшениці озимої в регіоні Полісся. </w:t>
      </w:r>
      <w:r w:rsidRPr="00621262">
        <w:rPr>
          <w:rFonts w:ascii="Times New Roman" w:eastAsia="Times New Roman" w:hAnsi="Times New Roman" w:cs="Times New Roman"/>
          <w:i/>
          <w:sz w:val="28"/>
          <w:lang w:val="uk-UA"/>
        </w:rPr>
        <w:t xml:space="preserve">Агропромислове виробництво Полісся. </w:t>
      </w:r>
      <w:r w:rsidRPr="00621262">
        <w:rPr>
          <w:rFonts w:ascii="Times New Roman" w:eastAsia="Times New Roman" w:hAnsi="Times New Roman" w:cs="Times New Roman"/>
          <w:sz w:val="28"/>
          <w:lang w:val="uk-UA"/>
        </w:rPr>
        <w:t xml:space="preserve">Вип. 10. С. </w:t>
      </w:r>
      <w:r w:rsidRPr="00621262">
        <w:rPr>
          <w:rFonts w:ascii="Times New Roman" w:eastAsia="Times New Roman" w:hAnsi="Times New Roman" w:cs="Times New Roman"/>
          <w:spacing w:val="-2"/>
          <w:sz w:val="28"/>
          <w:lang w:val="uk-UA"/>
        </w:rPr>
        <w:t>44–49.</w:t>
      </w:r>
    </w:p>
    <w:p w:rsidR="00621262" w:rsidRPr="00621262" w:rsidRDefault="00621262" w:rsidP="00621262">
      <w:pPr>
        <w:widowControl w:val="0"/>
        <w:numPr>
          <w:ilvl w:val="0"/>
          <w:numId w:val="1"/>
        </w:numPr>
        <w:tabs>
          <w:tab w:val="left" w:pos="1139"/>
        </w:tabs>
        <w:autoSpaceDE w:val="0"/>
        <w:autoSpaceDN w:val="0"/>
        <w:spacing w:after="0" w:line="240" w:lineRule="auto"/>
        <w:ind w:right="715" w:firstLine="566"/>
        <w:jc w:val="both"/>
        <w:rPr>
          <w:rFonts w:ascii="Times New Roman" w:eastAsia="Times New Roman" w:hAnsi="Times New Roman" w:cs="Times New Roman"/>
          <w:sz w:val="28"/>
          <w:lang w:val="uk-UA"/>
        </w:rPr>
      </w:pPr>
      <w:r w:rsidRPr="00621262">
        <w:rPr>
          <w:rFonts w:ascii="Times New Roman" w:eastAsia="Times New Roman" w:hAnsi="Times New Roman" w:cs="Times New Roman"/>
          <w:sz w:val="28"/>
          <w:lang w:val="uk-UA"/>
        </w:rPr>
        <w:t>Волинець</w:t>
      </w:r>
      <w:r w:rsidRPr="00621262">
        <w:rPr>
          <w:rFonts w:ascii="Times New Roman" w:eastAsia="Times New Roman" w:hAnsi="Times New Roman" w:cs="Times New Roman"/>
          <w:spacing w:val="-3"/>
          <w:sz w:val="28"/>
          <w:lang w:val="uk-UA"/>
        </w:rPr>
        <w:t xml:space="preserve"> </w:t>
      </w:r>
      <w:r w:rsidRPr="00621262">
        <w:rPr>
          <w:rFonts w:ascii="Times New Roman" w:eastAsia="Times New Roman" w:hAnsi="Times New Roman" w:cs="Times New Roman"/>
          <w:sz w:val="28"/>
          <w:lang w:val="uk-UA"/>
        </w:rPr>
        <w:t>І.</w:t>
      </w:r>
      <w:r w:rsidRPr="00621262">
        <w:rPr>
          <w:rFonts w:ascii="Times New Roman" w:eastAsia="Times New Roman" w:hAnsi="Times New Roman" w:cs="Times New Roman"/>
          <w:spacing w:val="-2"/>
          <w:sz w:val="28"/>
          <w:lang w:val="uk-UA"/>
        </w:rPr>
        <w:t xml:space="preserve"> </w:t>
      </w:r>
      <w:r w:rsidRPr="00621262">
        <w:rPr>
          <w:rFonts w:ascii="Times New Roman" w:eastAsia="Times New Roman" w:hAnsi="Times New Roman" w:cs="Times New Roman"/>
          <w:sz w:val="28"/>
          <w:lang w:val="uk-UA"/>
        </w:rPr>
        <w:t>І.</w:t>
      </w:r>
      <w:r w:rsidRPr="00621262">
        <w:rPr>
          <w:rFonts w:ascii="Times New Roman" w:eastAsia="Times New Roman" w:hAnsi="Times New Roman" w:cs="Times New Roman"/>
          <w:spacing w:val="-4"/>
          <w:sz w:val="28"/>
          <w:lang w:val="uk-UA"/>
        </w:rPr>
        <w:t xml:space="preserve"> </w:t>
      </w:r>
      <w:r w:rsidRPr="00621262">
        <w:rPr>
          <w:rFonts w:ascii="Times New Roman" w:eastAsia="Times New Roman" w:hAnsi="Times New Roman" w:cs="Times New Roman"/>
          <w:sz w:val="28"/>
          <w:lang w:val="uk-UA"/>
        </w:rPr>
        <w:t>(2019).</w:t>
      </w:r>
      <w:r w:rsidRPr="00621262">
        <w:rPr>
          <w:rFonts w:ascii="Times New Roman" w:eastAsia="Times New Roman" w:hAnsi="Times New Roman" w:cs="Times New Roman"/>
          <w:spacing w:val="-2"/>
          <w:sz w:val="28"/>
          <w:lang w:val="uk-UA"/>
        </w:rPr>
        <w:t xml:space="preserve"> </w:t>
      </w:r>
      <w:r w:rsidRPr="00621262">
        <w:rPr>
          <w:rFonts w:ascii="Times New Roman" w:eastAsia="Times New Roman" w:hAnsi="Times New Roman" w:cs="Times New Roman"/>
          <w:sz w:val="28"/>
          <w:lang w:val="uk-UA"/>
        </w:rPr>
        <w:t>Генетичні</w:t>
      </w:r>
      <w:r w:rsidRPr="00621262">
        <w:rPr>
          <w:rFonts w:ascii="Times New Roman" w:eastAsia="Times New Roman" w:hAnsi="Times New Roman" w:cs="Times New Roman"/>
          <w:spacing w:val="-2"/>
          <w:sz w:val="28"/>
          <w:lang w:val="uk-UA"/>
        </w:rPr>
        <w:t xml:space="preserve"> </w:t>
      </w:r>
      <w:r w:rsidRPr="00621262">
        <w:rPr>
          <w:rFonts w:ascii="Times New Roman" w:eastAsia="Times New Roman" w:hAnsi="Times New Roman" w:cs="Times New Roman"/>
          <w:sz w:val="28"/>
          <w:lang w:val="uk-UA"/>
        </w:rPr>
        <w:t>кореляції</w:t>
      </w:r>
      <w:r w:rsidRPr="00621262">
        <w:rPr>
          <w:rFonts w:ascii="Times New Roman" w:eastAsia="Times New Roman" w:hAnsi="Times New Roman" w:cs="Times New Roman"/>
          <w:spacing w:val="-2"/>
          <w:sz w:val="28"/>
          <w:lang w:val="uk-UA"/>
        </w:rPr>
        <w:t xml:space="preserve"> </w:t>
      </w:r>
      <w:r w:rsidRPr="00621262">
        <w:rPr>
          <w:rFonts w:ascii="Times New Roman" w:eastAsia="Times New Roman" w:hAnsi="Times New Roman" w:cs="Times New Roman"/>
          <w:sz w:val="28"/>
          <w:lang w:val="uk-UA"/>
        </w:rPr>
        <w:t>врожайності</w:t>
      </w:r>
      <w:r w:rsidRPr="00621262">
        <w:rPr>
          <w:rFonts w:ascii="Times New Roman" w:eastAsia="Times New Roman" w:hAnsi="Times New Roman" w:cs="Times New Roman"/>
          <w:spacing w:val="-3"/>
          <w:sz w:val="28"/>
          <w:lang w:val="uk-UA"/>
        </w:rPr>
        <w:t xml:space="preserve"> </w:t>
      </w:r>
      <w:r w:rsidRPr="00621262">
        <w:rPr>
          <w:rFonts w:ascii="Times New Roman" w:eastAsia="Times New Roman" w:hAnsi="Times New Roman" w:cs="Times New Roman"/>
          <w:sz w:val="28"/>
          <w:lang w:val="uk-UA"/>
        </w:rPr>
        <w:t>пшениці</w:t>
      </w:r>
      <w:r w:rsidRPr="00621262">
        <w:rPr>
          <w:rFonts w:ascii="Times New Roman" w:eastAsia="Times New Roman" w:hAnsi="Times New Roman" w:cs="Times New Roman"/>
          <w:spacing w:val="-2"/>
          <w:sz w:val="28"/>
          <w:lang w:val="uk-UA"/>
        </w:rPr>
        <w:t xml:space="preserve"> </w:t>
      </w:r>
      <w:r w:rsidRPr="00621262">
        <w:rPr>
          <w:rFonts w:ascii="Times New Roman" w:eastAsia="Times New Roman" w:hAnsi="Times New Roman" w:cs="Times New Roman"/>
          <w:sz w:val="28"/>
          <w:lang w:val="uk-UA"/>
        </w:rPr>
        <w:t xml:space="preserve">озимої із селекційними індексами в стресових умовах середовища. </w:t>
      </w:r>
      <w:r w:rsidRPr="00621262">
        <w:rPr>
          <w:rFonts w:ascii="Times New Roman" w:eastAsia="Times New Roman" w:hAnsi="Times New Roman" w:cs="Times New Roman"/>
          <w:i/>
          <w:sz w:val="28"/>
          <w:lang w:val="uk-UA"/>
        </w:rPr>
        <w:t xml:space="preserve">Селекція і насінництво. </w:t>
      </w:r>
      <w:r w:rsidRPr="00621262">
        <w:rPr>
          <w:rFonts w:ascii="Times New Roman" w:eastAsia="Times New Roman" w:hAnsi="Times New Roman" w:cs="Times New Roman"/>
          <w:sz w:val="28"/>
          <w:lang w:val="uk-UA"/>
        </w:rPr>
        <w:t>№ 5. С. 34–37.</w:t>
      </w:r>
    </w:p>
    <w:p w:rsidR="00621262" w:rsidRPr="00621262" w:rsidRDefault="00621262" w:rsidP="00621262">
      <w:pPr>
        <w:widowControl w:val="0"/>
        <w:numPr>
          <w:ilvl w:val="0"/>
          <w:numId w:val="1"/>
        </w:numPr>
        <w:tabs>
          <w:tab w:val="left" w:pos="1278"/>
        </w:tabs>
        <w:autoSpaceDE w:val="0"/>
        <w:autoSpaceDN w:val="0"/>
        <w:spacing w:after="0" w:line="240" w:lineRule="auto"/>
        <w:ind w:right="715" w:firstLine="566"/>
        <w:jc w:val="both"/>
        <w:rPr>
          <w:rFonts w:ascii="Times New Roman" w:eastAsia="Times New Roman" w:hAnsi="Times New Roman" w:cs="Times New Roman"/>
          <w:sz w:val="28"/>
          <w:lang w:val="uk-UA"/>
        </w:rPr>
      </w:pPr>
      <w:r w:rsidRPr="00621262">
        <w:rPr>
          <w:rFonts w:ascii="Times New Roman" w:eastAsia="Times New Roman" w:hAnsi="Times New Roman" w:cs="Times New Roman"/>
          <w:sz w:val="28"/>
          <w:lang w:val="uk-UA"/>
        </w:rPr>
        <w:t xml:space="preserve">Гук. В. В. (2019). Прояви модифікаційної здатності генотипів тритикале озимого лісостепового та поліського екотипів. </w:t>
      </w:r>
      <w:r w:rsidRPr="00621262">
        <w:rPr>
          <w:rFonts w:ascii="Times New Roman" w:eastAsia="Times New Roman" w:hAnsi="Times New Roman" w:cs="Times New Roman"/>
          <w:i/>
          <w:sz w:val="28"/>
          <w:lang w:val="uk-UA"/>
        </w:rPr>
        <w:t xml:space="preserve">Селекція і насінництво. </w:t>
      </w:r>
      <w:r w:rsidRPr="00621262">
        <w:rPr>
          <w:rFonts w:ascii="Times New Roman" w:eastAsia="Times New Roman" w:hAnsi="Times New Roman" w:cs="Times New Roman"/>
          <w:sz w:val="28"/>
          <w:lang w:val="uk-UA"/>
        </w:rPr>
        <w:t>Вип. 109. С. 78–89.</w:t>
      </w:r>
    </w:p>
    <w:p w:rsidR="00621262" w:rsidRPr="00621262" w:rsidRDefault="00621262" w:rsidP="00621262">
      <w:pPr>
        <w:widowControl w:val="0"/>
        <w:numPr>
          <w:ilvl w:val="0"/>
          <w:numId w:val="1"/>
        </w:numPr>
        <w:tabs>
          <w:tab w:val="left" w:pos="1163"/>
        </w:tabs>
        <w:autoSpaceDE w:val="0"/>
        <w:autoSpaceDN w:val="0"/>
        <w:spacing w:after="0" w:line="240" w:lineRule="auto"/>
        <w:ind w:right="717" w:firstLine="566"/>
        <w:jc w:val="both"/>
        <w:rPr>
          <w:rFonts w:ascii="Times New Roman" w:eastAsia="Times New Roman" w:hAnsi="Times New Roman" w:cs="Times New Roman"/>
          <w:sz w:val="28"/>
          <w:lang w:val="uk-UA"/>
        </w:rPr>
      </w:pPr>
      <w:r w:rsidRPr="00621262">
        <w:rPr>
          <w:rFonts w:ascii="Times New Roman" w:eastAsia="Times New Roman" w:hAnsi="Times New Roman" w:cs="Times New Roman"/>
          <w:sz w:val="28"/>
          <w:lang w:val="uk-UA"/>
        </w:rPr>
        <w:t xml:space="preserve">Даценко Г. О. (2018). Фіксація молекулярного азоту у </w:t>
      </w:r>
      <w:r w:rsidRPr="00621262">
        <w:rPr>
          <w:rFonts w:ascii="Times New Roman" w:eastAsia="Times New Roman" w:hAnsi="Times New Roman" w:cs="Times New Roman"/>
          <w:sz w:val="28"/>
          <w:lang w:val="uk-UA"/>
        </w:rPr>
        <w:lastRenderedPageBreak/>
        <w:t xml:space="preserve">кореневій зоні перспективних вітчизняних сортів пшениці озимої. </w:t>
      </w:r>
      <w:r w:rsidRPr="00621262">
        <w:rPr>
          <w:rFonts w:ascii="Times New Roman" w:eastAsia="Times New Roman" w:hAnsi="Times New Roman" w:cs="Times New Roman"/>
          <w:i/>
          <w:sz w:val="28"/>
          <w:lang w:val="uk-UA"/>
        </w:rPr>
        <w:t xml:space="preserve">Сільськогосподарська мікробіологія. </w:t>
      </w:r>
      <w:r w:rsidRPr="00621262">
        <w:rPr>
          <w:rFonts w:ascii="Times New Roman" w:eastAsia="Times New Roman" w:hAnsi="Times New Roman" w:cs="Times New Roman"/>
          <w:sz w:val="28"/>
          <w:lang w:val="uk-UA"/>
        </w:rPr>
        <w:t>Вип. 14. С. 183–194.</w:t>
      </w:r>
    </w:p>
    <w:p w:rsidR="00621262" w:rsidRPr="00621262" w:rsidRDefault="00621262" w:rsidP="00621262">
      <w:pPr>
        <w:widowControl w:val="0"/>
        <w:numPr>
          <w:ilvl w:val="0"/>
          <w:numId w:val="1"/>
        </w:numPr>
        <w:tabs>
          <w:tab w:val="left" w:pos="1211"/>
        </w:tabs>
        <w:autoSpaceDE w:val="0"/>
        <w:autoSpaceDN w:val="0"/>
        <w:spacing w:after="0" w:line="240" w:lineRule="auto"/>
        <w:ind w:right="720" w:firstLine="566"/>
        <w:jc w:val="both"/>
        <w:rPr>
          <w:rFonts w:ascii="Times New Roman" w:eastAsia="Times New Roman" w:hAnsi="Times New Roman" w:cs="Times New Roman"/>
          <w:sz w:val="28"/>
          <w:lang w:val="uk-UA"/>
        </w:rPr>
      </w:pPr>
      <w:r w:rsidRPr="00621262">
        <w:rPr>
          <w:rFonts w:ascii="Times New Roman" w:eastAsia="Times New Roman" w:hAnsi="Times New Roman" w:cs="Times New Roman"/>
          <w:sz w:val="28"/>
          <w:lang w:val="uk-UA"/>
        </w:rPr>
        <w:t>Жеребецький Є. Р. (2019). Формування адаптивних біоценетичних зв’язків у фітоценозах тритикале озимого в умовах лісостепового та</w:t>
      </w:r>
      <w:r w:rsidRPr="00621262">
        <w:rPr>
          <w:rFonts w:ascii="Times New Roman" w:eastAsia="Times New Roman" w:hAnsi="Times New Roman" w:cs="Times New Roman"/>
          <w:spacing w:val="40"/>
          <w:sz w:val="28"/>
          <w:lang w:val="uk-UA"/>
        </w:rPr>
        <w:t xml:space="preserve"> </w:t>
      </w:r>
      <w:r w:rsidRPr="00621262">
        <w:rPr>
          <w:rFonts w:ascii="Times New Roman" w:eastAsia="Times New Roman" w:hAnsi="Times New Roman" w:cs="Times New Roman"/>
          <w:sz w:val="28"/>
          <w:lang w:val="uk-UA"/>
        </w:rPr>
        <w:t xml:space="preserve">полісько-лісостепового екотипів. </w:t>
      </w:r>
      <w:r w:rsidRPr="00621262">
        <w:rPr>
          <w:rFonts w:ascii="Times New Roman" w:eastAsia="Times New Roman" w:hAnsi="Times New Roman" w:cs="Times New Roman"/>
          <w:i/>
          <w:sz w:val="28"/>
          <w:lang w:val="uk-UA"/>
        </w:rPr>
        <w:t xml:space="preserve">Сортовивчення та охорона прав на сорти рослин. </w:t>
      </w:r>
      <w:r w:rsidRPr="00621262">
        <w:rPr>
          <w:rFonts w:ascii="Times New Roman" w:eastAsia="Times New Roman" w:hAnsi="Times New Roman" w:cs="Times New Roman"/>
          <w:sz w:val="28"/>
          <w:lang w:val="uk-UA"/>
        </w:rPr>
        <w:t>№ 4–6. С. 56–62.</w:t>
      </w:r>
    </w:p>
    <w:p w:rsidR="00130156" w:rsidRDefault="00130156" w:rsidP="00621262">
      <w:pPr>
        <w:jc w:val="both"/>
      </w:pPr>
    </w:p>
    <w:sectPr w:rsidR="00130156">
      <w:footerReference w:type="default" r:id="rId1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74BBF" w:rsidRDefault="00D74BBF">
    <w:pPr>
      <w:pStyle w:val="a3"/>
      <w:spacing w:line="14" w:lineRule="auto"/>
      <w:rPr>
        <w:sz w:val="20"/>
      </w:rPr>
    </w:pPr>
    <w:r>
      <w:rPr>
        <w:noProof/>
        <w:lang w:eastAsia="ru-RU"/>
      </w:rPr>
      <mc:AlternateContent>
        <mc:Choice Requires="wps">
          <w:drawing>
            <wp:anchor distT="0" distB="0" distL="0" distR="0" simplePos="0" relativeHeight="251662336" behindDoc="1" locked="0" layoutInCell="1" allowOverlap="1" wp14:anchorId="50878B2F" wp14:editId="7AF36A21">
              <wp:simplePos x="0" y="0"/>
              <wp:positionH relativeFrom="page">
                <wp:posOffset>3589146</wp:posOffset>
              </wp:positionH>
              <wp:positionV relativeFrom="page">
                <wp:posOffset>10068162</wp:posOffset>
              </wp:positionV>
              <wp:extent cx="205740" cy="222885"/>
              <wp:effectExtent l="0" t="0" r="0" b="0"/>
              <wp:wrapNone/>
              <wp:docPr id="142" name="Textbox 1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5740" cy="222885"/>
                      </a:xfrm>
                      <a:prstGeom prst="rect">
                        <a:avLst/>
                      </a:prstGeom>
                    </wps:spPr>
                    <wps:txbx>
                      <w:txbxContent>
                        <w:p w:rsidR="00D74BBF" w:rsidRDefault="00D74BBF">
                          <w:pPr>
                            <w:pStyle w:val="a3"/>
                            <w:spacing w:before="9"/>
                            <w:ind w:left="20"/>
                          </w:pPr>
                          <w:r>
                            <w:rPr>
                              <w:spacing w:val="-5"/>
                            </w:rPr>
                            <w:t>82</w:t>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142" o:spid="_x0000_s1026" type="#_x0000_t202" style="position:absolute;margin-left:282.6pt;margin-top:792.75pt;width:16.2pt;height:17.55pt;z-index:-2516541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" filled="f" stroked="f">
              <v:path arrowok="t"/>
              <v:textbox inset="0,0,0,0">
                <w:txbxContent>
                  <w:p w:rsidR="00D74BBF" w:rsidRDefault="00D74BBF">
                    <w:pPr>
                      <w:pStyle w:val="a3"/>
                      <w:spacing w:before="9"/>
                      <w:ind w:left="20"/>
                    </w:pPr>
                    <w:r>
                      <w:rPr>
                        <w:spacing w:val="-5"/>
                      </w:rPr>
                      <w:t>82</w:t>
                    </w:r>
                  </w:p>
                </w:txbxContent>
              </v:textbox>
              <w10:wrap anchorx="page" anchory="page"/>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74BBF" w:rsidRDefault="00D74BBF">
    <w:pPr>
      <w:pStyle w:val="a3"/>
      <w:spacing w:line="14" w:lineRule="auto"/>
      <w:rPr>
        <w:sz w:val="20"/>
      </w:rPr>
    </w:pPr>
    <w:r>
      <w:rPr>
        <w:noProof/>
        <w:lang w:eastAsia="ru-RU"/>
      </w:rPr>
      <mc:AlternateContent>
        <mc:Choice Requires="wps">
          <w:drawing>
            <wp:anchor distT="0" distB="0" distL="0" distR="0" simplePos="0" relativeHeight="251663360" behindDoc="1" locked="0" layoutInCell="1" allowOverlap="1" wp14:anchorId="3D8F4E13" wp14:editId="3DB30E49">
              <wp:simplePos x="0" y="0"/>
              <wp:positionH relativeFrom="page">
                <wp:posOffset>3768978</wp:posOffset>
              </wp:positionH>
              <wp:positionV relativeFrom="page">
                <wp:posOffset>10068162</wp:posOffset>
              </wp:positionV>
              <wp:extent cx="205740" cy="222885"/>
              <wp:effectExtent l="0" t="0" r="0" b="0"/>
              <wp:wrapNone/>
              <wp:docPr id="1" name="Textbox 1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5740" cy="222885"/>
                      </a:xfrm>
                      <a:prstGeom prst="rect">
                        <a:avLst/>
                      </a:prstGeom>
                    </wps:spPr>
                    <wps:txbx>
                      <w:txbxContent>
                        <w:p w:rsidR="00D74BBF" w:rsidRDefault="00D74BBF">
                          <w:pPr>
                            <w:pStyle w:val="a3"/>
                            <w:spacing w:before="9"/>
                            <w:ind w:left="20"/>
                          </w:pPr>
                          <w:r>
                            <w:rPr>
                              <w:spacing w:val="-5"/>
                            </w:rPr>
                            <w:t>83</w:t>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143" o:spid="_x0000_s1027" type="#_x0000_t202" style="position:absolute;margin-left:296.75pt;margin-top:792.75pt;width:16.2pt;height:17.55pt;z-index:-2516531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" filled="f" stroked="f">
              <v:path arrowok="t"/>
              <v:textbox inset="0,0,0,0">
                <w:txbxContent>
                  <w:p w:rsidR="00D74BBF" w:rsidRDefault="00D74BBF">
                    <w:pPr>
                      <w:pStyle w:val="a3"/>
                      <w:spacing w:before="9"/>
                      <w:ind w:left="20"/>
                    </w:pPr>
                    <w:r>
                      <w:rPr>
                        <w:spacing w:val="-5"/>
                      </w:rPr>
                      <w:t>83</w:t>
                    </w:r>
                  </w:p>
                </w:txbxContent>
              </v:textbox>
              <w10:wrap anchorx="page" anchory="page"/>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016E" w:rsidRDefault="00D74BBF">
    <w:pPr>
      <w:pStyle w:val="a3"/>
      <w:spacing w:line="14" w:lineRule="auto"/>
      <w:rPr>
        <w:sz w:val="20"/>
      </w:rPr>
    </w:pPr>
    <w:r>
      <w:rPr>
        <w:noProof/>
        <w:lang w:eastAsia="ru-RU"/>
      </w:rPr>
      <mc:AlternateContent>
        <mc:Choice Requires="wps">
          <w:drawing>
            <wp:anchor distT="0" distB="0" distL="0" distR="0" simplePos="0" relativeHeight="251660288" behindDoc="1" locked="0" layoutInCell="1" allowOverlap="1" wp14:anchorId="1E41264A" wp14:editId="4466ABB1">
              <wp:simplePos x="0" y="0"/>
              <wp:positionH relativeFrom="page">
                <wp:posOffset>3768978</wp:posOffset>
              </wp:positionH>
              <wp:positionV relativeFrom="page">
                <wp:posOffset>10068162</wp:posOffset>
              </wp:positionV>
              <wp:extent cx="205740" cy="222885"/>
              <wp:effectExtent l="0" t="0" r="0" b="0"/>
              <wp:wrapNone/>
              <wp:docPr id="143" name="Textbox 1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5740" cy="222885"/>
                      </a:xfrm>
                      <a:prstGeom prst="rect">
                        <a:avLst/>
                      </a:prstGeom>
                    </wps:spPr>
                    <wps:txbx>
                      <w:txbxContent>
                        <w:p w:rsidR="00CB016E" w:rsidRDefault="00D74BBF">
                          <w:pPr>
                            <w:pStyle w:val="a3"/>
                            <w:spacing w:before="9"/>
                            <w:ind w:left="20"/>
                          </w:pPr>
                          <w:r>
                            <w:rPr>
                              <w:spacing w:val="-5"/>
                            </w:rPr>
                            <w:t>83</w:t>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_x0000_s1028" type="#_x0000_t202" style="position:absolute;margin-left:296.75pt;margin-top:792.75pt;width:16.2pt;height:17.55pt;z-index:-2516561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" filled="f" stroked="f">
              <v:path arrowok="t"/>
              <v:textbox inset="0,0,0,0">
                <w:txbxContent>
                  <w:p w:rsidR="00CB016E" w:rsidRDefault="00D74BBF">
                    <w:pPr>
                      <w:pStyle w:val="a3"/>
                      <w:spacing w:before="9"/>
                      <w:ind w:left="20"/>
                    </w:pPr>
                    <w:r>
                      <w:rPr>
                        <w:spacing w:val="-5"/>
                      </w:rPr>
                      <w:t>83</w:t>
                    </w:r>
                  </w:p>
                </w:txbxContent>
              </v:textbox>
              <w10:wrap anchorx="page" anchory="page"/>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2B13BA"/>
    <w:multiLevelType w:val="hybridMultilevel"/>
    <w:tmpl w:val="13E48FF2"/>
    <w:lvl w:ilvl="0" w:tplc="D0365336">
      <w:start w:val="1"/>
      <w:numFmt w:val="decimal"/>
      <w:lvlText w:val="%1."/>
      <w:lvlJc w:val="left"/>
      <w:pPr>
        <w:ind w:left="292" w:hanging="286"/>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9BA2FB6C">
      <w:numFmt w:val="bullet"/>
      <w:lvlText w:val="•"/>
      <w:lvlJc w:val="left"/>
      <w:pPr>
        <w:ind w:left="1306" w:hanging="286"/>
      </w:pPr>
      <w:rPr>
        <w:rFonts w:hint="default"/>
        <w:lang w:val="uk-UA" w:eastAsia="en-US" w:bidi="ar-SA"/>
      </w:rPr>
    </w:lvl>
    <w:lvl w:ilvl="2" w:tplc="10061714">
      <w:numFmt w:val="bullet"/>
      <w:lvlText w:val="•"/>
      <w:lvlJc w:val="left"/>
      <w:pPr>
        <w:ind w:left="2313" w:hanging="286"/>
      </w:pPr>
      <w:rPr>
        <w:rFonts w:hint="default"/>
        <w:lang w:val="uk-UA" w:eastAsia="en-US" w:bidi="ar-SA"/>
      </w:rPr>
    </w:lvl>
    <w:lvl w:ilvl="3" w:tplc="C57EEF18">
      <w:numFmt w:val="bullet"/>
      <w:lvlText w:val="•"/>
      <w:lvlJc w:val="left"/>
      <w:pPr>
        <w:ind w:left="3319" w:hanging="286"/>
      </w:pPr>
      <w:rPr>
        <w:rFonts w:hint="default"/>
        <w:lang w:val="uk-UA" w:eastAsia="en-US" w:bidi="ar-SA"/>
      </w:rPr>
    </w:lvl>
    <w:lvl w:ilvl="4" w:tplc="0C7651B0">
      <w:numFmt w:val="bullet"/>
      <w:lvlText w:val="•"/>
      <w:lvlJc w:val="left"/>
      <w:pPr>
        <w:ind w:left="4326" w:hanging="286"/>
      </w:pPr>
      <w:rPr>
        <w:rFonts w:hint="default"/>
        <w:lang w:val="uk-UA" w:eastAsia="en-US" w:bidi="ar-SA"/>
      </w:rPr>
    </w:lvl>
    <w:lvl w:ilvl="5" w:tplc="64E63D9A">
      <w:numFmt w:val="bullet"/>
      <w:lvlText w:val="•"/>
      <w:lvlJc w:val="left"/>
      <w:pPr>
        <w:ind w:left="5333" w:hanging="286"/>
      </w:pPr>
      <w:rPr>
        <w:rFonts w:hint="default"/>
        <w:lang w:val="uk-UA" w:eastAsia="en-US" w:bidi="ar-SA"/>
      </w:rPr>
    </w:lvl>
    <w:lvl w:ilvl="6" w:tplc="C548DA32">
      <w:numFmt w:val="bullet"/>
      <w:lvlText w:val="•"/>
      <w:lvlJc w:val="left"/>
      <w:pPr>
        <w:ind w:left="6339" w:hanging="286"/>
      </w:pPr>
      <w:rPr>
        <w:rFonts w:hint="default"/>
        <w:lang w:val="uk-UA" w:eastAsia="en-US" w:bidi="ar-SA"/>
      </w:rPr>
    </w:lvl>
    <w:lvl w:ilvl="7" w:tplc="5AE68D70">
      <w:numFmt w:val="bullet"/>
      <w:lvlText w:val="•"/>
      <w:lvlJc w:val="left"/>
      <w:pPr>
        <w:ind w:left="7346" w:hanging="286"/>
      </w:pPr>
      <w:rPr>
        <w:rFonts w:hint="default"/>
        <w:lang w:val="uk-UA" w:eastAsia="en-US" w:bidi="ar-SA"/>
      </w:rPr>
    </w:lvl>
    <w:lvl w:ilvl="8" w:tplc="9D6487BC">
      <w:numFmt w:val="bullet"/>
      <w:lvlText w:val="•"/>
      <w:lvlJc w:val="left"/>
      <w:pPr>
        <w:ind w:left="8353" w:hanging="286"/>
      </w:pPr>
      <w:rPr>
        <w:rFonts w:hint="default"/>
        <w:lang w:val="uk-UA" w:eastAsia="en-US" w:bidi="ar-S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047C8"/>
    <w:rsid w:val="00130156"/>
    <w:rsid w:val="00621262"/>
    <w:rsid w:val="007047C8"/>
    <w:rsid w:val="00D74BB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1" w:qFormat="1"/>
    <w:lsdException w:name="heading 4" w:uiPriority="1"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3">
    <w:name w:val="heading 3"/>
    <w:basedOn w:val="a"/>
    <w:link w:val="30"/>
    <w:uiPriority w:val="1"/>
    <w:qFormat/>
    <w:rsid w:val="00D74BBF"/>
    <w:pPr>
      <w:widowControl w:val="0"/>
      <w:autoSpaceDE w:val="0"/>
      <w:autoSpaceDN w:val="0"/>
      <w:spacing w:after="0" w:line="240" w:lineRule="auto"/>
      <w:outlineLvl w:val="2"/>
    </w:pPr>
    <w:rPr>
      <w:rFonts w:ascii="Times New Roman" w:eastAsia="Times New Roman" w:hAnsi="Times New Roman" w:cs="Times New Roman"/>
      <w:b/>
      <w:bCs/>
      <w:sz w:val="28"/>
      <w:szCs w:val="28"/>
      <w:lang w:val="uk-UA"/>
    </w:rPr>
  </w:style>
  <w:style w:type="paragraph" w:styleId="4">
    <w:name w:val="heading 4"/>
    <w:basedOn w:val="a"/>
    <w:link w:val="40"/>
    <w:uiPriority w:val="1"/>
    <w:qFormat/>
    <w:rsid w:val="00D74BBF"/>
    <w:pPr>
      <w:widowControl w:val="0"/>
      <w:autoSpaceDE w:val="0"/>
      <w:autoSpaceDN w:val="0"/>
      <w:spacing w:after="0" w:line="240" w:lineRule="auto"/>
      <w:ind w:left="1145"/>
      <w:outlineLvl w:val="3"/>
    </w:pPr>
    <w:rPr>
      <w:rFonts w:ascii="Times New Roman" w:eastAsia="Times New Roman" w:hAnsi="Times New Roman" w:cs="Times New Roman"/>
      <w:b/>
      <w:bCs/>
      <w:sz w:val="28"/>
      <w:szCs w:val="28"/>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uiPriority w:val="99"/>
    <w:semiHidden/>
    <w:unhideWhenUsed/>
    <w:rsid w:val="00621262"/>
    <w:pPr>
      <w:spacing w:after="120"/>
    </w:pPr>
  </w:style>
  <w:style w:type="character" w:customStyle="1" w:styleId="a4">
    <w:name w:val="Основной текст Знак"/>
    <w:basedOn w:val="a0"/>
    <w:link w:val="a3"/>
    <w:uiPriority w:val="99"/>
    <w:semiHidden/>
    <w:rsid w:val="00621262"/>
  </w:style>
  <w:style w:type="character" w:customStyle="1" w:styleId="30">
    <w:name w:val="Заголовок 3 Знак"/>
    <w:basedOn w:val="a0"/>
    <w:link w:val="3"/>
    <w:uiPriority w:val="1"/>
    <w:rsid w:val="00D74BBF"/>
    <w:rPr>
      <w:rFonts w:ascii="Times New Roman" w:eastAsia="Times New Roman" w:hAnsi="Times New Roman" w:cs="Times New Roman"/>
      <w:b/>
      <w:bCs/>
      <w:sz w:val="28"/>
      <w:szCs w:val="28"/>
      <w:lang w:val="uk-UA"/>
    </w:rPr>
  </w:style>
  <w:style w:type="character" w:customStyle="1" w:styleId="40">
    <w:name w:val="Заголовок 4 Знак"/>
    <w:basedOn w:val="a0"/>
    <w:link w:val="4"/>
    <w:uiPriority w:val="1"/>
    <w:rsid w:val="00D74BBF"/>
    <w:rPr>
      <w:rFonts w:ascii="Times New Roman" w:eastAsia="Times New Roman" w:hAnsi="Times New Roman" w:cs="Times New Roman"/>
      <w:b/>
      <w:bCs/>
      <w:sz w:val="28"/>
      <w:szCs w:val="28"/>
      <w:lang w:val="uk-UA"/>
    </w:rPr>
  </w:style>
  <w:style w:type="paragraph" w:styleId="a5">
    <w:name w:val="List Paragraph"/>
    <w:basedOn w:val="a"/>
    <w:uiPriority w:val="1"/>
    <w:qFormat/>
    <w:rsid w:val="00D74BBF"/>
    <w:pPr>
      <w:widowControl w:val="0"/>
      <w:autoSpaceDE w:val="0"/>
      <w:autoSpaceDN w:val="0"/>
      <w:spacing w:after="0" w:line="240" w:lineRule="auto"/>
      <w:ind w:left="578" w:right="715" w:firstLine="566"/>
      <w:jc w:val="both"/>
    </w:pPr>
    <w:rPr>
      <w:rFonts w:ascii="Times New Roman" w:eastAsia="Times New Roman" w:hAnsi="Times New Roman" w:cs="Times New Roman"/>
      <w:lang w:val="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1" w:qFormat="1"/>
    <w:lsdException w:name="heading 4" w:uiPriority="1"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3">
    <w:name w:val="heading 3"/>
    <w:basedOn w:val="a"/>
    <w:link w:val="30"/>
    <w:uiPriority w:val="1"/>
    <w:qFormat/>
    <w:rsid w:val="00D74BBF"/>
    <w:pPr>
      <w:widowControl w:val="0"/>
      <w:autoSpaceDE w:val="0"/>
      <w:autoSpaceDN w:val="0"/>
      <w:spacing w:after="0" w:line="240" w:lineRule="auto"/>
      <w:outlineLvl w:val="2"/>
    </w:pPr>
    <w:rPr>
      <w:rFonts w:ascii="Times New Roman" w:eastAsia="Times New Roman" w:hAnsi="Times New Roman" w:cs="Times New Roman"/>
      <w:b/>
      <w:bCs/>
      <w:sz w:val="28"/>
      <w:szCs w:val="28"/>
      <w:lang w:val="uk-UA"/>
    </w:rPr>
  </w:style>
  <w:style w:type="paragraph" w:styleId="4">
    <w:name w:val="heading 4"/>
    <w:basedOn w:val="a"/>
    <w:link w:val="40"/>
    <w:uiPriority w:val="1"/>
    <w:qFormat/>
    <w:rsid w:val="00D74BBF"/>
    <w:pPr>
      <w:widowControl w:val="0"/>
      <w:autoSpaceDE w:val="0"/>
      <w:autoSpaceDN w:val="0"/>
      <w:spacing w:after="0" w:line="240" w:lineRule="auto"/>
      <w:ind w:left="1145"/>
      <w:outlineLvl w:val="3"/>
    </w:pPr>
    <w:rPr>
      <w:rFonts w:ascii="Times New Roman" w:eastAsia="Times New Roman" w:hAnsi="Times New Roman" w:cs="Times New Roman"/>
      <w:b/>
      <w:bCs/>
      <w:sz w:val="28"/>
      <w:szCs w:val="28"/>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uiPriority w:val="99"/>
    <w:semiHidden/>
    <w:unhideWhenUsed/>
    <w:rsid w:val="00621262"/>
    <w:pPr>
      <w:spacing w:after="120"/>
    </w:pPr>
  </w:style>
  <w:style w:type="character" w:customStyle="1" w:styleId="a4">
    <w:name w:val="Основной текст Знак"/>
    <w:basedOn w:val="a0"/>
    <w:link w:val="a3"/>
    <w:uiPriority w:val="99"/>
    <w:semiHidden/>
    <w:rsid w:val="00621262"/>
  </w:style>
  <w:style w:type="character" w:customStyle="1" w:styleId="30">
    <w:name w:val="Заголовок 3 Знак"/>
    <w:basedOn w:val="a0"/>
    <w:link w:val="3"/>
    <w:uiPriority w:val="1"/>
    <w:rsid w:val="00D74BBF"/>
    <w:rPr>
      <w:rFonts w:ascii="Times New Roman" w:eastAsia="Times New Roman" w:hAnsi="Times New Roman" w:cs="Times New Roman"/>
      <w:b/>
      <w:bCs/>
      <w:sz w:val="28"/>
      <w:szCs w:val="28"/>
      <w:lang w:val="uk-UA"/>
    </w:rPr>
  </w:style>
  <w:style w:type="character" w:customStyle="1" w:styleId="40">
    <w:name w:val="Заголовок 4 Знак"/>
    <w:basedOn w:val="a0"/>
    <w:link w:val="4"/>
    <w:uiPriority w:val="1"/>
    <w:rsid w:val="00D74BBF"/>
    <w:rPr>
      <w:rFonts w:ascii="Times New Roman" w:eastAsia="Times New Roman" w:hAnsi="Times New Roman" w:cs="Times New Roman"/>
      <w:b/>
      <w:bCs/>
      <w:sz w:val="28"/>
      <w:szCs w:val="28"/>
      <w:lang w:val="uk-UA"/>
    </w:rPr>
  </w:style>
  <w:style w:type="paragraph" w:styleId="a5">
    <w:name w:val="List Paragraph"/>
    <w:basedOn w:val="a"/>
    <w:uiPriority w:val="1"/>
    <w:qFormat/>
    <w:rsid w:val="00D74BBF"/>
    <w:pPr>
      <w:widowControl w:val="0"/>
      <w:autoSpaceDE w:val="0"/>
      <w:autoSpaceDN w:val="0"/>
      <w:spacing w:after="0" w:line="240" w:lineRule="auto"/>
      <w:ind w:left="578" w:right="715" w:firstLine="566"/>
      <w:jc w:val="both"/>
    </w:pPr>
    <w:rPr>
      <w:rFonts w:ascii="Times New Roman" w:eastAsia="Times New Roman" w:hAnsi="Times New Roman" w:cs="Times New Roman"/>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hyperlink" Target="mailto:vitaliy.kryzhanovskiy.82@ukr.net"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vitaliy.kryzhanovskiy.82@ukr.net" TargetMode="Externa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2094</Words>
  <Characters>11937</Characters>
  <Application>Microsoft Office Word</Application>
  <DocSecurity>0</DocSecurity>
  <Lines>99</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Company>
  <LinksUpToDate>false</LinksUpToDate>
  <CharactersWithSpaces>14003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4</cp:revision>
  <dcterms:created xsi:type="dcterms:W3CDTF">2024-11-04T18:53:00Z</dcterms:created>
  <dcterms:modified xsi:type="dcterms:W3CDTF">2024-11-04T18:54:00Z</dcterms:modified>
</cp:coreProperties>
</file>