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2DA9" w:rsidRDefault="00262DA9" w:rsidP="00262DA9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 631.4:633.11:632.954</w:t>
      </w:r>
    </w:p>
    <w:p w:rsidR="00262DA9" w:rsidRDefault="00262DA9" w:rsidP="00262DA9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62DA9" w:rsidRPr="00262DA9" w:rsidRDefault="00262DA9" w:rsidP="00262DA9">
      <w:pPr>
        <w:spacing w:after="0"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62DA9">
        <w:rPr>
          <w:rFonts w:ascii="Times New Roman" w:hAnsi="Times New Roman" w:cs="Times New Roman"/>
          <w:i/>
          <w:caps/>
          <w:sz w:val="28"/>
          <w:szCs w:val="28"/>
          <w:lang w:val="uk-UA"/>
        </w:rPr>
        <w:t>З.М.Грицаєнко</w:t>
      </w:r>
      <w:r w:rsidRPr="00262DA9">
        <w:rPr>
          <w:rFonts w:ascii="Times New Roman" w:hAnsi="Times New Roman" w:cs="Times New Roman"/>
          <w:i/>
          <w:sz w:val="28"/>
          <w:szCs w:val="28"/>
          <w:lang w:val="uk-UA"/>
        </w:rPr>
        <w:t>, доктор сільськогосподарських наук</w:t>
      </w:r>
    </w:p>
    <w:p w:rsidR="00262DA9" w:rsidRDefault="00262DA9" w:rsidP="00262DA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D0130" w:rsidRPr="00262DA9" w:rsidRDefault="00262DA9" w:rsidP="00262DA9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262DA9">
        <w:rPr>
          <w:rFonts w:ascii="Times New Roman" w:hAnsi="Times New Roman" w:cs="Times New Roman"/>
          <w:b/>
          <w:caps/>
          <w:sz w:val="28"/>
          <w:szCs w:val="28"/>
          <w:lang w:val="uk-UA"/>
        </w:rPr>
        <w:t>Мікробіологічна активність ґрунту при застосуванні гербіцидів в посівах озимої пшениці</w:t>
      </w:r>
    </w:p>
    <w:p w:rsidR="00262DA9" w:rsidRPr="00262DA9" w:rsidRDefault="00262DA9" w:rsidP="00262DA9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262DA9" w:rsidRDefault="00262DA9" w:rsidP="00262DA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62DA9" w:rsidRDefault="00E25295" w:rsidP="00262DA9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902F6">
        <w:rPr>
          <w:rFonts w:ascii="Times New Roman" w:hAnsi="Times New Roman" w:cs="Times New Roman"/>
          <w:i/>
          <w:sz w:val="28"/>
          <w:szCs w:val="28"/>
          <w:lang w:val="uk-UA"/>
        </w:rPr>
        <w:t>В статі висвітлено залежність проходження мікробіологічних процесів (активності росту загальної кількості бактерій і грибів, їх фізіологічних груп) в ґрунті посівів озимої пшениці під впливом гербіцидів</w:t>
      </w:r>
      <w:r w:rsidR="007902F6" w:rsidRPr="007902F6">
        <w:rPr>
          <w:rFonts w:ascii="Times New Roman" w:hAnsi="Times New Roman" w:cs="Times New Roman"/>
          <w:i/>
          <w:sz w:val="28"/>
          <w:szCs w:val="28"/>
          <w:lang w:val="uk-UA"/>
        </w:rPr>
        <w:t>, застосованих по сходах культури.</w:t>
      </w:r>
    </w:p>
    <w:p w:rsidR="007902F6" w:rsidRDefault="007902F6" w:rsidP="00262DA9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727F33" w:rsidRDefault="007902F6" w:rsidP="00262D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02F6">
        <w:rPr>
          <w:rFonts w:ascii="Times New Roman" w:hAnsi="Times New Roman" w:cs="Times New Roman"/>
          <w:sz w:val="28"/>
          <w:szCs w:val="28"/>
          <w:lang w:val="uk-UA"/>
        </w:rPr>
        <w:t xml:space="preserve">Вивчення мікробіологічних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процесів в </w:t>
      </w:r>
      <w:r w:rsidR="00727F33">
        <w:rPr>
          <w:rFonts w:ascii="Times New Roman" w:hAnsi="Times New Roman" w:cs="Times New Roman"/>
          <w:sz w:val="28"/>
          <w:szCs w:val="28"/>
          <w:lang w:val="uk-UA"/>
        </w:rPr>
        <w:t>ґрунті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застосуванні хімічних</w:t>
      </w:r>
      <w:r w:rsidR="00727F33">
        <w:rPr>
          <w:rFonts w:ascii="Times New Roman" w:hAnsi="Times New Roman" w:cs="Times New Roman"/>
          <w:sz w:val="28"/>
          <w:szCs w:val="28"/>
          <w:lang w:val="uk-UA"/>
        </w:rPr>
        <w:t xml:space="preserve"> препаратів в посівах сільськогосподарських культур є актуальним і вкрай необхідним, оскільки мікроорганізми відіграють велику роль в створенні родючості ґрунту, перетворюючи органічні речовини із недоступних  для живлення рослин форм в доступні – мінеральні форми. Внесення в ґрунт або по сходах посівів пестицидів може знижувати активність мікрофлори, що значною мірою буде відбиватися на рості, розвитку і продуктивності вирощуваних культур.</w:t>
      </w:r>
    </w:p>
    <w:p w:rsidR="00727F33" w:rsidRPr="00727F33" w:rsidRDefault="008E2EC6" w:rsidP="00262DA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Методика досліджень</w:t>
      </w:r>
    </w:p>
    <w:p w:rsidR="00A406DB" w:rsidRDefault="00727F33" w:rsidP="00262D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протязі багатьох років досліджується дія різних гербіцидів на мікробіологічну активність ґрунту в посівах різних сільськогосподарських культур, в т.ч. озимої пшениці сорту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Охтирчанка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Гербіциди база гран,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діален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,2,4-ДА,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лонтрел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банвел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A406DB">
        <w:rPr>
          <w:rFonts w:ascii="Times New Roman" w:hAnsi="Times New Roman" w:cs="Times New Roman"/>
          <w:sz w:val="28"/>
          <w:szCs w:val="28"/>
          <w:lang w:val="uk-UA"/>
        </w:rPr>
        <w:t xml:space="preserve">, 2,4-ДМ, </w:t>
      </w:r>
      <w:proofErr w:type="spellStart"/>
      <w:r w:rsidR="00A406DB">
        <w:rPr>
          <w:rFonts w:ascii="Times New Roman" w:hAnsi="Times New Roman" w:cs="Times New Roman"/>
          <w:sz w:val="28"/>
          <w:szCs w:val="28"/>
          <w:lang w:val="uk-UA"/>
        </w:rPr>
        <w:t>бутиловий</w:t>
      </w:r>
      <w:proofErr w:type="spellEnd"/>
      <w:r w:rsidR="00A406DB">
        <w:rPr>
          <w:rFonts w:ascii="Times New Roman" w:hAnsi="Times New Roman" w:cs="Times New Roman"/>
          <w:sz w:val="28"/>
          <w:szCs w:val="28"/>
          <w:lang w:val="uk-UA"/>
        </w:rPr>
        <w:t xml:space="preserve"> ефір 2,4-Д в оптимальних дозах вносили в фазі повного кущіння озимої пшениці. Повторність досліду – триразова.</w:t>
      </w:r>
    </w:p>
    <w:p w:rsidR="007902F6" w:rsidRDefault="00A406DB" w:rsidP="00262D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проводили в навчально-дослідному господарстві Уманської державної аграрної академії та в КСП «Росія» Тульчинського району Вінницької області на чорноземах опідзолених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важкосуглинкових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вмістом гумусу 3,4–3,8%. Облік різних видів мікроорганізмів </w:t>
      </w:r>
      <w:r w:rsidR="007F56C8">
        <w:rPr>
          <w:rFonts w:ascii="Times New Roman" w:hAnsi="Times New Roman" w:cs="Times New Roman"/>
          <w:sz w:val="28"/>
          <w:szCs w:val="28"/>
          <w:lang w:val="uk-UA"/>
        </w:rPr>
        <w:t xml:space="preserve">та їх ферментативної активності проводили в ризосфері озимої пшениці з </w:t>
      </w:r>
      <w:r w:rsidR="007F56C8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використанням методик З.Г.</w:t>
      </w:r>
      <w:proofErr w:type="spellStart"/>
      <w:r w:rsidR="007F56C8">
        <w:rPr>
          <w:rFonts w:ascii="Times New Roman" w:hAnsi="Times New Roman" w:cs="Times New Roman"/>
          <w:sz w:val="28"/>
          <w:szCs w:val="28"/>
          <w:lang w:val="uk-UA"/>
        </w:rPr>
        <w:t>Розумовської</w:t>
      </w:r>
      <w:proofErr w:type="spellEnd"/>
      <w:r w:rsidR="007F56C8">
        <w:rPr>
          <w:rFonts w:ascii="Times New Roman" w:hAnsi="Times New Roman" w:cs="Times New Roman"/>
          <w:sz w:val="28"/>
          <w:szCs w:val="28"/>
          <w:lang w:val="uk-UA"/>
        </w:rPr>
        <w:t xml:space="preserve"> та ін. [</w:t>
      </w:r>
      <w:r w:rsidR="007F56C8" w:rsidRPr="007F56C8">
        <w:rPr>
          <w:rFonts w:ascii="Times New Roman" w:hAnsi="Times New Roman" w:cs="Times New Roman"/>
          <w:sz w:val="28"/>
          <w:szCs w:val="28"/>
        </w:rPr>
        <w:t xml:space="preserve">1]. </w:t>
      </w:r>
      <w:r w:rsidR="007F56C8" w:rsidRPr="007F56C8">
        <w:rPr>
          <w:rFonts w:ascii="Times New Roman" w:hAnsi="Times New Roman" w:cs="Times New Roman"/>
          <w:sz w:val="28"/>
          <w:szCs w:val="28"/>
          <w:lang w:val="uk-UA"/>
        </w:rPr>
        <w:t xml:space="preserve">Загальну кількість мікроорганізмів </w:t>
      </w:r>
      <w:r w:rsidR="007F56C8">
        <w:rPr>
          <w:rFonts w:ascii="Times New Roman" w:hAnsi="Times New Roman" w:cs="Times New Roman"/>
          <w:sz w:val="28"/>
          <w:szCs w:val="28"/>
          <w:lang w:val="uk-UA"/>
        </w:rPr>
        <w:t xml:space="preserve">визначали на МПА, грибів – на середовищі Чапека, ріст азотобактера – на </w:t>
      </w:r>
      <w:proofErr w:type="spellStart"/>
      <w:r w:rsidR="007F56C8">
        <w:rPr>
          <w:rFonts w:ascii="Times New Roman" w:hAnsi="Times New Roman" w:cs="Times New Roman"/>
          <w:sz w:val="28"/>
          <w:szCs w:val="28"/>
          <w:lang w:val="uk-UA"/>
        </w:rPr>
        <w:t>Ежбі</w:t>
      </w:r>
      <w:proofErr w:type="spellEnd"/>
      <w:r w:rsidR="007F56C8">
        <w:rPr>
          <w:rFonts w:ascii="Times New Roman" w:hAnsi="Times New Roman" w:cs="Times New Roman"/>
          <w:sz w:val="28"/>
          <w:szCs w:val="28"/>
          <w:lang w:val="uk-UA"/>
        </w:rPr>
        <w:t xml:space="preserve">, нітрифікаторів, </w:t>
      </w:r>
      <w:proofErr w:type="spellStart"/>
      <w:r w:rsidR="007F56C8">
        <w:rPr>
          <w:rFonts w:ascii="Times New Roman" w:hAnsi="Times New Roman" w:cs="Times New Roman"/>
          <w:sz w:val="28"/>
          <w:szCs w:val="28"/>
          <w:lang w:val="uk-UA"/>
        </w:rPr>
        <w:t>денітрифікаторів</w:t>
      </w:r>
      <w:proofErr w:type="spellEnd"/>
      <w:r w:rsidR="007F56C8">
        <w:rPr>
          <w:rFonts w:ascii="Times New Roman" w:hAnsi="Times New Roman" w:cs="Times New Roman"/>
          <w:sz w:val="28"/>
          <w:szCs w:val="28"/>
          <w:lang w:val="uk-UA"/>
        </w:rPr>
        <w:t xml:space="preserve">, целюлозо руйнівних бактерій, </w:t>
      </w:r>
      <w:proofErr w:type="spellStart"/>
      <w:r w:rsidR="007F56C8">
        <w:rPr>
          <w:rFonts w:ascii="Times New Roman" w:hAnsi="Times New Roman" w:cs="Times New Roman"/>
          <w:sz w:val="28"/>
          <w:szCs w:val="28"/>
          <w:lang w:val="uk-UA"/>
        </w:rPr>
        <w:t>амоніфікаторів</w:t>
      </w:r>
      <w:proofErr w:type="spellEnd"/>
      <w:r w:rsidR="008E2EC6">
        <w:rPr>
          <w:rFonts w:ascii="Times New Roman" w:hAnsi="Times New Roman" w:cs="Times New Roman"/>
          <w:sz w:val="28"/>
          <w:szCs w:val="28"/>
          <w:lang w:val="uk-UA"/>
        </w:rPr>
        <w:t xml:space="preserve"> – на специфічних середовищах </w:t>
      </w:r>
      <w:proofErr w:type="spellStart"/>
      <w:r w:rsidR="008E2EC6">
        <w:rPr>
          <w:rFonts w:ascii="Times New Roman" w:hAnsi="Times New Roman" w:cs="Times New Roman"/>
          <w:sz w:val="28"/>
          <w:szCs w:val="28"/>
          <w:lang w:val="uk-UA"/>
        </w:rPr>
        <w:t>Виноградського</w:t>
      </w:r>
      <w:proofErr w:type="spellEnd"/>
      <w:r w:rsidR="008E2EC6">
        <w:rPr>
          <w:rFonts w:ascii="Times New Roman" w:hAnsi="Times New Roman" w:cs="Times New Roman"/>
          <w:sz w:val="28"/>
          <w:szCs w:val="28"/>
          <w:lang w:val="uk-UA"/>
        </w:rPr>
        <w:t xml:space="preserve"> [2]. Повторність висіву чотирьохразова.</w:t>
      </w:r>
    </w:p>
    <w:p w:rsidR="008E2EC6" w:rsidRDefault="008E2EC6" w:rsidP="00262D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E2EC6" w:rsidRDefault="008E2EC6" w:rsidP="00262DA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E2EC6"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8E2EC6" w:rsidRDefault="008E2EC6" w:rsidP="00262D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проведених досліджень нами встановлено, що різні гербіциди в оптимальних дозах в посівах озимої пшениці проявляють  різну дію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мікробіоценоз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ґрунту (табл.1).</w:t>
      </w:r>
    </w:p>
    <w:p w:rsidR="008E2EC6" w:rsidRDefault="008E2EC6" w:rsidP="008E2EC6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1</w:t>
      </w:r>
    </w:p>
    <w:p w:rsidR="008E2EC6" w:rsidRDefault="008E2EC6" w:rsidP="008E2EC6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Мікробіологічна активність ризосфери озимої пшениці під впливом гербіцидів</w:t>
      </w:r>
    </w:p>
    <w:p w:rsidR="008E2EC6" w:rsidRDefault="008E2EC6" w:rsidP="008E2EC6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0" w:type="auto"/>
        <w:tblLook w:val="04A0"/>
      </w:tblPr>
      <w:tblGrid>
        <w:gridCol w:w="2943"/>
        <w:gridCol w:w="1223"/>
        <w:gridCol w:w="904"/>
        <w:gridCol w:w="1258"/>
        <w:gridCol w:w="1010"/>
        <w:gridCol w:w="1152"/>
        <w:gridCol w:w="1081"/>
      </w:tblGrid>
      <w:tr w:rsidR="00C2657B" w:rsidTr="00C2657B">
        <w:tc>
          <w:tcPr>
            <w:tcW w:w="2943" w:type="dxa"/>
            <w:vMerge w:val="restart"/>
            <w:vAlign w:val="center"/>
          </w:tcPr>
          <w:p w:rsidR="00C2657B" w:rsidRDefault="00C2657B" w:rsidP="00C2657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Варіанти досліду</w:t>
            </w:r>
          </w:p>
        </w:tc>
        <w:tc>
          <w:tcPr>
            <w:tcW w:w="6628" w:type="dxa"/>
            <w:gridSpan w:val="6"/>
          </w:tcPr>
          <w:p w:rsidR="00C2657B" w:rsidRDefault="00C2657B" w:rsidP="008E2E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Загальна кількість мікроорганізмів в 1 г ґрунту</w:t>
            </w:r>
          </w:p>
        </w:tc>
      </w:tr>
      <w:tr w:rsidR="00C2657B" w:rsidTr="00C2657B">
        <w:tc>
          <w:tcPr>
            <w:tcW w:w="2943" w:type="dxa"/>
            <w:vMerge/>
          </w:tcPr>
          <w:p w:rsidR="00C2657B" w:rsidRDefault="00C2657B" w:rsidP="008E2E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7" w:type="dxa"/>
            <w:gridSpan w:val="2"/>
          </w:tcPr>
          <w:p w:rsidR="00C2657B" w:rsidRDefault="00C2657B" w:rsidP="008E2E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через 10 днів</w:t>
            </w:r>
          </w:p>
        </w:tc>
        <w:tc>
          <w:tcPr>
            <w:tcW w:w="2268" w:type="dxa"/>
            <w:gridSpan w:val="2"/>
          </w:tcPr>
          <w:p w:rsidR="00C2657B" w:rsidRDefault="00C2657B" w:rsidP="008E2E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через 20 днів</w:t>
            </w:r>
          </w:p>
        </w:tc>
        <w:tc>
          <w:tcPr>
            <w:tcW w:w="2233" w:type="dxa"/>
            <w:gridSpan w:val="2"/>
          </w:tcPr>
          <w:p w:rsidR="00C2657B" w:rsidRDefault="00C2657B" w:rsidP="008E2E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через місяць</w:t>
            </w:r>
          </w:p>
        </w:tc>
      </w:tr>
      <w:tr w:rsidR="00C2657B" w:rsidTr="00C2657B">
        <w:tc>
          <w:tcPr>
            <w:tcW w:w="2943" w:type="dxa"/>
            <w:vMerge/>
          </w:tcPr>
          <w:p w:rsidR="00C2657B" w:rsidRDefault="00C2657B" w:rsidP="008E2E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23" w:type="dxa"/>
          </w:tcPr>
          <w:p w:rsidR="00C2657B" w:rsidRDefault="00C2657B" w:rsidP="008E2E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млн. шт.</w:t>
            </w:r>
          </w:p>
        </w:tc>
        <w:tc>
          <w:tcPr>
            <w:tcW w:w="904" w:type="dxa"/>
          </w:tcPr>
          <w:p w:rsidR="00C2657B" w:rsidRDefault="00C2657B" w:rsidP="008E2E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</w:t>
            </w:r>
          </w:p>
        </w:tc>
        <w:tc>
          <w:tcPr>
            <w:tcW w:w="1258" w:type="dxa"/>
          </w:tcPr>
          <w:p w:rsidR="00C2657B" w:rsidRDefault="00C2657B" w:rsidP="00C2657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млн. шт.</w:t>
            </w:r>
          </w:p>
        </w:tc>
        <w:tc>
          <w:tcPr>
            <w:tcW w:w="1010" w:type="dxa"/>
          </w:tcPr>
          <w:p w:rsidR="00C2657B" w:rsidRDefault="00C2657B" w:rsidP="008E2E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</w:t>
            </w:r>
          </w:p>
        </w:tc>
        <w:tc>
          <w:tcPr>
            <w:tcW w:w="1152" w:type="dxa"/>
          </w:tcPr>
          <w:p w:rsidR="00C2657B" w:rsidRDefault="00C2657B" w:rsidP="008E2E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млн. шт.</w:t>
            </w:r>
          </w:p>
        </w:tc>
        <w:tc>
          <w:tcPr>
            <w:tcW w:w="1081" w:type="dxa"/>
          </w:tcPr>
          <w:p w:rsidR="00C2657B" w:rsidRDefault="00C2657B" w:rsidP="008E2EC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</w:t>
            </w:r>
          </w:p>
        </w:tc>
      </w:tr>
      <w:tr w:rsidR="00C22B00" w:rsidTr="00C2657B">
        <w:tc>
          <w:tcPr>
            <w:tcW w:w="2943" w:type="dxa"/>
          </w:tcPr>
          <w:p w:rsidR="00C22B00" w:rsidRDefault="00C22B00" w:rsidP="00C2657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 (без гербіцидів)</w:t>
            </w:r>
          </w:p>
        </w:tc>
        <w:tc>
          <w:tcPr>
            <w:tcW w:w="1223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4560</w:t>
            </w:r>
          </w:p>
        </w:tc>
        <w:tc>
          <w:tcPr>
            <w:tcW w:w="904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  <w:tc>
          <w:tcPr>
            <w:tcW w:w="1258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3950</w:t>
            </w:r>
          </w:p>
        </w:tc>
        <w:tc>
          <w:tcPr>
            <w:tcW w:w="1010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  <w:tc>
          <w:tcPr>
            <w:tcW w:w="1152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4170</w:t>
            </w:r>
          </w:p>
        </w:tc>
        <w:tc>
          <w:tcPr>
            <w:tcW w:w="1081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C22B00" w:rsidTr="00C2657B">
        <w:tc>
          <w:tcPr>
            <w:tcW w:w="2943" w:type="dxa"/>
          </w:tcPr>
          <w:p w:rsidR="00C22B00" w:rsidRDefault="00C22B00" w:rsidP="00C2657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Базагран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 л/га</w:t>
            </w:r>
          </w:p>
        </w:tc>
        <w:tc>
          <w:tcPr>
            <w:tcW w:w="1223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5399</w:t>
            </w:r>
          </w:p>
        </w:tc>
        <w:tc>
          <w:tcPr>
            <w:tcW w:w="904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118,4</w:t>
            </w:r>
          </w:p>
        </w:tc>
        <w:tc>
          <w:tcPr>
            <w:tcW w:w="1258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5348</w:t>
            </w:r>
          </w:p>
        </w:tc>
        <w:tc>
          <w:tcPr>
            <w:tcW w:w="1010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135,4</w:t>
            </w:r>
          </w:p>
        </w:tc>
        <w:tc>
          <w:tcPr>
            <w:tcW w:w="1152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5488</w:t>
            </w:r>
          </w:p>
        </w:tc>
        <w:tc>
          <w:tcPr>
            <w:tcW w:w="1081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131,6</w:t>
            </w:r>
          </w:p>
        </w:tc>
      </w:tr>
      <w:tr w:rsidR="00C22B00" w:rsidTr="00C2657B">
        <w:tc>
          <w:tcPr>
            <w:tcW w:w="2943" w:type="dxa"/>
          </w:tcPr>
          <w:p w:rsidR="00C22B00" w:rsidRDefault="00C22B00" w:rsidP="00C2657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Діален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 л/га</w:t>
            </w:r>
          </w:p>
        </w:tc>
        <w:tc>
          <w:tcPr>
            <w:tcW w:w="1223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5135</w:t>
            </w:r>
          </w:p>
        </w:tc>
        <w:tc>
          <w:tcPr>
            <w:tcW w:w="904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112,6</w:t>
            </w:r>
          </w:p>
        </w:tc>
        <w:tc>
          <w:tcPr>
            <w:tcW w:w="1258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5518</w:t>
            </w:r>
          </w:p>
        </w:tc>
        <w:tc>
          <w:tcPr>
            <w:tcW w:w="1010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139,7</w:t>
            </w:r>
          </w:p>
        </w:tc>
        <w:tc>
          <w:tcPr>
            <w:tcW w:w="1152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5767</w:t>
            </w:r>
          </w:p>
        </w:tc>
        <w:tc>
          <w:tcPr>
            <w:tcW w:w="1081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138,3</w:t>
            </w:r>
          </w:p>
        </w:tc>
      </w:tr>
      <w:tr w:rsidR="00C22B00" w:rsidTr="00C2657B">
        <w:tc>
          <w:tcPr>
            <w:tcW w:w="2943" w:type="dxa"/>
          </w:tcPr>
          <w:p w:rsidR="00C22B00" w:rsidRDefault="00C22B00" w:rsidP="00C2657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2,4-ДА 2 л/га</w:t>
            </w:r>
          </w:p>
        </w:tc>
        <w:tc>
          <w:tcPr>
            <w:tcW w:w="1223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5207</w:t>
            </w:r>
          </w:p>
        </w:tc>
        <w:tc>
          <w:tcPr>
            <w:tcW w:w="904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114,2</w:t>
            </w:r>
          </w:p>
        </w:tc>
        <w:tc>
          <w:tcPr>
            <w:tcW w:w="1258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4582</w:t>
            </w:r>
          </w:p>
        </w:tc>
        <w:tc>
          <w:tcPr>
            <w:tcW w:w="1010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116,0</w:t>
            </w:r>
          </w:p>
        </w:tc>
        <w:tc>
          <w:tcPr>
            <w:tcW w:w="1152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4896</w:t>
            </w:r>
          </w:p>
        </w:tc>
        <w:tc>
          <w:tcPr>
            <w:tcW w:w="1081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117,4</w:t>
            </w:r>
          </w:p>
        </w:tc>
      </w:tr>
      <w:tr w:rsidR="00C22B00" w:rsidTr="00C2657B">
        <w:tc>
          <w:tcPr>
            <w:tcW w:w="2943" w:type="dxa"/>
          </w:tcPr>
          <w:p w:rsidR="00C22B00" w:rsidRDefault="00C22B00" w:rsidP="00C2657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Лонтрел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0,5 л/га</w:t>
            </w:r>
          </w:p>
        </w:tc>
        <w:tc>
          <w:tcPr>
            <w:tcW w:w="1223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4724</w:t>
            </w:r>
          </w:p>
        </w:tc>
        <w:tc>
          <w:tcPr>
            <w:tcW w:w="904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103,6</w:t>
            </w:r>
          </w:p>
        </w:tc>
        <w:tc>
          <w:tcPr>
            <w:tcW w:w="1258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4140</w:t>
            </w:r>
          </w:p>
        </w:tc>
        <w:tc>
          <w:tcPr>
            <w:tcW w:w="1010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104,8</w:t>
            </w:r>
          </w:p>
        </w:tc>
        <w:tc>
          <w:tcPr>
            <w:tcW w:w="1152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4433</w:t>
            </w:r>
          </w:p>
        </w:tc>
        <w:tc>
          <w:tcPr>
            <w:tcW w:w="1081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106,3</w:t>
            </w:r>
          </w:p>
        </w:tc>
      </w:tr>
      <w:tr w:rsidR="00C22B00" w:rsidTr="00C2657B">
        <w:tc>
          <w:tcPr>
            <w:tcW w:w="2943" w:type="dxa"/>
          </w:tcPr>
          <w:p w:rsidR="00C22B00" w:rsidRDefault="00C22B00" w:rsidP="00C2657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Банвел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 0,5 л/га</w:t>
            </w:r>
          </w:p>
        </w:tc>
        <w:tc>
          <w:tcPr>
            <w:tcW w:w="1223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4656</w:t>
            </w:r>
          </w:p>
        </w:tc>
        <w:tc>
          <w:tcPr>
            <w:tcW w:w="904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102,1</w:t>
            </w:r>
          </w:p>
        </w:tc>
        <w:tc>
          <w:tcPr>
            <w:tcW w:w="1258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4120</w:t>
            </w:r>
          </w:p>
        </w:tc>
        <w:tc>
          <w:tcPr>
            <w:tcW w:w="1010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104,3</w:t>
            </w:r>
          </w:p>
        </w:tc>
        <w:tc>
          <w:tcPr>
            <w:tcW w:w="1152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4383</w:t>
            </w:r>
          </w:p>
        </w:tc>
        <w:tc>
          <w:tcPr>
            <w:tcW w:w="1081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105,1</w:t>
            </w:r>
          </w:p>
        </w:tc>
      </w:tr>
      <w:tr w:rsidR="00C22B00" w:rsidTr="00C2657B">
        <w:tc>
          <w:tcPr>
            <w:tcW w:w="2943" w:type="dxa"/>
          </w:tcPr>
          <w:p w:rsidR="00C22B00" w:rsidRDefault="00C22B00" w:rsidP="00C2657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2,4-ДМ 3 кг/га</w:t>
            </w:r>
          </w:p>
        </w:tc>
        <w:tc>
          <w:tcPr>
            <w:tcW w:w="1223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4364</w:t>
            </w:r>
          </w:p>
        </w:tc>
        <w:tc>
          <w:tcPr>
            <w:tcW w:w="904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95,7</w:t>
            </w:r>
          </w:p>
        </w:tc>
        <w:tc>
          <w:tcPr>
            <w:tcW w:w="1258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4005</w:t>
            </w:r>
          </w:p>
        </w:tc>
        <w:tc>
          <w:tcPr>
            <w:tcW w:w="1010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101,4</w:t>
            </w:r>
          </w:p>
        </w:tc>
        <w:tc>
          <w:tcPr>
            <w:tcW w:w="1152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4320</w:t>
            </w:r>
          </w:p>
        </w:tc>
        <w:tc>
          <w:tcPr>
            <w:tcW w:w="1081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103,6</w:t>
            </w:r>
          </w:p>
        </w:tc>
      </w:tr>
      <w:tr w:rsidR="00C22B00" w:rsidTr="00C2657B">
        <w:tc>
          <w:tcPr>
            <w:tcW w:w="2943" w:type="dxa"/>
          </w:tcPr>
          <w:p w:rsidR="00C22B00" w:rsidRDefault="00C22B00" w:rsidP="00C2657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Бутиловий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ефір 2,4-Д </w:t>
            </w:r>
          </w:p>
          <w:p w:rsidR="00C22B00" w:rsidRDefault="00C22B00" w:rsidP="00C2657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1,2 л/га</w:t>
            </w:r>
          </w:p>
        </w:tc>
        <w:tc>
          <w:tcPr>
            <w:tcW w:w="1223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3794</w:t>
            </w:r>
          </w:p>
        </w:tc>
        <w:tc>
          <w:tcPr>
            <w:tcW w:w="904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83,2</w:t>
            </w:r>
          </w:p>
        </w:tc>
        <w:tc>
          <w:tcPr>
            <w:tcW w:w="1258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3606</w:t>
            </w:r>
          </w:p>
        </w:tc>
        <w:tc>
          <w:tcPr>
            <w:tcW w:w="1010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91,3</w:t>
            </w:r>
          </w:p>
        </w:tc>
        <w:tc>
          <w:tcPr>
            <w:tcW w:w="1152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4241</w:t>
            </w:r>
          </w:p>
        </w:tc>
        <w:tc>
          <w:tcPr>
            <w:tcW w:w="1081" w:type="dxa"/>
            <w:vAlign w:val="center"/>
          </w:tcPr>
          <w:p w:rsidR="00C22B00" w:rsidRDefault="00C22B00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101,7</w:t>
            </w:r>
          </w:p>
        </w:tc>
      </w:tr>
    </w:tbl>
    <w:p w:rsidR="008E2EC6" w:rsidRDefault="008E2EC6" w:rsidP="008E2EC6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C22B00" w:rsidRDefault="00C22B00" w:rsidP="00C22B0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Так, через 10 днів після застосування гербіцидів найбільш активно  розвивалась мікрофлора</w:t>
      </w:r>
      <w:r w:rsidR="00503B21">
        <w:rPr>
          <w:rFonts w:ascii="Times New Roman" w:hAnsi="Times New Roman" w:cs="Times New Roman"/>
          <w:sz w:val="28"/>
          <w:szCs w:val="28"/>
          <w:lang w:val="uk-UA"/>
        </w:rPr>
        <w:t xml:space="preserve"> в ризосфері пшениці на фоні 3 </w:t>
      </w:r>
      <w:proofErr w:type="spellStart"/>
      <w:r w:rsidR="00503B21">
        <w:rPr>
          <w:rFonts w:ascii="Times New Roman" w:hAnsi="Times New Roman" w:cs="Times New Roman"/>
          <w:sz w:val="28"/>
          <w:szCs w:val="28"/>
          <w:lang w:val="uk-UA"/>
        </w:rPr>
        <w:t>л\га</w:t>
      </w:r>
      <w:proofErr w:type="spellEnd"/>
      <w:r w:rsidR="00503B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3B21">
        <w:rPr>
          <w:rFonts w:ascii="Times New Roman" w:hAnsi="Times New Roman" w:cs="Times New Roman"/>
          <w:sz w:val="28"/>
          <w:szCs w:val="28"/>
          <w:lang w:val="uk-UA"/>
        </w:rPr>
        <w:t>базаграна</w:t>
      </w:r>
      <w:proofErr w:type="spellEnd"/>
      <w:r w:rsidR="00503B21">
        <w:rPr>
          <w:rFonts w:ascii="Times New Roman" w:hAnsi="Times New Roman" w:cs="Times New Roman"/>
          <w:sz w:val="28"/>
          <w:szCs w:val="28"/>
          <w:lang w:val="uk-UA"/>
        </w:rPr>
        <w:t xml:space="preserve">. Тут загальна кількість мікроорганізмів складала 118,4% до контролю. Менш активно, однак краще, ніж на контролі, розвивалась мікрофлора на фоні 2 л/га ділена. Тут кількість бактерій складала 112,6% до контролю. Проміжне місце між база граном і </w:t>
      </w:r>
      <w:proofErr w:type="spellStart"/>
      <w:r w:rsidR="00503B21">
        <w:rPr>
          <w:rFonts w:ascii="Times New Roman" w:hAnsi="Times New Roman" w:cs="Times New Roman"/>
          <w:sz w:val="28"/>
          <w:szCs w:val="28"/>
          <w:lang w:val="uk-UA"/>
        </w:rPr>
        <w:t>діаленом</w:t>
      </w:r>
      <w:proofErr w:type="spellEnd"/>
      <w:r w:rsidR="00503B21">
        <w:rPr>
          <w:rFonts w:ascii="Times New Roman" w:hAnsi="Times New Roman" w:cs="Times New Roman"/>
          <w:sz w:val="28"/>
          <w:szCs w:val="28"/>
          <w:lang w:val="uk-UA"/>
        </w:rPr>
        <w:t xml:space="preserve"> за ступенем дії на мікрофлору займав гербіцид 2,4-ДА.</w:t>
      </w:r>
    </w:p>
    <w:p w:rsidR="00503B21" w:rsidRDefault="00503B21" w:rsidP="00503B2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Найменше змінювалась кількість мікроорганізмів на початку дії препаратів при внесенні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лонтрела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(0,5 л/га)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банвела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 (0,5 л/га) При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порівнянні цих двох гербіцидів </w:t>
      </w:r>
      <w:r w:rsidR="00E75D06">
        <w:rPr>
          <w:rFonts w:ascii="Times New Roman" w:hAnsi="Times New Roman" w:cs="Times New Roman"/>
          <w:sz w:val="28"/>
          <w:szCs w:val="28"/>
          <w:lang w:val="uk-UA"/>
        </w:rPr>
        <w:t xml:space="preserve"> більш активно (на 1,5%) стимулював розвиток  мікрофлори </w:t>
      </w:r>
      <w:proofErr w:type="spellStart"/>
      <w:r w:rsidR="00E75D06">
        <w:rPr>
          <w:rFonts w:ascii="Times New Roman" w:hAnsi="Times New Roman" w:cs="Times New Roman"/>
          <w:sz w:val="28"/>
          <w:szCs w:val="28"/>
          <w:lang w:val="uk-UA"/>
        </w:rPr>
        <w:t>лонтрел</w:t>
      </w:r>
      <w:proofErr w:type="spellEnd"/>
      <w:r w:rsidR="00E75D06">
        <w:rPr>
          <w:rFonts w:ascii="Times New Roman" w:hAnsi="Times New Roman" w:cs="Times New Roman"/>
          <w:sz w:val="28"/>
          <w:szCs w:val="28"/>
          <w:lang w:val="uk-UA"/>
        </w:rPr>
        <w:t xml:space="preserve">. Дещо знижував ріст мікрофлори (на 4,3%) в порівнянні з контролем гербіцид 2,4-ДМ в дозі 3 кг/га. Значно гальмував мікробіологічну активність ризосфери озимої пшениці </w:t>
      </w:r>
      <w:proofErr w:type="spellStart"/>
      <w:r w:rsidR="00E75D06">
        <w:rPr>
          <w:rFonts w:ascii="Times New Roman" w:hAnsi="Times New Roman" w:cs="Times New Roman"/>
          <w:sz w:val="28"/>
          <w:szCs w:val="28"/>
          <w:lang w:val="uk-UA"/>
        </w:rPr>
        <w:t>бутиловий</w:t>
      </w:r>
      <w:proofErr w:type="spellEnd"/>
      <w:r w:rsidR="00E75D06">
        <w:rPr>
          <w:rFonts w:ascii="Times New Roman" w:hAnsi="Times New Roman" w:cs="Times New Roman"/>
          <w:sz w:val="28"/>
          <w:szCs w:val="28"/>
          <w:lang w:val="uk-UA"/>
        </w:rPr>
        <w:t xml:space="preserve"> ефір 2,4-Д (1,2 л/га) на 10-й день після внесення. Загальна кількість мікроорганізмів на цьому варіанті досліду складала 83,2% до контролю.</w:t>
      </w:r>
    </w:p>
    <w:p w:rsidR="00DF05F0" w:rsidRDefault="00E75D06" w:rsidP="00503B2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Через 20 днів після застосування гербіцидів</w:t>
      </w:r>
      <w:r w:rsidR="00DF05F0">
        <w:rPr>
          <w:rFonts w:ascii="Times New Roman" w:hAnsi="Times New Roman" w:cs="Times New Roman"/>
          <w:sz w:val="28"/>
          <w:szCs w:val="28"/>
          <w:lang w:val="uk-UA"/>
        </w:rPr>
        <w:t xml:space="preserve"> на всіх варіантах досліду загальна кількість бактерій значно перевищувала контроль, що свідчить про позитивну дію цих хімічних препаратів на біоценоз ґрунту після відповідного інтервалу часу знаходження їх в прикореневій зоні рослин. Однак і через 20 днів після внесення різні види гербіцидів по-різному впливали на розвиток мікрофлори в ризосфері озимої пшениці. Найбільш активно на 20-й день розвивалась мікрофлора при застосуванні двокомпонентного гербіциду ділену, що свідчить про позитивну реакцію мікроорганізмів на дію більш складного за хімічною будовою препарату. На цьому варіанті досліду кількість мікроорганізмів складала 139,7% до контролю.</w:t>
      </w:r>
    </w:p>
    <w:p w:rsidR="006B1282" w:rsidRDefault="00DF05F0" w:rsidP="00503B2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Ріст мікроорганізмів в ризосфері озимої пшениці під впливом однокомпонентних гербіцидів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лонтрела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банвела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Д, 2,4-ДА – теж перевищував контроль, однак число бактерій знаходилось в рамках </w:t>
      </w:r>
      <w:r w:rsidR="006B1282">
        <w:rPr>
          <w:rFonts w:ascii="Times New Roman" w:hAnsi="Times New Roman" w:cs="Times New Roman"/>
          <w:sz w:val="28"/>
          <w:szCs w:val="28"/>
          <w:lang w:val="uk-UA"/>
        </w:rPr>
        <w:t xml:space="preserve">активності їх росту на 10-й день після внесення препаратів і складало відповідно: 104,8; 104,3 і 116,0 відсотків. На 20-й день після внесення гербіцидів відновилось число мікроорганізмів на фоні 2,4-ДМ (101,4% до контролю). Через 20 днів після внесення </w:t>
      </w:r>
      <w:proofErr w:type="spellStart"/>
      <w:r w:rsidR="006B1282">
        <w:rPr>
          <w:rFonts w:ascii="Times New Roman" w:hAnsi="Times New Roman" w:cs="Times New Roman"/>
          <w:sz w:val="28"/>
          <w:szCs w:val="28"/>
          <w:lang w:val="uk-UA"/>
        </w:rPr>
        <w:t>бутилового</w:t>
      </w:r>
      <w:proofErr w:type="spellEnd"/>
      <w:r w:rsidR="006B1282">
        <w:rPr>
          <w:rFonts w:ascii="Times New Roman" w:hAnsi="Times New Roman" w:cs="Times New Roman"/>
          <w:sz w:val="28"/>
          <w:szCs w:val="28"/>
          <w:lang w:val="uk-UA"/>
        </w:rPr>
        <w:t xml:space="preserve"> ефіру число бактерій також підвищилось і складало вже 91,3% до контролю, в той час як на 10-й день після внесення препарату їх кількість становила 83,2%.</w:t>
      </w:r>
    </w:p>
    <w:p w:rsidR="006B1282" w:rsidRDefault="006B1282" w:rsidP="00503B2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Через місяць після застосування гербіцидів активність мікрофлори в ризосфері озимої пшениці була високою на всіх варіантах досліду, однак закономірності в співвідношеннях кількості бактерій зберігались в межах їх росту  на 20-й день після застосування гербіцидів. Через місяць відновився також ріст бактерій на фоні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бутилового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ефіру 2,4-Д (101,7% до контролю).</w:t>
      </w:r>
    </w:p>
    <w:p w:rsidR="00882955" w:rsidRDefault="006B1282" w:rsidP="00503B2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Нами також встановлено, що різні фізіологічні групи бактерій в ґрунті неоднаково реагують </w:t>
      </w:r>
      <w:r w:rsidR="00ED7E30">
        <w:rPr>
          <w:rFonts w:ascii="Times New Roman" w:hAnsi="Times New Roman" w:cs="Times New Roman"/>
          <w:sz w:val="28"/>
          <w:szCs w:val="28"/>
          <w:lang w:val="uk-UA"/>
        </w:rPr>
        <w:t xml:space="preserve">на дію різних гербіцидів. Найбільш чутливими до препаратів, особливо у першу фазу  нітрифікації, виявились нітрифікатори, які окислюють в ґрунті аміак до азотистої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7E30">
        <w:rPr>
          <w:rFonts w:ascii="Times New Roman" w:hAnsi="Times New Roman" w:cs="Times New Roman"/>
          <w:sz w:val="28"/>
          <w:szCs w:val="28"/>
          <w:lang w:val="uk-UA"/>
        </w:rPr>
        <w:t xml:space="preserve">кислоти. Як видно з таблиці 2, найменша їх кількість через 10 днів після застосування гербіцидів розвивалась під впливом </w:t>
      </w:r>
      <w:proofErr w:type="spellStart"/>
      <w:r w:rsidR="00ED7E30">
        <w:rPr>
          <w:rFonts w:ascii="Times New Roman" w:hAnsi="Times New Roman" w:cs="Times New Roman"/>
          <w:sz w:val="28"/>
          <w:szCs w:val="28"/>
          <w:lang w:val="uk-UA"/>
        </w:rPr>
        <w:t>лонтрела</w:t>
      </w:r>
      <w:proofErr w:type="spellEnd"/>
      <w:r w:rsidR="00ED7E30">
        <w:rPr>
          <w:rFonts w:ascii="Times New Roman" w:hAnsi="Times New Roman" w:cs="Times New Roman"/>
          <w:sz w:val="28"/>
          <w:szCs w:val="28"/>
          <w:lang w:val="uk-UA"/>
        </w:rPr>
        <w:t xml:space="preserve"> (86,3%), 2,4-ДМ (84,7%) і особливо </w:t>
      </w:r>
      <w:proofErr w:type="spellStart"/>
      <w:r w:rsidR="00ED7E30">
        <w:rPr>
          <w:rFonts w:ascii="Times New Roman" w:hAnsi="Times New Roman" w:cs="Times New Roman"/>
          <w:sz w:val="28"/>
          <w:szCs w:val="28"/>
          <w:lang w:val="uk-UA"/>
        </w:rPr>
        <w:t>бутилового</w:t>
      </w:r>
      <w:proofErr w:type="spellEnd"/>
      <w:r w:rsidR="00ED7E30">
        <w:rPr>
          <w:rFonts w:ascii="Times New Roman" w:hAnsi="Times New Roman" w:cs="Times New Roman"/>
          <w:sz w:val="28"/>
          <w:szCs w:val="28"/>
          <w:lang w:val="uk-UA"/>
        </w:rPr>
        <w:t xml:space="preserve"> ефіру 2,4-Д (73,4%).</w:t>
      </w:r>
    </w:p>
    <w:p w:rsidR="00882955" w:rsidRPr="00882955" w:rsidRDefault="00882955" w:rsidP="0088295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882955">
        <w:rPr>
          <w:rFonts w:ascii="Times New Roman" w:hAnsi="Times New Roman" w:cs="Times New Roman"/>
          <w:sz w:val="24"/>
          <w:szCs w:val="24"/>
          <w:lang w:val="uk-UA"/>
        </w:rPr>
        <w:t>Таблиця 2</w:t>
      </w:r>
    </w:p>
    <w:p w:rsidR="00882955" w:rsidRDefault="00882955" w:rsidP="0088295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82955">
        <w:rPr>
          <w:rFonts w:ascii="Times New Roman" w:hAnsi="Times New Roman" w:cs="Times New Roman"/>
          <w:sz w:val="24"/>
          <w:szCs w:val="24"/>
          <w:lang w:val="uk-UA"/>
        </w:rPr>
        <w:t>Розвиток фізіологічних груп мікроорганізмів у ризосфері озимої пшениці під впливом гербіцидів через 10 днів після внесення препаратів.</w:t>
      </w:r>
    </w:p>
    <w:p w:rsidR="00882955" w:rsidRPr="00882955" w:rsidRDefault="00882955" w:rsidP="0088295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Style w:val="a3"/>
        <w:tblW w:w="0" w:type="auto"/>
        <w:tblLook w:val="04A0"/>
      </w:tblPr>
      <w:tblGrid>
        <w:gridCol w:w="2339"/>
        <w:gridCol w:w="891"/>
        <w:gridCol w:w="890"/>
        <w:gridCol w:w="891"/>
        <w:gridCol w:w="890"/>
        <w:gridCol w:w="889"/>
        <w:gridCol w:w="890"/>
        <w:gridCol w:w="994"/>
        <w:gridCol w:w="897"/>
      </w:tblGrid>
      <w:tr w:rsidR="00882955" w:rsidRPr="00882955" w:rsidTr="00E94627">
        <w:tc>
          <w:tcPr>
            <w:tcW w:w="2339" w:type="dxa"/>
            <w:vMerge w:val="restart"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Варіант досліду</w:t>
            </w:r>
          </w:p>
        </w:tc>
        <w:tc>
          <w:tcPr>
            <w:tcW w:w="5341" w:type="dxa"/>
            <w:gridSpan w:val="6"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Чисельність мікроорганізмів,</w:t>
            </w:r>
          </w:p>
          <w:p w:rsidR="00882955" w:rsidRPr="00882955" w:rsidRDefault="00882955" w:rsidP="0088295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 1 </w:t>
            </w: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 ґрунту</w:t>
            </w:r>
          </w:p>
        </w:tc>
        <w:tc>
          <w:tcPr>
            <w:tcW w:w="1891" w:type="dxa"/>
            <w:gridSpan w:val="2"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Азотобактер</w:t>
            </w:r>
          </w:p>
        </w:tc>
      </w:tr>
      <w:tr w:rsidR="00882955" w:rsidRPr="00882955" w:rsidTr="00E94627">
        <w:tc>
          <w:tcPr>
            <w:tcW w:w="2339" w:type="dxa"/>
            <w:vMerge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81" w:type="dxa"/>
            <w:gridSpan w:val="2"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амоніфі</w:t>
            </w: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катори</w:t>
            </w:r>
            <w:proofErr w:type="spellEnd"/>
          </w:p>
        </w:tc>
        <w:tc>
          <w:tcPr>
            <w:tcW w:w="1781" w:type="dxa"/>
            <w:gridSpan w:val="2"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нітрифі</w:t>
            </w: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катори</w:t>
            </w:r>
          </w:p>
        </w:tc>
        <w:tc>
          <w:tcPr>
            <w:tcW w:w="1779" w:type="dxa"/>
            <w:gridSpan w:val="2"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целюлозо-руйнуючі</w:t>
            </w:r>
          </w:p>
        </w:tc>
        <w:tc>
          <w:tcPr>
            <w:tcW w:w="994" w:type="dxa"/>
            <w:vMerge w:val="restart"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про-росло-гру-дочок,</w:t>
            </w:r>
          </w:p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шт.</w:t>
            </w:r>
          </w:p>
        </w:tc>
        <w:tc>
          <w:tcPr>
            <w:tcW w:w="897" w:type="dxa"/>
            <w:vMerge w:val="restart"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</w:t>
            </w:r>
          </w:p>
        </w:tc>
      </w:tr>
      <w:tr w:rsidR="00882955" w:rsidRPr="00882955" w:rsidTr="00E94627">
        <w:tc>
          <w:tcPr>
            <w:tcW w:w="2339" w:type="dxa"/>
            <w:vMerge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91" w:type="dxa"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тис. </w:t>
            </w: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шт.</w:t>
            </w:r>
          </w:p>
        </w:tc>
        <w:tc>
          <w:tcPr>
            <w:tcW w:w="890" w:type="dxa"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</w:t>
            </w:r>
          </w:p>
        </w:tc>
        <w:tc>
          <w:tcPr>
            <w:tcW w:w="891" w:type="dxa"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тис. </w:t>
            </w: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шт.</w:t>
            </w:r>
          </w:p>
        </w:tc>
        <w:tc>
          <w:tcPr>
            <w:tcW w:w="890" w:type="dxa"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</w:t>
            </w:r>
          </w:p>
        </w:tc>
        <w:tc>
          <w:tcPr>
            <w:tcW w:w="889" w:type="dxa"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тис. </w:t>
            </w: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шт.</w:t>
            </w:r>
          </w:p>
        </w:tc>
        <w:tc>
          <w:tcPr>
            <w:tcW w:w="890" w:type="dxa"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</w:t>
            </w:r>
          </w:p>
        </w:tc>
        <w:tc>
          <w:tcPr>
            <w:tcW w:w="994" w:type="dxa"/>
            <w:vMerge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97" w:type="dxa"/>
            <w:vMerge/>
            <w:vAlign w:val="center"/>
          </w:tcPr>
          <w:p w:rsidR="00882955" w:rsidRPr="00882955" w:rsidRDefault="00882955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82955" w:rsidRPr="00882955" w:rsidTr="00E94627">
        <w:tc>
          <w:tcPr>
            <w:tcW w:w="2339" w:type="dxa"/>
          </w:tcPr>
          <w:p w:rsidR="00882955" w:rsidRPr="00882955" w:rsidRDefault="00882955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 (без гербіцидів)</w:t>
            </w:r>
          </w:p>
        </w:tc>
        <w:tc>
          <w:tcPr>
            <w:tcW w:w="891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2017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  <w:tc>
          <w:tcPr>
            <w:tcW w:w="891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640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  <w:tc>
          <w:tcPr>
            <w:tcW w:w="889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951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  <w:tc>
          <w:tcPr>
            <w:tcW w:w="994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882955" w:rsidRPr="00882955" w:rsidTr="00E94627">
        <w:tc>
          <w:tcPr>
            <w:tcW w:w="2339" w:type="dxa"/>
          </w:tcPr>
          <w:p w:rsidR="00882955" w:rsidRPr="00882955" w:rsidRDefault="00882955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Базагран</w:t>
            </w:r>
            <w:proofErr w:type="spellEnd"/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3 л/га</w:t>
            </w:r>
          </w:p>
        </w:tc>
        <w:tc>
          <w:tcPr>
            <w:tcW w:w="891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2287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113,4</w:t>
            </w:r>
          </w:p>
        </w:tc>
        <w:tc>
          <w:tcPr>
            <w:tcW w:w="891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598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93,4</w:t>
            </w:r>
          </w:p>
        </w:tc>
        <w:tc>
          <w:tcPr>
            <w:tcW w:w="889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1066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112,1</w:t>
            </w:r>
          </w:p>
        </w:tc>
        <w:tc>
          <w:tcPr>
            <w:tcW w:w="994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46,2</w:t>
            </w:r>
          </w:p>
        </w:tc>
        <w:tc>
          <w:tcPr>
            <w:tcW w:w="897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92,3</w:t>
            </w:r>
          </w:p>
        </w:tc>
      </w:tr>
      <w:tr w:rsidR="00882955" w:rsidRPr="00882955" w:rsidTr="00E94627">
        <w:tc>
          <w:tcPr>
            <w:tcW w:w="2339" w:type="dxa"/>
          </w:tcPr>
          <w:p w:rsidR="00882955" w:rsidRPr="00882955" w:rsidRDefault="00882955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Діален</w:t>
            </w:r>
            <w:proofErr w:type="spellEnd"/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2 л/га</w:t>
            </w:r>
          </w:p>
        </w:tc>
        <w:tc>
          <w:tcPr>
            <w:tcW w:w="891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2449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121,4</w:t>
            </w:r>
          </w:p>
        </w:tc>
        <w:tc>
          <w:tcPr>
            <w:tcW w:w="891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602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94,1</w:t>
            </w:r>
          </w:p>
        </w:tc>
        <w:tc>
          <w:tcPr>
            <w:tcW w:w="889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1037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109,1</w:t>
            </w:r>
          </w:p>
        </w:tc>
        <w:tc>
          <w:tcPr>
            <w:tcW w:w="994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882955" w:rsidRPr="00882955" w:rsidTr="00E94627">
        <w:tc>
          <w:tcPr>
            <w:tcW w:w="2339" w:type="dxa"/>
          </w:tcPr>
          <w:p w:rsidR="00882955" w:rsidRPr="00882955" w:rsidRDefault="00882955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2,4-ДА – 2 л/га</w:t>
            </w:r>
          </w:p>
        </w:tc>
        <w:tc>
          <w:tcPr>
            <w:tcW w:w="891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2370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117,5</w:t>
            </w:r>
          </w:p>
        </w:tc>
        <w:tc>
          <w:tcPr>
            <w:tcW w:w="891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623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97,3</w:t>
            </w:r>
          </w:p>
        </w:tc>
        <w:tc>
          <w:tcPr>
            <w:tcW w:w="889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1094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115,0</w:t>
            </w:r>
          </w:p>
        </w:tc>
        <w:tc>
          <w:tcPr>
            <w:tcW w:w="994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882955" w:rsidRPr="00882955" w:rsidTr="00E94627">
        <w:tc>
          <w:tcPr>
            <w:tcW w:w="2339" w:type="dxa"/>
          </w:tcPr>
          <w:p w:rsidR="00882955" w:rsidRPr="00882955" w:rsidRDefault="00882955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Лонтрел</w:t>
            </w:r>
            <w:proofErr w:type="spellEnd"/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</w:t>
            </w:r>
          </w:p>
          <w:p w:rsidR="00882955" w:rsidRPr="00882955" w:rsidRDefault="00882955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0,5 л/га</w:t>
            </w:r>
          </w:p>
        </w:tc>
        <w:tc>
          <w:tcPr>
            <w:tcW w:w="891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2328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115,4</w:t>
            </w:r>
          </w:p>
        </w:tc>
        <w:tc>
          <w:tcPr>
            <w:tcW w:w="891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552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86,3</w:t>
            </w:r>
          </w:p>
        </w:tc>
        <w:tc>
          <w:tcPr>
            <w:tcW w:w="889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1020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107,3</w:t>
            </w:r>
          </w:p>
        </w:tc>
        <w:tc>
          <w:tcPr>
            <w:tcW w:w="994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48,7</w:t>
            </w:r>
          </w:p>
        </w:tc>
        <w:tc>
          <w:tcPr>
            <w:tcW w:w="897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97,5</w:t>
            </w:r>
          </w:p>
        </w:tc>
      </w:tr>
      <w:tr w:rsidR="00882955" w:rsidRPr="00882955" w:rsidTr="00E94627">
        <w:tc>
          <w:tcPr>
            <w:tcW w:w="2339" w:type="dxa"/>
          </w:tcPr>
          <w:p w:rsidR="00882955" w:rsidRPr="00882955" w:rsidRDefault="00882955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Банвел</w:t>
            </w:r>
            <w:proofErr w:type="spellEnd"/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 –</w:t>
            </w:r>
          </w:p>
          <w:p w:rsidR="00882955" w:rsidRPr="00882955" w:rsidRDefault="00882955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0,5 л/га</w:t>
            </w:r>
          </w:p>
        </w:tc>
        <w:tc>
          <w:tcPr>
            <w:tcW w:w="891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2422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120,1</w:t>
            </w:r>
          </w:p>
        </w:tc>
        <w:tc>
          <w:tcPr>
            <w:tcW w:w="891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582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91,0</w:t>
            </w:r>
          </w:p>
        </w:tc>
        <w:tc>
          <w:tcPr>
            <w:tcW w:w="889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1070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112,5</w:t>
            </w:r>
          </w:p>
        </w:tc>
        <w:tc>
          <w:tcPr>
            <w:tcW w:w="994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882955" w:rsidRPr="00882955" w:rsidTr="00E94627">
        <w:tc>
          <w:tcPr>
            <w:tcW w:w="2339" w:type="dxa"/>
          </w:tcPr>
          <w:p w:rsidR="00882955" w:rsidRPr="00882955" w:rsidRDefault="00882955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2,4-ДМ – 3 кг/га</w:t>
            </w:r>
          </w:p>
        </w:tc>
        <w:tc>
          <w:tcPr>
            <w:tcW w:w="891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2289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113,5</w:t>
            </w:r>
          </w:p>
        </w:tc>
        <w:tc>
          <w:tcPr>
            <w:tcW w:w="891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542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84,7</w:t>
            </w:r>
          </w:p>
        </w:tc>
        <w:tc>
          <w:tcPr>
            <w:tcW w:w="889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1104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116,1</w:t>
            </w:r>
          </w:p>
        </w:tc>
        <w:tc>
          <w:tcPr>
            <w:tcW w:w="994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45,5</w:t>
            </w:r>
          </w:p>
        </w:tc>
        <w:tc>
          <w:tcPr>
            <w:tcW w:w="897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91,0</w:t>
            </w:r>
          </w:p>
        </w:tc>
      </w:tr>
      <w:tr w:rsidR="00882955" w:rsidRPr="00882955" w:rsidTr="00E94627">
        <w:tc>
          <w:tcPr>
            <w:tcW w:w="2339" w:type="dxa"/>
          </w:tcPr>
          <w:p w:rsidR="00882955" w:rsidRPr="00882955" w:rsidRDefault="00882955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Бутиловий</w:t>
            </w:r>
            <w:proofErr w:type="spellEnd"/>
            <w:r w:rsidRPr="008829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ефір 2,4-Д – 1,2 л/га</w:t>
            </w:r>
          </w:p>
        </w:tc>
        <w:tc>
          <w:tcPr>
            <w:tcW w:w="891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1991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98,7</w:t>
            </w:r>
          </w:p>
        </w:tc>
        <w:tc>
          <w:tcPr>
            <w:tcW w:w="891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470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73,4</w:t>
            </w:r>
          </w:p>
        </w:tc>
        <w:tc>
          <w:tcPr>
            <w:tcW w:w="889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974</w:t>
            </w:r>
          </w:p>
        </w:tc>
        <w:tc>
          <w:tcPr>
            <w:tcW w:w="890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102,4</w:t>
            </w:r>
          </w:p>
        </w:tc>
        <w:tc>
          <w:tcPr>
            <w:tcW w:w="994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36,0</w:t>
            </w:r>
          </w:p>
        </w:tc>
        <w:tc>
          <w:tcPr>
            <w:tcW w:w="897" w:type="dxa"/>
            <w:vAlign w:val="center"/>
          </w:tcPr>
          <w:p w:rsidR="00882955" w:rsidRPr="0072762D" w:rsidRDefault="00882955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72,0</w:t>
            </w:r>
          </w:p>
        </w:tc>
      </w:tr>
    </w:tbl>
    <w:p w:rsidR="00E75D06" w:rsidRDefault="00DF05F0" w:rsidP="00503B2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82955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</w:p>
    <w:p w:rsidR="00882955" w:rsidRDefault="00882955" w:rsidP="00503B2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2955">
        <w:rPr>
          <w:rFonts w:ascii="Times New Roman" w:hAnsi="Times New Roman" w:cs="Times New Roman"/>
          <w:sz w:val="28"/>
          <w:szCs w:val="28"/>
          <w:lang w:val="uk-UA"/>
        </w:rPr>
        <w:t xml:space="preserve">Дещо меншу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 нітрифікатори, однак теж значну чутливість до препаратів на 10-й день після їх внесення виявив азотобактер. Найбільш токсичними для цього виду мікроорганізмів виявилися гербіциди 2,4-ДМ,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базагран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і,особливо,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бутиловий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ефір, на фоні якого азотобактер розвивався лише на 72% у порівнянні з контролем.</w:t>
      </w:r>
    </w:p>
    <w:p w:rsidR="00882955" w:rsidRDefault="00882955" w:rsidP="00503B2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той же час на всіх варіантах досліду з внесенням гербіцидів активно розвивались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амоніфікатори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целюлозоруйнівні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бактерії, які відіграють велику роль у створенні родючості ґрунту. Навіть на фоні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бутилового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762D">
        <w:rPr>
          <w:rFonts w:ascii="Times New Roman" w:hAnsi="Times New Roman" w:cs="Times New Roman"/>
          <w:sz w:val="28"/>
          <w:szCs w:val="28"/>
          <w:lang w:val="uk-UA"/>
        </w:rPr>
        <w:t xml:space="preserve">ефіру </w:t>
      </w:r>
      <w:r w:rsidR="0072762D">
        <w:rPr>
          <w:rFonts w:ascii="Times New Roman" w:hAnsi="Times New Roman" w:cs="Times New Roman"/>
          <w:sz w:val="28"/>
          <w:szCs w:val="28"/>
          <w:lang w:val="uk-UA"/>
        </w:rPr>
        <w:lastRenderedPageBreak/>
        <w:t>2,4-Д ріст цих видів бактерій знаходився на рівні контролю або перевищував його. Це свідчить про високу стійкість спорових форм мікроорганізмів до хімічних агентів.</w:t>
      </w:r>
    </w:p>
    <w:p w:rsidR="0072762D" w:rsidRDefault="0072762D" w:rsidP="0072762D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3</w:t>
      </w:r>
    </w:p>
    <w:p w:rsidR="0072762D" w:rsidRPr="0072762D" w:rsidRDefault="0072762D" w:rsidP="0072762D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72762D">
        <w:rPr>
          <w:rFonts w:ascii="Times New Roman" w:hAnsi="Times New Roman" w:cs="Times New Roman"/>
          <w:sz w:val="24"/>
          <w:szCs w:val="24"/>
          <w:lang w:val="uk-UA"/>
        </w:rPr>
        <w:t>Розвиток фізіологічних груп мікроорганізмів у ризосфері озимої пшениці під впливом гербіцидів через 20 днів після внесення препаратів.</w:t>
      </w:r>
    </w:p>
    <w:tbl>
      <w:tblPr>
        <w:tblStyle w:val="a3"/>
        <w:tblW w:w="0" w:type="auto"/>
        <w:tblLook w:val="04A0"/>
      </w:tblPr>
      <w:tblGrid>
        <w:gridCol w:w="2339"/>
        <w:gridCol w:w="891"/>
        <w:gridCol w:w="890"/>
        <w:gridCol w:w="891"/>
        <w:gridCol w:w="890"/>
        <w:gridCol w:w="889"/>
        <w:gridCol w:w="890"/>
        <w:gridCol w:w="994"/>
        <w:gridCol w:w="897"/>
      </w:tblGrid>
      <w:tr w:rsidR="0072762D" w:rsidRPr="0072762D" w:rsidTr="00E94627">
        <w:tc>
          <w:tcPr>
            <w:tcW w:w="2339" w:type="dxa"/>
            <w:vMerge w:val="restart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Варіант досліду</w:t>
            </w:r>
          </w:p>
        </w:tc>
        <w:tc>
          <w:tcPr>
            <w:tcW w:w="5341" w:type="dxa"/>
            <w:gridSpan w:val="6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Чисельність мікроорганізмів</w:t>
            </w:r>
          </w:p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 1 </w:t>
            </w: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 ґрунту</w:t>
            </w:r>
          </w:p>
        </w:tc>
        <w:tc>
          <w:tcPr>
            <w:tcW w:w="1891" w:type="dxa"/>
            <w:gridSpan w:val="2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Азотобактер</w:t>
            </w:r>
          </w:p>
        </w:tc>
      </w:tr>
      <w:tr w:rsidR="0072762D" w:rsidRPr="0072762D" w:rsidTr="00E94627">
        <w:tc>
          <w:tcPr>
            <w:tcW w:w="2339" w:type="dxa"/>
            <w:vMerge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81" w:type="dxa"/>
            <w:gridSpan w:val="2"/>
            <w:vAlign w:val="center"/>
          </w:tcPr>
          <w:p w:rsidR="0072762D" w:rsidRPr="0072762D" w:rsidRDefault="0072762D" w:rsidP="0072762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амоні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</w:t>
            </w: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катори</w:t>
            </w:r>
            <w:proofErr w:type="spellEnd"/>
          </w:p>
        </w:tc>
        <w:tc>
          <w:tcPr>
            <w:tcW w:w="1781" w:type="dxa"/>
            <w:gridSpan w:val="2"/>
            <w:vAlign w:val="center"/>
          </w:tcPr>
          <w:p w:rsidR="0072762D" w:rsidRPr="0072762D" w:rsidRDefault="0072762D" w:rsidP="0072762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нітрифікатори</w:t>
            </w:r>
          </w:p>
        </w:tc>
        <w:tc>
          <w:tcPr>
            <w:tcW w:w="1779" w:type="dxa"/>
            <w:gridSpan w:val="2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целюлозо-руйнуючі</w:t>
            </w:r>
          </w:p>
        </w:tc>
        <w:tc>
          <w:tcPr>
            <w:tcW w:w="994" w:type="dxa"/>
            <w:vMerge w:val="restart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про-росло-гру-дочок,</w:t>
            </w:r>
          </w:p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шт.</w:t>
            </w:r>
          </w:p>
        </w:tc>
        <w:tc>
          <w:tcPr>
            <w:tcW w:w="897" w:type="dxa"/>
            <w:vMerge w:val="restart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</w:t>
            </w:r>
          </w:p>
        </w:tc>
      </w:tr>
      <w:tr w:rsidR="0072762D" w:rsidRPr="0072762D" w:rsidTr="00E94627">
        <w:tc>
          <w:tcPr>
            <w:tcW w:w="2339" w:type="dxa"/>
            <w:vMerge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тис. </w:t>
            </w: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шт.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тис. </w:t>
            </w: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шт.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</w:t>
            </w:r>
          </w:p>
        </w:tc>
        <w:tc>
          <w:tcPr>
            <w:tcW w:w="889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тис. </w:t>
            </w: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шт.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</w:t>
            </w:r>
          </w:p>
        </w:tc>
        <w:tc>
          <w:tcPr>
            <w:tcW w:w="994" w:type="dxa"/>
            <w:vMerge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97" w:type="dxa"/>
            <w:vMerge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72762D" w:rsidRPr="0072762D" w:rsidTr="00E94627">
        <w:tc>
          <w:tcPr>
            <w:tcW w:w="2339" w:type="dxa"/>
          </w:tcPr>
          <w:p w:rsidR="0072762D" w:rsidRPr="0072762D" w:rsidRDefault="0072762D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 (без гербіцидів)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2320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810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  <w:tc>
          <w:tcPr>
            <w:tcW w:w="889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941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</w:t>
            </w:r>
          </w:p>
        </w:tc>
        <w:tc>
          <w:tcPr>
            <w:tcW w:w="994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72762D" w:rsidRPr="0072762D" w:rsidTr="00E94627">
        <w:tc>
          <w:tcPr>
            <w:tcW w:w="2339" w:type="dxa"/>
          </w:tcPr>
          <w:p w:rsidR="0072762D" w:rsidRPr="0072762D" w:rsidRDefault="0072762D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Базагран</w:t>
            </w:r>
            <w:proofErr w:type="spellEnd"/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3 л/га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2700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116,4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835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103,1</w:t>
            </w:r>
          </w:p>
        </w:tc>
        <w:tc>
          <w:tcPr>
            <w:tcW w:w="889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1077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114,5</w:t>
            </w:r>
          </w:p>
        </w:tc>
        <w:tc>
          <w:tcPr>
            <w:tcW w:w="994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72762D" w:rsidRPr="0072762D" w:rsidTr="00E94627">
        <w:tc>
          <w:tcPr>
            <w:tcW w:w="2339" w:type="dxa"/>
          </w:tcPr>
          <w:p w:rsidR="0072762D" w:rsidRPr="0072762D" w:rsidRDefault="0072762D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Діален</w:t>
            </w:r>
            <w:proofErr w:type="spellEnd"/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2 л/га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2981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128,5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877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108,3</w:t>
            </w:r>
          </w:p>
        </w:tc>
        <w:tc>
          <w:tcPr>
            <w:tcW w:w="889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1082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115,0</w:t>
            </w:r>
          </w:p>
        </w:tc>
        <w:tc>
          <w:tcPr>
            <w:tcW w:w="994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72762D" w:rsidRPr="0072762D" w:rsidTr="00E94627">
        <w:tc>
          <w:tcPr>
            <w:tcW w:w="2339" w:type="dxa"/>
          </w:tcPr>
          <w:p w:rsidR="0072762D" w:rsidRPr="0072762D" w:rsidRDefault="0072762D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2,4-ДА – 2 л/га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2814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121,3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859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106,1</w:t>
            </w:r>
          </w:p>
        </w:tc>
        <w:tc>
          <w:tcPr>
            <w:tcW w:w="889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1139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121,0</w:t>
            </w:r>
          </w:p>
        </w:tc>
        <w:tc>
          <w:tcPr>
            <w:tcW w:w="994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72762D" w:rsidRPr="0072762D" w:rsidTr="00E94627">
        <w:tc>
          <w:tcPr>
            <w:tcW w:w="2339" w:type="dxa"/>
          </w:tcPr>
          <w:p w:rsidR="0072762D" w:rsidRPr="0072762D" w:rsidRDefault="0072762D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Лонтрел</w:t>
            </w:r>
            <w:proofErr w:type="spellEnd"/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</w:t>
            </w:r>
          </w:p>
          <w:p w:rsidR="0072762D" w:rsidRPr="0072762D" w:rsidRDefault="0072762D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0,5 л/га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2666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114,9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821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101,3</w:t>
            </w:r>
          </w:p>
        </w:tc>
        <w:tc>
          <w:tcPr>
            <w:tcW w:w="889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1030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109,5</w:t>
            </w:r>
          </w:p>
        </w:tc>
        <w:tc>
          <w:tcPr>
            <w:tcW w:w="994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72762D" w:rsidRPr="0072762D" w:rsidTr="00E94627">
        <w:tc>
          <w:tcPr>
            <w:tcW w:w="2339" w:type="dxa"/>
          </w:tcPr>
          <w:p w:rsidR="0072762D" w:rsidRPr="0072762D" w:rsidRDefault="0072762D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Банвел</w:t>
            </w:r>
            <w:proofErr w:type="spellEnd"/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 –</w:t>
            </w:r>
          </w:p>
          <w:p w:rsidR="0072762D" w:rsidRPr="0072762D" w:rsidRDefault="0072762D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0,5 л/га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2803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120,8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813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100,4</w:t>
            </w:r>
          </w:p>
        </w:tc>
        <w:tc>
          <w:tcPr>
            <w:tcW w:w="889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1082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115,0</w:t>
            </w:r>
          </w:p>
        </w:tc>
        <w:tc>
          <w:tcPr>
            <w:tcW w:w="994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72762D" w:rsidRPr="0072762D" w:rsidTr="00E94627">
        <w:tc>
          <w:tcPr>
            <w:tcW w:w="2339" w:type="dxa"/>
          </w:tcPr>
          <w:p w:rsidR="0072762D" w:rsidRPr="0072762D" w:rsidRDefault="0072762D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2,4-ДМ – 3 кг/га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2703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116,5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820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101,2</w:t>
            </w:r>
          </w:p>
        </w:tc>
        <w:tc>
          <w:tcPr>
            <w:tcW w:w="889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1088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115,6</w:t>
            </w:r>
          </w:p>
        </w:tc>
        <w:tc>
          <w:tcPr>
            <w:tcW w:w="994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50,0</w:t>
            </w:r>
          </w:p>
        </w:tc>
        <w:tc>
          <w:tcPr>
            <w:tcW w:w="897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72762D" w:rsidRPr="0072762D" w:rsidTr="00E94627">
        <w:tc>
          <w:tcPr>
            <w:tcW w:w="2339" w:type="dxa"/>
          </w:tcPr>
          <w:p w:rsidR="0072762D" w:rsidRPr="0072762D" w:rsidRDefault="0072762D" w:rsidP="00E946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Бутиловий</w:t>
            </w:r>
            <w:proofErr w:type="spellEnd"/>
            <w:r w:rsidRPr="0072762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ефір 2,4-Д – 1,2 л/га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2355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101,5</w:t>
            </w:r>
          </w:p>
        </w:tc>
        <w:tc>
          <w:tcPr>
            <w:tcW w:w="891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740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91,3</w:t>
            </w:r>
          </w:p>
        </w:tc>
        <w:tc>
          <w:tcPr>
            <w:tcW w:w="889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979</w:t>
            </w:r>
          </w:p>
        </w:tc>
        <w:tc>
          <w:tcPr>
            <w:tcW w:w="890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104,0</w:t>
            </w:r>
          </w:p>
        </w:tc>
        <w:tc>
          <w:tcPr>
            <w:tcW w:w="994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43,5</w:t>
            </w:r>
          </w:p>
        </w:tc>
        <w:tc>
          <w:tcPr>
            <w:tcW w:w="897" w:type="dxa"/>
            <w:vAlign w:val="center"/>
          </w:tcPr>
          <w:p w:rsidR="0072762D" w:rsidRPr="0072762D" w:rsidRDefault="0072762D" w:rsidP="00E9462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76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87,0</w:t>
            </w:r>
          </w:p>
        </w:tc>
      </w:tr>
    </w:tbl>
    <w:p w:rsidR="0072762D" w:rsidRDefault="0072762D" w:rsidP="00503B2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72762D" w:rsidRDefault="0072762D" w:rsidP="00503B2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Через 20 днів після внесення препаратів відновлювався ріст чутливих до гербіцидів груп бактерій – нітрифікаторів і азотобактера, кількість яких на всіх варіантах досліду перевищувала контроль (табл. 3). Виключенням виявився лише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бутиловий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ефір, на фоні якого число нітрифікаторів складало 91,3%, а азотобактера – 87% до контролю.</w:t>
      </w:r>
    </w:p>
    <w:p w:rsidR="0072762D" w:rsidRDefault="0034343C" w:rsidP="00503B2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Що ж до росту стійких до гербіцидів груп бактерій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амоніфікаторів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целюлозоруйнівних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мікроорганізмів – то і на 20-й день після застосування препаратів він залишався активним.</w:t>
      </w:r>
    </w:p>
    <w:p w:rsidR="0034343C" w:rsidRDefault="0034343C" w:rsidP="0034343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Стійкими до різних видів гербіцидів, що вивчались в дослідах, виявились гриби.</w:t>
      </w:r>
    </w:p>
    <w:p w:rsidR="0034343C" w:rsidRDefault="0034343C" w:rsidP="0034343C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4343C" w:rsidRDefault="0034343C" w:rsidP="0034343C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4343C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6F594F" w:rsidRDefault="0034343C" w:rsidP="0034343C">
      <w:pPr>
        <w:pStyle w:val="a4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1.Різні види гербіцидів, що застосовуються на посівах озимої пшениці в оптимальних дозах, по-різному впливають на мікробіологічну активність ґрунту. Найбільш токсичними для життєдіяльності окремих фізіологічних груп бактерій на 10-й день після внесення препаратів виявились гербіциди </w:t>
      </w:r>
      <w:r w:rsidR="006F594F">
        <w:rPr>
          <w:rFonts w:ascii="Times New Roman" w:hAnsi="Times New Roman" w:cs="Times New Roman"/>
          <w:sz w:val="28"/>
          <w:szCs w:val="28"/>
          <w:lang w:val="uk-UA"/>
        </w:rPr>
        <w:t xml:space="preserve">2,4-ДМ, </w:t>
      </w:r>
      <w:proofErr w:type="spellStart"/>
      <w:r w:rsidR="006F594F">
        <w:rPr>
          <w:rFonts w:ascii="Times New Roman" w:hAnsi="Times New Roman" w:cs="Times New Roman"/>
          <w:sz w:val="28"/>
          <w:szCs w:val="28"/>
          <w:lang w:val="uk-UA"/>
        </w:rPr>
        <w:t>лонтрел</w:t>
      </w:r>
      <w:proofErr w:type="spellEnd"/>
      <w:r w:rsidR="006F594F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6F594F">
        <w:rPr>
          <w:rFonts w:ascii="Times New Roman" w:hAnsi="Times New Roman" w:cs="Times New Roman"/>
          <w:sz w:val="28"/>
          <w:szCs w:val="28"/>
          <w:lang w:val="uk-UA"/>
        </w:rPr>
        <w:t>бутиловий</w:t>
      </w:r>
      <w:proofErr w:type="spellEnd"/>
      <w:r w:rsidR="006F594F">
        <w:rPr>
          <w:rFonts w:ascii="Times New Roman" w:hAnsi="Times New Roman" w:cs="Times New Roman"/>
          <w:sz w:val="28"/>
          <w:szCs w:val="28"/>
          <w:lang w:val="uk-UA"/>
        </w:rPr>
        <w:t xml:space="preserve"> ефір, мало токсичними – база гран, </w:t>
      </w:r>
      <w:proofErr w:type="spellStart"/>
      <w:r w:rsidR="006F594F">
        <w:rPr>
          <w:rFonts w:ascii="Times New Roman" w:hAnsi="Times New Roman" w:cs="Times New Roman"/>
          <w:sz w:val="28"/>
          <w:szCs w:val="28"/>
          <w:lang w:val="uk-UA"/>
        </w:rPr>
        <w:t>діален</w:t>
      </w:r>
      <w:proofErr w:type="spellEnd"/>
      <w:r w:rsidR="006F594F">
        <w:rPr>
          <w:rFonts w:ascii="Times New Roman" w:hAnsi="Times New Roman" w:cs="Times New Roman"/>
          <w:sz w:val="28"/>
          <w:szCs w:val="28"/>
          <w:lang w:val="uk-UA"/>
        </w:rPr>
        <w:t xml:space="preserve"> і 2,4-ДА.</w:t>
      </w:r>
    </w:p>
    <w:p w:rsidR="0034343C" w:rsidRDefault="006F594F" w:rsidP="0034343C">
      <w:pPr>
        <w:pStyle w:val="a4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Найбільш чутливими до гербіцидів в перші дні їх дії в ґрунті виявились нітрифікатори і азотобактер, стійкими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амонфікатори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целюлозоруйнівні</w:t>
      </w:r>
      <w:proofErr w:type="spellEnd"/>
      <w:r w:rsidR="003434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бактерії і гриби.</w:t>
      </w:r>
    </w:p>
    <w:p w:rsidR="006F594F" w:rsidRDefault="006F594F" w:rsidP="0034343C">
      <w:pPr>
        <w:pStyle w:val="a4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3.Через 20 днів після внесення гербіцидів по сходах озимої пшениці ріст чутливих до них видів бактерій відновлюється.</w:t>
      </w:r>
    </w:p>
    <w:p w:rsidR="006F594F" w:rsidRDefault="006F594F" w:rsidP="0034343C">
      <w:pPr>
        <w:pStyle w:val="a4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F594F" w:rsidRPr="006F594F" w:rsidRDefault="006F594F" w:rsidP="0034343C">
      <w:pPr>
        <w:pStyle w:val="a4"/>
        <w:spacing w:after="0" w:line="360" w:lineRule="auto"/>
        <w:ind w:left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F594F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6F594F" w:rsidRDefault="006F594F" w:rsidP="006F594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Зазумовская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З.Г., Чижик Г.Я., Громов Б.В</w:t>
      </w:r>
      <w:r w:rsidRPr="006F594F">
        <w:rPr>
          <w:rFonts w:ascii="Times New Roman" w:hAnsi="Times New Roman" w:cs="Times New Roman"/>
          <w:sz w:val="28"/>
          <w:szCs w:val="28"/>
        </w:rPr>
        <w:t xml:space="preserve">. Лабораторные занятия </w:t>
      </w:r>
      <w:r>
        <w:rPr>
          <w:rFonts w:ascii="Times New Roman" w:hAnsi="Times New Roman" w:cs="Times New Roman"/>
          <w:sz w:val="28"/>
          <w:szCs w:val="28"/>
        </w:rPr>
        <w:t>по почвенной микробиологии. – Л.: Изд-во Лен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у</w:t>
      </w:r>
      <w:proofErr w:type="gramEnd"/>
      <w:r>
        <w:rPr>
          <w:rFonts w:ascii="Times New Roman" w:hAnsi="Times New Roman" w:cs="Times New Roman"/>
          <w:sz w:val="28"/>
          <w:szCs w:val="28"/>
        </w:rPr>
        <w:t>н-та, 1960. – 184 с.</w:t>
      </w:r>
    </w:p>
    <w:p w:rsidR="006F594F" w:rsidRDefault="006F594F" w:rsidP="006F594F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Теппер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Е.З., </w:t>
      </w:r>
      <w:proofErr w:type="spellStart"/>
      <w:r>
        <w:rPr>
          <w:rFonts w:ascii="Times New Roman" w:hAnsi="Times New Roman" w:cs="Times New Roman"/>
          <w:sz w:val="28"/>
          <w:szCs w:val="28"/>
        </w:rPr>
        <w:t>Шильникова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В.К.,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Переверзева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Г.И. Практикум по микробиологии. – М.: Изд-во Колос, 1972. – 239 </w:t>
      </w:r>
      <w:proofErr w:type="gramStart"/>
      <w:r>
        <w:rPr>
          <w:rFonts w:ascii="Times New Roman" w:hAnsi="Times New Roman" w:cs="Times New Roman"/>
          <w:sz w:val="28"/>
          <w:szCs w:val="28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</w:rPr>
        <w:t>.</w:t>
      </w:r>
    </w:p>
    <w:p w:rsidR="00E93841" w:rsidRDefault="00E93841" w:rsidP="00E93841">
      <w:pPr>
        <w:pStyle w:val="a4"/>
        <w:spacing w:after="0" w:line="360" w:lineRule="auto"/>
        <w:ind w:left="927"/>
        <w:jc w:val="both"/>
        <w:rPr>
          <w:rFonts w:ascii="Times New Roman" w:hAnsi="Times New Roman" w:cs="Times New Roman"/>
          <w:sz w:val="28"/>
          <w:szCs w:val="28"/>
        </w:rPr>
      </w:pPr>
    </w:p>
    <w:p w:rsidR="00E93841" w:rsidRDefault="006F594F" w:rsidP="006F594F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статье освещена зависимость прохождения микробиологических процессов (активности роста общего количества </w:t>
      </w:r>
      <w:r w:rsidR="00E93841">
        <w:rPr>
          <w:rFonts w:ascii="Times New Roman" w:hAnsi="Times New Roman" w:cs="Times New Roman"/>
          <w:sz w:val="28"/>
          <w:szCs w:val="28"/>
        </w:rPr>
        <w:t xml:space="preserve">бактерий и грибов, их физиологических групп) в почве посевов озимой пшеницы под воздействием гербицидов, внесенных </w:t>
      </w:r>
      <w:proofErr w:type="gramStart"/>
      <w:r w:rsidR="00E93841">
        <w:rPr>
          <w:rFonts w:ascii="Times New Roman" w:hAnsi="Times New Roman" w:cs="Times New Roman"/>
          <w:sz w:val="28"/>
          <w:szCs w:val="28"/>
        </w:rPr>
        <w:t>по</w:t>
      </w:r>
      <w:proofErr w:type="gramEnd"/>
      <w:r w:rsidR="00E9384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E93841">
        <w:rPr>
          <w:rFonts w:ascii="Times New Roman" w:hAnsi="Times New Roman" w:cs="Times New Roman"/>
          <w:sz w:val="28"/>
          <w:szCs w:val="28"/>
        </w:rPr>
        <w:t>всходах</w:t>
      </w:r>
      <w:proofErr w:type="gramEnd"/>
      <w:r w:rsidR="00E93841">
        <w:rPr>
          <w:rFonts w:ascii="Times New Roman" w:hAnsi="Times New Roman" w:cs="Times New Roman"/>
          <w:sz w:val="28"/>
          <w:szCs w:val="28"/>
        </w:rPr>
        <w:t xml:space="preserve"> культур</w:t>
      </w:r>
      <w:r w:rsidR="004547B7" w:rsidRPr="004547B7">
        <w:rPr>
          <w:rFonts w:ascii="Times New Roman" w:hAnsi="Times New Roman" w:cs="Times New Roman"/>
          <w:sz w:val="28"/>
          <w:szCs w:val="28"/>
        </w:rPr>
        <w:t>ы</w:t>
      </w:r>
      <w:r w:rsidR="00E93841">
        <w:rPr>
          <w:rFonts w:ascii="Times New Roman" w:hAnsi="Times New Roman" w:cs="Times New Roman"/>
          <w:sz w:val="28"/>
          <w:szCs w:val="28"/>
        </w:rPr>
        <w:t>.</w:t>
      </w:r>
    </w:p>
    <w:p w:rsidR="00E93841" w:rsidRDefault="00E93841" w:rsidP="006F594F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6F594F" w:rsidRPr="004547B7" w:rsidRDefault="004547B7" w:rsidP="006F594F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dependence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6F594F" w:rsidRPr="004547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microbiological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processes (the growth activity of a general number of bacteria and fungi, their physiological groups) in the soil of winter wheat fields under the influence of herbicides applied under germinated plants is presented in this paper.</w:t>
      </w:r>
    </w:p>
    <w:sectPr w:rsidR="006F594F" w:rsidRPr="004547B7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5A608D"/>
    <w:multiLevelType w:val="hybridMultilevel"/>
    <w:tmpl w:val="C19E4598"/>
    <w:lvl w:ilvl="0" w:tplc="FC2847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7DFC71A1"/>
    <w:multiLevelType w:val="hybridMultilevel"/>
    <w:tmpl w:val="AEEC1432"/>
    <w:lvl w:ilvl="0" w:tplc="FBA0F0A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262DA9"/>
    <w:rsid w:val="0007613B"/>
    <w:rsid w:val="0008131E"/>
    <w:rsid w:val="001D0130"/>
    <w:rsid w:val="00262DA9"/>
    <w:rsid w:val="0034343C"/>
    <w:rsid w:val="003B462B"/>
    <w:rsid w:val="00450131"/>
    <w:rsid w:val="004547B7"/>
    <w:rsid w:val="00503B21"/>
    <w:rsid w:val="0061451D"/>
    <w:rsid w:val="006B1282"/>
    <w:rsid w:val="006F594F"/>
    <w:rsid w:val="0072762D"/>
    <w:rsid w:val="00727F33"/>
    <w:rsid w:val="007902F6"/>
    <w:rsid w:val="007F56C8"/>
    <w:rsid w:val="00816804"/>
    <w:rsid w:val="00882955"/>
    <w:rsid w:val="008E2EC6"/>
    <w:rsid w:val="00910710"/>
    <w:rsid w:val="00A406DB"/>
    <w:rsid w:val="00AF1E38"/>
    <w:rsid w:val="00C22B00"/>
    <w:rsid w:val="00C2657B"/>
    <w:rsid w:val="00D71191"/>
    <w:rsid w:val="00DF05F0"/>
    <w:rsid w:val="00E25295"/>
    <w:rsid w:val="00E75D06"/>
    <w:rsid w:val="00E93841"/>
    <w:rsid w:val="00ED7E30"/>
    <w:rsid w:val="00FC1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E2E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4343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1539</Words>
  <Characters>8773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dcterms:created xsi:type="dcterms:W3CDTF">2016-06-01T07:22:00Z</dcterms:created>
  <dcterms:modified xsi:type="dcterms:W3CDTF">2016-06-01T11:11:00Z</dcterms:modified>
</cp:coreProperties>
</file>