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8CDF17" w14:textId="4D5AF5E2" w:rsidR="00F346BD" w:rsidRDefault="0080593F" w:rsidP="0099439F">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УДК </w:t>
      </w:r>
      <w:r w:rsidR="0099439F" w:rsidRPr="0099439F">
        <w:rPr>
          <w:rFonts w:ascii="Times New Roman" w:hAnsi="Times New Roman" w:cs="Times New Roman"/>
          <w:sz w:val="28"/>
          <w:szCs w:val="28"/>
        </w:rPr>
        <w:t>368.03</w:t>
      </w:r>
    </w:p>
    <w:p w14:paraId="4D7207A1" w14:textId="51F96101" w:rsidR="0080593F" w:rsidRPr="0080593F" w:rsidRDefault="0080593F" w:rsidP="0099439F">
      <w:pPr>
        <w:spacing w:after="0" w:line="240" w:lineRule="auto"/>
        <w:ind w:firstLine="709"/>
        <w:jc w:val="right"/>
        <w:rPr>
          <w:rFonts w:ascii="Times New Roman" w:hAnsi="Times New Roman" w:cs="Times New Roman"/>
          <w:b/>
          <w:bCs/>
          <w:i/>
          <w:iCs/>
          <w:sz w:val="28"/>
          <w:szCs w:val="28"/>
        </w:rPr>
      </w:pPr>
      <w:proofErr w:type="spellStart"/>
      <w:r w:rsidRPr="0080593F">
        <w:rPr>
          <w:rFonts w:ascii="Times New Roman" w:hAnsi="Times New Roman" w:cs="Times New Roman"/>
          <w:b/>
          <w:bCs/>
          <w:i/>
          <w:iCs/>
          <w:sz w:val="28"/>
          <w:szCs w:val="28"/>
        </w:rPr>
        <w:t>Корман</w:t>
      </w:r>
      <w:proofErr w:type="spellEnd"/>
      <w:r w:rsidRPr="0080593F">
        <w:rPr>
          <w:rFonts w:ascii="Times New Roman" w:hAnsi="Times New Roman" w:cs="Times New Roman"/>
          <w:b/>
          <w:bCs/>
          <w:i/>
          <w:iCs/>
          <w:sz w:val="28"/>
          <w:szCs w:val="28"/>
        </w:rPr>
        <w:t xml:space="preserve"> І.І.</w:t>
      </w:r>
    </w:p>
    <w:p w14:paraId="36D2D312" w14:textId="08A0D072" w:rsidR="0080593F" w:rsidRPr="0080593F" w:rsidRDefault="0080593F" w:rsidP="0099439F">
      <w:pPr>
        <w:spacing w:after="0" w:line="240" w:lineRule="auto"/>
        <w:ind w:firstLine="709"/>
        <w:jc w:val="right"/>
        <w:rPr>
          <w:rFonts w:ascii="Times New Roman" w:hAnsi="Times New Roman" w:cs="Times New Roman"/>
          <w:i/>
          <w:iCs/>
          <w:sz w:val="28"/>
          <w:szCs w:val="28"/>
        </w:rPr>
      </w:pPr>
      <w:proofErr w:type="spellStart"/>
      <w:r>
        <w:rPr>
          <w:rFonts w:ascii="Times New Roman" w:hAnsi="Times New Roman" w:cs="Times New Roman"/>
          <w:i/>
          <w:iCs/>
          <w:sz w:val="28"/>
          <w:szCs w:val="28"/>
        </w:rPr>
        <w:t>к</w:t>
      </w:r>
      <w:r w:rsidRPr="0080593F">
        <w:rPr>
          <w:rFonts w:ascii="Times New Roman" w:hAnsi="Times New Roman" w:cs="Times New Roman"/>
          <w:i/>
          <w:iCs/>
          <w:sz w:val="28"/>
          <w:szCs w:val="28"/>
        </w:rPr>
        <w:t>.е.н</w:t>
      </w:r>
      <w:proofErr w:type="spellEnd"/>
      <w:r w:rsidRPr="0080593F">
        <w:rPr>
          <w:rFonts w:ascii="Times New Roman" w:hAnsi="Times New Roman" w:cs="Times New Roman"/>
          <w:i/>
          <w:iCs/>
          <w:sz w:val="28"/>
          <w:szCs w:val="28"/>
        </w:rPr>
        <w:t>., доцент</w:t>
      </w:r>
    </w:p>
    <w:p w14:paraId="68E5A0A0" w14:textId="0EA10A3B" w:rsidR="0080593F" w:rsidRPr="0080593F" w:rsidRDefault="0080593F" w:rsidP="0099439F">
      <w:pPr>
        <w:spacing w:after="0" w:line="240" w:lineRule="auto"/>
        <w:ind w:firstLine="709"/>
        <w:jc w:val="right"/>
        <w:rPr>
          <w:rFonts w:ascii="Times New Roman" w:hAnsi="Times New Roman" w:cs="Times New Roman"/>
          <w:i/>
          <w:iCs/>
          <w:sz w:val="28"/>
          <w:szCs w:val="28"/>
        </w:rPr>
      </w:pPr>
      <w:r>
        <w:rPr>
          <w:rFonts w:ascii="Times New Roman" w:hAnsi="Times New Roman" w:cs="Times New Roman"/>
          <w:i/>
          <w:iCs/>
          <w:sz w:val="28"/>
          <w:szCs w:val="28"/>
        </w:rPr>
        <w:t>к</w:t>
      </w:r>
      <w:r w:rsidRPr="0080593F">
        <w:rPr>
          <w:rFonts w:ascii="Times New Roman" w:hAnsi="Times New Roman" w:cs="Times New Roman"/>
          <w:i/>
          <w:iCs/>
          <w:sz w:val="28"/>
          <w:szCs w:val="28"/>
        </w:rPr>
        <w:t>афедри маркетингу</w:t>
      </w:r>
    </w:p>
    <w:p w14:paraId="12726AF5" w14:textId="4183262F" w:rsidR="0080593F" w:rsidRDefault="0080593F" w:rsidP="0099439F">
      <w:pPr>
        <w:spacing w:after="0" w:line="240" w:lineRule="auto"/>
        <w:ind w:firstLine="709"/>
        <w:jc w:val="right"/>
        <w:rPr>
          <w:rFonts w:ascii="Times New Roman" w:hAnsi="Times New Roman" w:cs="Times New Roman"/>
          <w:i/>
          <w:iCs/>
          <w:sz w:val="28"/>
          <w:szCs w:val="28"/>
        </w:rPr>
      </w:pPr>
      <w:r w:rsidRPr="0080593F">
        <w:rPr>
          <w:rFonts w:ascii="Times New Roman" w:hAnsi="Times New Roman" w:cs="Times New Roman"/>
          <w:i/>
          <w:iCs/>
          <w:sz w:val="28"/>
          <w:szCs w:val="28"/>
        </w:rPr>
        <w:t>Уманський національний університет садівництва</w:t>
      </w:r>
    </w:p>
    <w:p w14:paraId="04C6AFF9" w14:textId="77777777" w:rsidR="0080593F" w:rsidRDefault="0080593F" w:rsidP="0099439F">
      <w:pPr>
        <w:spacing w:after="0" w:line="240" w:lineRule="auto"/>
        <w:ind w:firstLine="709"/>
        <w:jc w:val="right"/>
        <w:rPr>
          <w:rFonts w:ascii="Times New Roman" w:hAnsi="Times New Roman" w:cs="Times New Roman"/>
          <w:i/>
          <w:iCs/>
          <w:sz w:val="28"/>
          <w:szCs w:val="28"/>
        </w:rPr>
      </w:pPr>
    </w:p>
    <w:p w14:paraId="69CF172F" w14:textId="0C95433E" w:rsidR="0080593F" w:rsidRPr="0080593F" w:rsidRDefault="0080593F" w:rsidP="0099439F">
      <w:pPr>
        <w:spacing w:after="0" w:line="240" w:lineRule="auto"/>
        <w:ind w:firstLine="709"/>
        <w:jc w:val="center"/>
        <w:rPr>
          <w:rFonts w:ascii="Times New Roman" w:hAnsi="Times New Roman" w:cs="Times New Roman"/>
          <w:b/>
          <w:bCs/>
          <w:sz w:val="28"/>
          <w:szCs w:val="28"/>
        </w:rPr>
      </w:pPr>
      <w:r w:rsidRPr="0080593F">
        <w:rPr>
          <w:rFonts w:ascii="Times New Roman" w:hAnsi="Times New Roman" w:cs="Times New Roman"/>
          <w:b/>
          <w:bCs/>
          <w:sz w:val="28"/>
          <w:szCs w:val="28"/>
        </w:rPr>
        <w:t>ЛОГІСТИКА У СТРАХУВАННІ</w:t>
      </w:r>
    </w:p>
    <w:p w14:paraId="46FC2BF2" w14:textId="77777777" w:rsidR="0080593F" w:rsidRDefault="0080593F" w:rsidP="0099439F">
      <w:pPr>
        <w:spacing w:after="0" w:line="240" w:lineRule="auto"/>
        <w:ind w:firstLine="709"/>
        <w:jc w:val="right"/>
        <w:rPr>
          <w:rFonts w:ascii="Times New Roman" w:hAnsi="Times New Roman" w:cs="Times New Roman"/>
          <w:i/>
          <w:iCs/>
          <w:sz w:val="28"/>
          <w:szCs w:val="28"/>
        </w:rPr>
      </w:pPr>
    </w:p>
    <w:p w14:paraId="1738C7DE" w14:textId="77777777" w:rsidR="0080593F" w:rsidRPr="002D36A8" w:rsidRDefault="0080593F" w:rsidP="0099439F">
      <w:pPr>
        <w:spacing w:after="0" w:line="240" w:lineRule="auto"/>
        <w:ind w:firstLine="709"/>
        <w:jc w:val="both"/>
        <w:rPr>
          <w:rFonts w:ascii="Times New Roman" w:eastAsia="Times New Roman" w:hAnsi="Times New Roman" w:cs="Times New Roman"/>
          <w:color w:val="000000" w:themeColor="text1"/>
          <w:kern w:val="0"/>
          <w:sz w:val="28"/>
          <w:szCs w:val="28"/>
          <w:lang w:eastAsia="uk-UA"/>
          <w14:ligatures w14:val="none"/>
        </w:rPr>
      </w:pPr>
      <w:r w:rsidRPr="002D36A8">
        <w:rPr>
          <w:rFonts w:ascii="Times New Roman" w:eastAsia="Times New Roman" w:hAnsi="Times New Roman" w:cs="Times New Roman"/>
          <w:color w:val="000000" w:themeColor="text1"/>
          <w:kern w:val="0"/>
          <w:sz w:val="28"/>
          <w:szCs w:val="28"/>
          <w:lang w:eastAsia="uk-UA"/>
          <w14:ligatures w14:val="none"/>
        </w:rPr>
        <w:t>Страхування — це специфічна ніша послуг. Зумовлено це тим, що потенційні клієнти найчастіше погано розуміються особливостях страхування, наявному асортименті страхових послуг. Крім того, не всі споживачі усвідомлюють ступінь важливості страхування життя, нерухомості та майна. Це виключає прийняття спонтанних рішень щодо придбання страховки.</w:t>
      </w:r>
    </w:p>
    <w:p w14:paraId="7E029BF8" w14:textId="77777777" w:rsidR="0080593F" w:rsidRDefault="0080593F" w:rsidP="0099439F">
      <w:pPr>
        <w:spacing w:after="0" w:line="240" w:lineRule="auto"/>
        <w:ind w:firstLine="709"/>
        <w:jc w:val="both"/>
        <w:rPr>
          <w:rFonts w:ascii="Times New Roman" w:hAnsi="Times New Roman" w:cs="Times New Roman"/>
          <w:color w:val="000000" w:themeColor="text1"/>
          <w:sz w:val="28"/>
          <w:szCs w:val="28"/>
        </w:rPr>
      </w:pPr>
      <w:r w:rsidRPr="002D36A8">
        <w:rPr>
          <w:rFonts w:ascii="Times New Roman" w:eastAsia="Times New Roman" w:hAnsi="Times New Roman" w:cs="Times New Roman"/>
          <w:color w:val="000000" w:themeColor="text1"/>
          <w:kern w:val="0"/>
          <w:sz w:val="28"/>
          <w:szCs w:val="28"/>
          <w:lang w:eastAsia="uk-UA"/>
          <w14:ligatures w14:val="none"/>
        </w:rPr>
        <w:t>Особливість страхових послуг полягає в тому, що вони змінюють стан клієнта, надаючи йому відчуття захищеності від небезпек і забезпечуючи впевненість у завтрашньому дні. Крім того, відносини страхування (крім обов’язкового) будуються на обопільній згоді і добровільній основі, коли страхувальник усвідомлено платить гроші за страхові послуги.</w:t>
      </w:r>
      <w:r w:rsidRPr="002D36A8">
        <w:rPr>
          <w:rFonts w:ascii="Times New Roman" w:hAnsi="Times New Roman" w:cs="Times New Roman"/>
          <w:color w:val="000000" w:themeColor="text1"/>
          <w:sz w:val="28"/>
          <w:szCs w:val="28"/>
        </w:rPr>
        <w:t xml:space="preserve"> </w:t>
      </w:r>
    </w:p>
    <w:p w14:paraId="78584E83" w14:textId="18A49C08" w:rsidR="0080593F" w:rsidRPr="002D36A8" w:rsidRDefault="0080593F" w:rsidP="0099439F">
      <w:pPr>
        <w:spacing w:after="0" w:line="240" w:lineRule="auto"/>
        <w:ind w:firstLine="709"/>
        <w:jc w:val="both"/>
        <w:rPr>
          <w:rFonts w:ascii="Times New Roman" w:hAnsi="Times New Roman" w:cs="Times New Roman"/>
          <w:color w:val="000000" w:themeColor="text1"/>
          <w:sz w:val="28"/>
          <w:szCs w:val="28"/>
        </w:rPr>
      </w:pPr>
      <w:r>
        <w:rPr>
          <w:rFonts w:ascii="Times New Roman" w:hAnsi="Times New Roman" w:cs="Times New Roman"/>
          <w:sz w:val="28"/>
          <w:szCs w:val="28"/>
        </w:rPr>
        <w:t>Л</w:t>
      </w:r>
      <w:r w:rsidRPr="00161B01">
        <w:rPr>
          <w:rFonts w:ascii="Times New Roman" w:hAnsi="Times New Roman" w:cs="Times New Roman"/>
          <w:sz w:val="28"/>
          <w:szCs w:val="28"/>
        </w:rPr>
        <w:t xml:space="preserve">огістика у страхуванні допомагає забезпечити ефективну та безперебійну роботу страхової компанії, починаючи від визначення потреб клієнтів та закінчуючи виплатою страхових </w:t>
      </w:r>
      <w:proofErr w:type="spellStart"/>
      <w:r w:rsidRPr="00161B01">
        <w:rPr>
          <w:rFonts w:ascii="Times New Roman" w:hAnsi="Times New Roman" w:cs="Times New Roman"/>
          <w:sz w:val="28"/>
          <w:szCs w:val="28"/>
        </w:rPr>
        <w:t>відшкодувань</w:t>
      </w:r>
      <w:proofErr w:type="spellEnd"/>
      <w:r w:rsidRPr="00161B01">
        <w:rPr>
          <w:rFonts w:ascii="Times New Roman" w:hAnsi="Times New Roman" w:cs="Times New Roman"/>
          <w:sz w:val="28"/>
          <w:szCs w:val="28"/>
        </w:rPr>
        <w:t xml:space="preserve"> в разі </w:t>
      </w:r>
      <w:r>
        <w:rPr>
          <w:rFonts w:ascii="Times New Roman" w:hAnsi="Times New Roman" w:cs="Times New Roman"/>
          <w:sz w:val="28"/>
          <w:szCs w:val="28"/>
        </w:rPr>
        <w:t>настання</w:t>
      </w:r>
      <w:r w:rsidRPr="00161B01">
        <w:rPr>
          <w:rFonts w:ascii="Times New Roman" w:hAnsi="Times New Roman" w:cs="Times New Roman"/>
          <w:sz w:val="28"/>
          <w:szCs w:val="28"/>
        </w:rPr>
        <w:t xml:space="preserve"> страхового випадку.</w:t>
      </w:r>
    </w:p>
    <w:p w14:paraId="00EBA808" w14:textId="1EEBFFB4" w:rsidR="0080593F" w:rsidRDefault="0080593F" w:rsidP="0099439F">
      <w:pPr>
        <w:spacing w:after="0" w:line="240" w:lineRule="auto"/>
        <w:ind w:firstLine="709"/>
        <w:jc w:val="both"/>
        <w:rPr>
          <w:rFonts w:ascii="Times New Roman" w:hAnsi="Times New Roman" w:cs="Times New Roman"/>
          <w:sz w:val="28"/>
          <w:szCs w:val="28"/>
        </w:rPr>
      </w:pPr>
      <w:r w:rsidRPr="00161B01">
        <w:rPr>
          <w:rFonts w:ascii="Times New Roman" w:hAnsi="Times New Roman" w:cs="Times New Roman"/>
          <w:sz w:val="28"/>
          <w:szCs w:val="28"/>
        </w:rPr>
        <w:t>Логістика в страхуванні може бути розділена на головний та допоміжний потоки, як у більшості інших галузей</w:t>
      </w:r>
      <w:r>
        <w:rPr>
          <w:rFonts w:ascii="Times New Roman" w:hAnsi="Times New Roman" w:cs="Times New Roman"/>
          <w:sz w:val="28"/>
          <w:szCs w:val="28"/>
        </w:rPr>
        <w:t xml:space="preserve"> (рис. </w:t>
      </w:r>
      <w:r>
        <w:rPr>
          <w:rFonts w:ascii="Times New Roman" w:hAnsi="Times New Roman" w:cs="Times New Roman"/>
          <w:sz w:val="28"/>
          <w:szCs w:val="28"/>
        </w:rPr>
        <w:t>1</w:t>
      </w:r>
      <w:r>
        <w:rPr>
          <w:rFonts w:ascii="Times New Roman" w:hAnsi="Times New Roman" w:cs="Times New Roman"/>
          <w:sz w:val="28"/>
          <w:szCs w:val="28"/>
        </w:rPr>
        <w:t>)</w:t>
      </w:r>
      <w:r w:rsidRPr="00161B01">
        <w:rPr>
          <w:rFonts w:ascii="Times New Roman" w:hAnsi="Times New Roman" w:cs="Times New Roman"/>
          <w:sz w:val="28"/>
          <w:szCs w:val="28"/>
        </w:rPr>
        <w:t xml:space="preserve">. </w:t>
      </w:r>
    </w:p>
    <w:p w14:paraId="76513A3E" w14:textId="65EA542A" w:rsidR="0080593F" w:rsidRPr="00161B01" w:rsidRDefault="0080593F" w:rsidP="0099439F">
      <w:pPr>
        <w:spacing w:after="0" w:line="240" w:lineRule="auto"/>
        <w:ind w:firstLine="709"/>
        <w:jc w:val="both"/>
        <w:rPr>
          <w:rFonts w:ascii="Times New Roman" w:hAnsi="Times New Roman" w:cs="Times New Roman"/>
          <w:sz w:val="28"/>
          <w:szCs w:val="28"/>
        </w:rPr>
      </w:pPr>
      <w:r w:rsidRPr="00161B01">
        <w:rPr>
          <w:rFonts w:ascii="Times New Roman" w:hAnsi="Times New Roman" w:cs="Times New Roman"/>
          <w:sz w:val="28"/>
          <w:szCs w:val="28"/>
        </w:rPr>
        <w:t>Головний потік</w:t>
      </w:r>
      <w:r>
        <w:rPr>
          <w:rFonts w:ascii="Times New Roman" w:hAnsi="Times New Roman" w:cs="Times New Roman"/>
          <w:sz w:val="28"/>
          <w:szCs w:val="28"/>
        </w:rPr>
        <w:t xml:space="preserve"> включає такі основні аспекти</w:t>
      </w:r>
      <w:r w:rsidRPr="00161B01">
        <w:rPr>
          <w:rFonts w:ascii="Times New Roman" w:hAnsi="Times New Roman" w:cs="Times New Roman"/>
          <w:sz w:val="28"/>
          <w:szCs w:val="28"/>
        </w:rPr>
        <w:t>:</w:t>
      </w:r>
    </w:p>
    <w:p w14:paraId="25344234" w14:textId="4F166566" w:rsidR="0080593F" w:rsidRPr="00161B01" w:rsidRDefault="0080593F" w:rsidP="0099439F">
      <w:pPr>
        <w:spacing w:after="0" w:line="240" w:lineRule="auto"/>
        <w:ind w:firstLine="709"/>
        <w:jc w:val="both"/>
        <w:rPr>
          <w:rFonts w:ascii="Times New Roman" w:hAnsi="Times New Roman" w:cs="Times New Roman"/>
          <w:sz w:val="28"/>
          <w:szCs w:val="28"/>
        </w:rPr>
      </w:pPr>
      <w:r w:rsidRPr="00161B01">
        <w:rPr>
          <w:rFonts w:ascii="Times New Roman" w:hAnsi="Times New Roman" w:cs="Times New Roman"/>
          <w:sz w:val="28"/>
          <w:szCs w:val="28"/>
        </w:rPr>
        <w:t>1.</w:t>
      </w:r>
      <w:r w:rsidR="00072C36">
        <w:rPr>
          <w:rFonts w:ascii="Times New Roman" w:hAnsi="Times New Roman" w:cs="Times New Roman"/>
          <w:sz w:val="28"/>
          <w:szCs w:val="28"/>
        </w:rPr>
        <w:t xml:space="preserve"> </w:t>
      </w:r>
      <w:r w:rsidRPr="00161B01">
        <w:rPr>
          <w:rFonts w:ascii="Times New Roman" w:hAnsi="Times New Roman" w:cs="Times New Roman"/>
          <w:sz w:val="28"/>
          <w:szCs w:val="28"/>
        </w:rPr>
        <w:t>Збір інформації та оцінка ризиків</w:t>
      </w:r>
      <w:r w:rsidR="00072C36">
        <w:rPr>
          <w:rFonts w:ascii="Times New Roman" w:hAnsi="Times New Roman" w:cs="Times New Roman"/>
          <w:sz w:val="28"/>
          <w:szCs w:val="28"/>
        </w:rPr>
        <w:t>.</w:t>
      </w:r>
      <w:r w:rsidRPr="00161B01">
        <w:rPr>
          <w:rFonts w:ascii="Times New Roman" w:hAnsi="Times New Roman" w:cs="Times New Roman"/>
          <w:sz w:val="28"/>
          <w:szCs w:val="28"/>
        </w:rPr>
        <w:t xml:space="preserve"> Головний потік логістики у страхуванні розпочинається зі збору інформації від клієнтів або агентів. Ця інформація включає в себе дані про страхові об'єкти, страхові потреби та ступінь ризику. Оцінка ризиків є ключовою частиною цього процесу, де страхова компанія визначає, які ризики пов'язані з конкретними страховими полісами.</w:t>
      </w:r>
    </w:p>
    <w:p w14:paraId="60DC8B19" w14:textId="1EEFDA7A" w:rsidR="0080593F" w:rsidRPr="00161B01" w:rsidRDefault="0080593F" w:rsidP="0099439F">
      <w:pPr>
        <w:spacing w:after="0" w:line="240" w:lineRule="auto"/>
        <w:ind w:firstLine="709"/>
        <w:jc w:val="both"/>
        <w:rPr>
          <w:rFonts w:ascii="Times New Roman" w:hAnsi="Times New Roman" w:cs="Times New Roman"/>
          <w:sz w:val="28"/>
          <w:szCs w:val="28"/>
        </w:rPr>
      </w:pPr>
      <w:r w:rsidRPr="00161B01">
        <w:rPr>
          <w:rFonts w:ascii="Times New Roman" w:hAnsi="Times New Roman" w:cs="Times New Roman"/>
          <w:sz w:val="28"/>
          <w:szCs w:val="28"/>
        </w:rPr>
        <w:t>2. Розрахунок страхових премій</w:t>
      </w:r>
      <w:r w:rsidR="00072C36">
        <w:rPr>
          <w:rFonts w:ascii="Times New Roman" w:hAnsi="Times New Roman" w:cs="Times New Roman"/>
          <w:sz w:val="28"/>
          <w:szCs w:val="28"/>
        </w:rPr>
        <w:t>.</w:t>
      </w:r>
      <w:r w:rsidRPr="00161B01">
        <w:rPr>
          <w:rFonts w:ascii="Times New Roman" w:hAnsi="Times New Roman" w:cs="Times New Roman"/>
          <w:sz w:val="28"/>
          <w:szCs w:val="28"/>
        </w:rPr>
        <w:t xml:space="preserve"> Після збору інформації та оцінки ризиків страхова компанія робить розрахунки, які включають в себе визначення страхових премій та умов покриття.</w:t>
      </w:r>
    </w:p>
    <w:p w14:paraId="07D11F7E" w14:textId="0866EC3F" w:rsidR="0080593F" w:rsidRPr="00161B01" w:rsidRDefault="0080593F" w:rsidP="0099439F">
      <w:pPr>
        <w:spacing w:after="0" w:line="240" w:lineRule="auto"/>
        <w:ind w:firstLine="709"/>
        <w:jc w:val="both"/>
        <w:rPr>
          <w:rFonts w:ascii="Times New Roman" w:hAnsi="Times New Roman" w:cs="Times New Roman"/>
          <w:sz w:val="28"/>
          <w:szCs w:val="28"/>
        </w:rPr>
      </w:pPr>
      <w:r w:rsidRPr="00161B01">
        <w:rPr>
          <w:rFonts w:ascii="Times New Roman" w:hAnsi="Times New Roman" w:cs="Times New Roman"/>
          <w:sz w:val="28"/>
          <w:szCs w:val="28"/>
        </w:rPr>
        <w:t>3. Укладення страхового поліса</w:t>
      </w:r>
      <w:r w:rsidR="00072C36">
        <w:rPr>
          <w:rFonts w:ascii="Times New Roman" w:hAnsi="Times New Roman" w:cs="Times New Roman"/>
          <w:sz w:val="28"/>
          <w:szCs w:val="28"/>
        </w:rPr>
        <w:t>.</w:t>
      </w:r>
      <w:r w:rsidRPr="00161B01">
        <w:rPr>
          <w:rFonts w:ascii="Times New Roman" w:hAnsi="Times New Roman" w:cs="Times New Roman"/>
          <w:sz w:val="28"/>
          <w:szCs w:val="28"/>
        </w:rPr>
        <w:t xml:space="preserve"> Коли клієнт приймає умови страхового покриття, укладається страховий поліс, який стає дійсн</w:t>
      </w:r>
      <w:r w:rsidR="00072C36">
        <w:rPr>
          <w:rFonts w:ascii="Times New Roman" w:hAnsi="Times New Roman" w:cs="Times New Roman"/>
          <w:sz w:val="28"/>
          <w:szCs w:val="28"/>
        </w:rPr>
        <w:t>ою</w:t>
      </w:r>
      <w:r w:rsidRPr="00161B01">
        <w:rPr>
          <w:rFonts w:ascii="Times New Roman" w:hAnsi="Times New Roman" w:cs="Times New Roman"/>
          <w:sz w:val="28"/>
          <w:szCs w:val="28"/>
        </w:rPr>
        <w:t xml:space="preserve"> угодою між страховою компанією і клієнтом.</w:t>
      </w:r>
    </w:p>
    <w:p w14:paraId="7CB1DD57" w14:textId="6A495443" w:rsidR="0080593F" w:rsidRPr="00161B01" w:rsidRDefault="0080593F" w:rsidP="0099439F">
      <w:pPr>
        <w:spacing w:after="0" w:line="240" w:lineRule="auto"/>
        <w:ind w:firstLine="709"/>
        <w:jc w:val="both"/>
        <w:rPr>
          <w:rFonts w:ascii="Times New Roman" w:hAnsi="Times New Roman" w:cs="Times New Roman"/>
          <w:sz w:val="28"/>
          <w:szCs w:val="28"/>
        </w:rPr>
      </w:pPr>
      <w:r w:rsidRPr="00161B01">
        <w:rPr>
          <w:rFonts w:ascii="Times New Roman" w:hAnsi="Times New Roman" w:cs="Times New Roman"/>
          <w:sz w:val="28"/>
          <w:szCs w:val="28"/>
        </w:rPr>
        <w:t>4. Обробка страхових випадків</w:t>
      </w:r>
      <w:r w:rsidR="00072C36">
        <w:rPr>
          <w:rFonts w:ascii="Times New Roman" w:hAnsi="Times New Roman" w:cs="Times New Roman"/>
          <w:sz w:val="28"/>
          <w:szCs w:val="28"/>
        </w:rPr>
        <w:t>.</w:t>
      </w:r>
      <w:r w:rsidRPr="00161B01">
        <w:rPr>
          <w:rFonts w:ascii="Times New Roman" w:hAnsi="Times New Roman" w:cs="Times New Roman"/>
          <w:sz w:val="28"/>
          <w:szCs w:val="28"/>
        </w:rPr>
        <w:t xml:space="preserve"> Головний потік також включає в себе обробку страхових випадків. Це включає в себе розгляд заяв про страхові виплати, визначення відшкодування та виплату клієнтам в разі </w:t>
      </w:r>
      <w:r w:rsidR="00072C36">
        <w:rPr>
          <w:rFonts w:ascii="Times New Roman" w:hAnsi="Times New Roman" w:cs="Times New Roman"/>
          <w:sz w:val="28"/>
          <w:szCs w:val="28"/>
        </w:rPr>
        <w:t xml:space="preserve">настання </w:t>
      </w:r>
      <w:r w:rsidRPr="00161B01">
        <w:rPr>
          <w:rFonts w:ascii="Times New Roman" w:hAnsi="Times New Roman" w:cs="Times New Roman"/>
          <w:sz w:val="28"/>
          <w:szCs w:val="28"/>
        </w:rPr>
        <w:t>страхового випадку.</w:t>
      </w:r>
    </w:p>
    <w:p w14:paraId="6B99E517" w14:textId="77777777" w:rsidR="0080593F" w:rsidRDefault="0080593F" w:rsidP="0099439F">
      <w:pPr>
        <w:spacing w:after="0" w:line="240" w:lineRule="auto"/>
        <w:ind w:firstLine="709"/>
        <w:jc w:val="both"/>
        <w:rPr>
          <w:rFonts w:ascii="Times New Roman" w:hAnsi="Times New Roman" w:cs="Times New Roman"/>
          <w:sz w:val="28"/>
          <w:szCs w:val="28"/>
        </w:rPr>
      </w:pPr>
    </w:p>
    <w:p w14:paraId="51B1D2EA" w14:textId="77777777" w:rsidR="0080593F" w:rsidRDefault="0080593F" w:rsidP="0099439F">
      <w:pPr>
        <w:spacing w:after="0" w:line="240" w:lineRule="auto"/>
        <w:ind w:firstLine="709"/>
        <w:jc w:val="both"/>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2F16BA9C" wp14:editId="52C8EBDF">
            <wp:extent cx="5806440" cy="3840480"/>
            <wp:effectExtent l="38100" t="0" r="22860" b="0"/>
            <wp:docPr id="100492758"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 r:lo="rId5" r:qs="rId6" r:cs="rId7"/>
              </a:graphicData>
            </a:graphic>
          </wp:inline>
        </w:drawing>
      </w:r>
    </w:p>
    <w:p w14:paraId="2356DF2A" w14:textId="07334555" w:rsidR="0080593F" w:rsidRDefault="00072C36" w:rsidP="0099439F">
      <w:pPr>
        <w:spacing w:after="0" w:line="240" w:lineRule="auto"/>
        <w:ind w:firstLine="709"/>
        <w:jc w:val="center"/>
        <w:rPr>
          <w:rFonts w:ascii="Times New Roman" w:hAnsi="Times New Roman" w:cs="Times New Roman"/>
          <w:sz w:val="28"/>
          <w:szCs w:val="28"/>
        </w:rPr>
      </w:pPr>
      <w:r>
        <w:rPr>
          <w:rFonts w:ascii="Times New Roman" w:hAnsi="Times New Roman" w:cs="Times New Roman"/>
          <w:sz w:val="28"/>
          <w:szCs w:val="28"/>
        </w:rPr>
        <w:t>Рис. 1. Логістичні потоки у страхуванні</w:t>
      </w:r>
    </w:p>
    <w:p w14:paraId="36864D98" w14:textId="77777777" w:rsidR="00072C36" w:rsidRDefault="00072C36" w:rsidP="0099439F">
      <w:pPr>
        <w:spacing w:after="0" w:line="240" w:lineRule="auto"/>
        <w:ind w:firstLine="709"/>
        <w:jc w:val="both"/>
        <w:rPr>
          <w:rFonts w:ascii="Times New Roman" w:hAnsi="Times New Roman" w:cs="Times New Roman"/>
          <w:sz w:val="28"/>
          <w:szCs w:val="28"/>
        </w:rPr>
      </w:pPr>
    </w:p>
    <w:p w14:paraId="407EE5BC" w14:textId="57625A7A" w:rsidR="0080593F" w:rsidRPr="00161B01" w:rsidRDefault="0080593F" w:rsidP="0099439F">
      <w:pPr>
        <w:spacing w:after="0" w:line="240" w:lineRule="auto"/>
        <w:ind w:firstLine="709"/>
        <w:jc w:val="both"/>
        <w:rPr>
          <w:rFonts w:ascii="Times New Roman" w:hAnsi="Times New Roman" w:cs="Times New Roman"/>
          <w:sz w:val="28"/>
          <w:szCs w:val="28"/>
        </w:rPr>
      </w:pPr>
      <w:r w:rsidRPr="00161B01">
        <w:rPr>
          <w:rFonts w:ascii="Times New Roman" w:hAnsi="Times New Roman" w:cs="Times New Roman"/>
          <w:sz w:val="28"/>
          <w:szCs w:val="28"/>
        </w:rPr>
        <w:t>Допоміжний потік</w:t>
      </w:r>
      <w:r w:rsidR="00072C36">
        <w:rPr>
          <w:rFonts w:ascii="Times New Roman" w:hAnsi="Times New Roman" w:cs="Times New Roman"/>
          <w:sz w:val="28"/>
          <w:szCs w:val="28"/>
        </w:rPr>
        <w:t xml:space="preserve"> включає наступні аспекти страхування:</w:t>
      </w:r>
    </w:p>
    <w:p w14:paraId="5F403722" w14:textId="765C1B1C" w:rsidR="0080593F" w:rsidRPr="00161B01" w:rsidRDefault="0080593F" w:rsidP="0099439F">
      <w:pPr>
        <w:spacing w:after="0" w:line="240" w:lineRule="auto"/>
        <w:ind w:firstLine="709"/>
        <w:jc w:val="both"/>
        <w:rPr>
          <w:rFonts w:ascii="Times New Roman" w:hAnsi="Times New Roman" w:cs="Times New Roman"/>
          <w:sz w:val="28"/>
          <w:szCs w:val="28"/>
        </w:rPr>
      </w:pPr>
      <w:r w:rsidRPr="00161B01">
        <w:rPr>
          <w:rFonts w:ascii="Times New Roman" w:hAnsi="Times New Roman" w:cs="Times New Roman"/>
          <w:sz w:val="28"/>
          <w:szCs w:val="28"/>
        </w:rPr>
        <w:t>1. Управління ризиками</w:t>
      </w:r>
      <w:r w:rsidR="00072C36">
        <w:rPr>
          <w:rFonts w:ascii="Times New Roman" w:hAnsi="Times New Roman" w:cs="Times New Roman"/>
          <w:sz w:val="28"/>
          <w:szCs w:val="28"/>
        </w:rPr>
        <w:t>.</w:t>
      </w:r>
      <w:r w:rsidRPr="00161B01">
        <w:rPr>
          <w:rFonts w:ascii="Times New Roman" w:hAnsi="Times New Roman" w:cs="Times New Roman"/>
          <w:sz w:val="28"/>
          <w:szCs w:val="28"/>
        </w:rPr>
        <w:t xml:space="preserve"> </w:t>
      </w:r>
      <w:r w:rsidR="00072C36">
        <w:rPr>
          <w:rFonts w:ascii="Times New Roman" w:hAnsi="Times New Roman" w:cs="Times New Roman"/>
          <w:sz w:val="28"/>
          <w:szCs w:val="28"/>
        </w:rPr>
        <w:t>М</w:t>
      </w:r>
      <w:r w:rsidRPr="00161B01">
        <w:rPr>
          <w:rFonts w:ascii="Times New Roman" w:hAnsi="Times New Roman" w:cs="Times New Roman"/>
          <w:sz w:val="28"/>
          <w:szCs w:val="28"/>
        </w:rPr>
        <w:t>оже бути спрямовано на зменшення можливостей виникнення страхових випадків або на зниження витрат в разі їх виникнення.</w:t>
      </w:r>
    </w:p>
    <w:p w14:paraId="5A11AE5A" w14:textId="5E72EA44" w:rsidR="0080593F" w:rsidRPr="00161B01" w:rsidRDefault="0080593F" w:rsidP="0099439F">
      <w:pPr>
        <w:spacing w:after="0" w:line="240" w:lineRule="auto"/>
        <w:ind w:firstLine="709"/>
        <w:jc w:val="both"/>
        <w:rPr>
          <w:rFonts w:ascii="Times New Roman" w:hAnsi="Times New Roman" w:cs="Times New Roman"/>
          <w:sz w:val="28"/>
          <w:szCs w:val="28"/>
        </w:rPr>
      </w:pPr>
      <w:r w:rsidRPr="00161B01">
        <w:rPr>
          <w:rFonts w:ascii="Times New Roman" w:hAnsi="Times New Roman" w:cs="Times New Roman"/>
          <w:sz w:val="28"/>
          <w:szCs w:val="28"/>
        </w:rPr>
        <w:t>2. Управління інформацією та документацією</w:t>
      </w:r>
      <w:r w:rsidR="00072C36">
        <w:rPr>
          <w:rFonts w:ascii="Times New Roman" w:hAnsi="Times New Roman" w:cs="Times New Roman"/>
          <w:sz w:val="28"/>
          <w:szCs w:val="28"/>
        </w:rPr>
        <w:t>.</w:t>
      </w:r>
      <w:r w:rsidRPr="00161B01">
        <w:rPr>
          <w:rFonts w:ascii="Times New Roman" w:hAnsi="Times New Roman" w:cs="Times New Roman"/>
          <w:sz w:val="28"/>
          <w:szCs w:val="28"/>
        </w:rPr>
        <w:t xml:space="preserve"> </w:t>
      </w:r>
      <w:r w:rsidR="00072C36">
        <w:rPr>
          <w:rFonts w:ascii="Times New Roman" w:hAnsi="Times New Roman" w:cs="Times New Roman"/>
          <w:sz w:val="28"/>
          <w:szCs w:val="28"/>
        </w:rPr>
        <w:t>В</w:t>
      </w:r>
      <w:r w:rsidRPr="00161B01">
        <w:rPr>
          <w:rFonts w:ascii="Times New Roman" w:hAnsi="Times New Roman" w:cs="Times New Roman"/>
          <w:sz w:val="28"/>
          <w:szCs w:val="28"/>
        </w:rPr>
        <w:t>ключає в себе обробку і зберігання страхових документів, інформації про клієнтів та іншої документації, пов'язаної з угодами страхування.</w:t>
      </w:r>
    </w:p>
    <w:p w14:paraId="735AA748" w14:textId="78AFF48E" w:rsidR="0080593F" w:rsidRPr="00161B01" w:rsidRDefault="0080593F" w:rsidP="0099439F">
      <w:pPr>
        <w:spacing w:after="0" w:line="240" w:lineRule="auto"/>
        <w:ind w:firstLine="709"/>
        <w:jc w:val="both"/>
        <w:rPr>
          <w:rFonts w:ascii="Times New Roman" w:hAnsi="Times New Roman" w:cs="Times New Roman"/>
          <w:sz w:val="28"/>
          <w:szCs w:val="28"/>
        </w:rPr>
      </w:pPr>
      <w:r w:rsidRPr="00161B01">
        <w:rPr>
          <w:rFonts w:ascii="Times New Roman" w:hAnsi="Times New Roman" w:cs="Times New Roman"/>
          <w:sz w:val="28"/>
          <w:szCs w:val="28"/>
        </w:rPr>
        <w:t>3. Технологічний розвиток</w:t>
      </w:r>
      <w:r w:rsidR="00072C36">
        <w:rPr>
          <w:rFonts w:ascii="Times New Roman" w:hAnsi="Times New Roman" w:cs="Times New Roman"/>
          <w:sz w:val="28"/>
          <w:szCs w:val="28"/>
        </w:rPr>
        <w:t>.</w:t>
      </w:r>
      <w:r w:rsidRPr="00161B01">
        <w:rPr>
          <w:rFonts w:ascii="Times New Roman" w:hAnsi="Times New Roman" w:cs="Times New Roman"/>
          <w:sz w:val="28"/>
          <w:szCs w:val="28"/>
        </w:rPr>
        <w:t xml:space="preserve"> </w:t>
      </w:r>
      <w:r w:rsidR="00072C36">
        <w:rPr>
          <w:rFonts w:ascii="Times New Roman" w:hAnsi="Times New Roman" w:cs="Times New Roman"/>
          <w:sz w:val="28"/>
          <w:szCs w:val="28"/>
        </w:rPr>
        <w:t>Включає</w:t>
      </w:r>
      <w:r w:rsidRPr="00161B01">
        <w:rPr>
          <w:rFonts w:ascii="Times New Roman" w:hAnsi="Times New Roman" w:cs="Times New Roman"/>
          <w:sz w:val="28"/>
          <w:szCs w:val="28"/>
        </w:rPr>
        <w:t xml:space="preserve"> розробк</w:t>
      </w:r>
      <w:r w:rsidR="00072C36">
        <w:rPr>
          <w:rFonts w:ascii="Times New Roman" w:hAnsi="Times New Roman" w:cs="Times New Roman"/>
          <w:sz w:val="28"/>
          <w:szCs w:val="28"/>
        </w:rPr>
        <w:t>у</w:t>
      </w:r>
      <w:r w:rsidRPr="00161B01">
        <w:rPr>
          <w:rFonts w:ascii="Times New Roman" w:hAnsi="Times New Roman" w:cs="Times New Roman"/>
          <w:sz w:val="28"/>
          <w:szCs w:val="28"/>
        </w:rPr>
        <w:t xml:space="preserve"> та впровадження технологічних рішень, які полегшують управління страховими процесами та звітуванням.</w:t>
      </w:r>
    </w:p>
    <w:p w14:paraId="77D06745" w14:textId="3FAD7600" w:rsidR="0080593F" w:rsidRPr="00161B01" w:rsidRDefault="0080593F" w:rsidP="0099439F">
      <w:pPr>
        <w:spacing w:after="0" w:line="240" w:lineRule="auto"/>
        <w:ind w:firstLine="709"/>
        <w:jc w:val="both"/>
        <w:rPr>
          <w:rFonts w:ascii="Times New Roman" w:hAnsi="Times New Roman" w:cs="Times New Roman"/>
          <w:sz w:val="28"/>
          <w:szCs w:val="28"/>
        </w:rPr>
      </w:pPr>
      <w:r w:rsidRPr="00161B01">
        <w:rPr>
          <w:rFonts w:ascii="Times New Roman" w:hAnsi="Times New Roman" w:cs="Times New Roman"/>
          <w:sz w:val="28"/>
          <w:szCs w:val="28"/>
        </w:rPr>
        <w:t>4. Співпраця з постачальниками</w:t>
      </w:r>
      <w:r w:rsidR="00072C36">
        <w:rPr>
          <w:rFonts w:ascii="Times New Roman" w:hAnsi="Times New Roman" w:cs="Times New Roman"/>
          <w:sz w:val="28"/>
          <w:szCs w:val="28"/>
        </w:rPr>
        <w:t>.</w:t>
      </w:r>
      <w:r w:rsidRPr="00161B01">
        <w:rPr>
          <w:rFonts w:ascii="Times New Roman" w:hAnsi="Times New Roman" w:cs="Times New Roman"/>
          <w:sz w:val="28"/>
          <w:szCs w:val="28"/>
        </w:rPr>
        <w:t xml:space="preserve"> Для деяких аспектів діяльності страхових компаній, таких як обробка страхових випадків або відшкодування, співпраця з різними постачальниками може бути частиною допоміжного потоку.</w:t>
      </w:r>
    </w:p>
    <w:p w14:paraId="1116B47C" w14:textId="77777777" w:rsidR="0080593F" w:rsidRPr="00161B01" w:rsidRDefault="0080593F" w:rsidP="0099439F">
      <w:pPr>
        <w:spacing w:after="0" w:line="240" w:lineRule="auto"/>
        <w:ind w:firstLine="709"/>
        <w:jc w:val="both"/>
        <w:rPr>
          <w:rFonts w:ascii="Times New Roman" w:hAnsi="Times New Roman" w:cs="Times New Roman"/>
          <w:sz w:val="28"/>
          <w:szCs w:val="28"/>
        </w:rPr>
      </w:pPr>
      <w:r w:rsidRPr="00161B01">
        <w:rPr>
          <w:rFonts w:ascii="Times New Roman" w:hAnsi="Times New Roman" w:cs="Times New Roman"/>
          <w:sz w:val="28"/>
          <w:szCs w:val="28"/>
        </w:rPr>
        <w:t>Загалом, головний потік логістики в страхуванні спрямований на забезпечення страхових послуг клієнтам, тоді як допоміжний потік допомагає оптимізувати та підтримувати цей процес.</w:t>
      </w:r>
    </w:p>
    <w:p w14:paraId="537E7B43" w14:textId="22425A4C" w:rsidR="005766E3" w:rsidRPr="00847131" w:rsidRDefault="005766E3" w:rsidP="0099439F">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На даний час існує ряд проблем в логістиці в страхуванні. По-перше, це в</w:t>
      </w:r>
      <w:r w:rsidRPr="00847131">
        <w:rPr>
          <w:rFonts w:ascii="Times New Roman" w:hAnsi="Times New Roman" w:cs="Times New Roman"/>
          <w:sz w:val="28"/>
          <w:szCs w:val="28"/>
        </w:rPr>
        <w:t>еликий обсяг даних</w:t>
      </w:r>
      <w:r>
        <w:rPr>
          <w:rFonts w:ascii="Times New Roman" w:hAnsi="Times New Roman" w:cs="Times New Roman"/>
          <w:sz w:val="28"/>
          <w:szCs w:val="28"/>
        </w:rPr>
        <w:t xml:space="preserve">. </w:t>
      </w:r>
      <w:r w:rsidRPr="00847131">
        <w:rPr>
          <w:rFonts w:ascii="Times New Roman" w:hAnsi="Times New Roman" w:cs="Times New Roman"/>
          <w:sz w:val="28"/>
          <w:szCs w:val="28"/>
        </w:rPr>
        <w:t>Обробка великої кількості даних про клієнтів, ризики та поліси може призвести до затримок та помилок.</w:t>
      </w:r>
    </w:p>
    <w:p w14:paraId="364B956D" w14:textId="46BCF43A" w:rsidR="005766E3" w:rsidRPr="00847131" w:rsidRDefault="005766E3" w:rsidP="0099439F">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Друга проблема – це с</w:t>
      </w:r>
      <w:r w:rsidRPr="00847131">
        <w:rPr>
          <w:rFonts w:ascii="Times New Roman" w:hAnsi="Times New Roman" w:cs="Times New Roman"/>
          <w:sz w:val="28"/>
          <w:szCs w:val="28"/>
        </w:rPr>
        <w:t>кладність та динамічність ризиків</w:t>
      </w:r>
      <w:r>
        <w:rPr>
          <w:rFonts w:ascii="Times New Roman" w:hAnsi="Times New Roman" w:cs="Times New Roman"/>
          <w:sz w:val="28"/>
          <w:szCs w:val="28"/>
        </w:rPr>
        <w:t>.</w:t>
      </w:r>
      <w:r w:rsidRPr="00847131">
        <w:rPr>
          <w:rFonts w:ascii="Times New Roman" w:hAnsi="Times New Roman" w:cs="Times New Roman"/>
          <w:sz w:val="28"/>
          <w:szCs w:val="28"/>
        </w:rPr>
        <w:t xml:space="preserve"> Сфера страхування постійно змінюється, і нові види ризиків можуть виникати з </w:t>
      </w:r>
      <w:r w:rsidRPr="00847131">
        <w:rPr>
          <w:rFonts w:ascii="Times New Roman" w:hAnsi="Times New Roman" w:cs="Times New Roman"/>
          <w:sz w:val="28"/>
          <w:szCs w:val="28"/>
        </w:rPr>
        <w:lastRenderedPageBreak/>
        <w:t xml:space="preserve">часом (наприклад, </w:t>
      </w:r>
      <w:r>
        <w:rPr>
          <w:rFonts w:ascii="Times New Roman" w:hAnsi="Times New Roman" w:cs="Times New Roman"/>
          <w:sz w:val="28"/>
          <w:szCs w:val="28"/>
        </w:rPr>
        <w:t>повномасштабна війна в Україні</w:t>
      </w:r>
      <w:r w:rsidRPr="00847131">
        <w:rPr>
          <w:rFonts w:ascii="Times New Roman" w:hAnsi="Times New Roman" w:cs="Times New Roman"/>
          <w:sz w:val="28"/>
          <w:szCs w:val="28"/>
        </w:rPr>
        <w:t>). Страхові компанії повинні пристосовуватися до цих змін.</w:t>
      </w:r>
    </w:p>
    <w:p w14:paraId="0CB05982" w14:textId="23007EF2" w:rsidR="005766E3" w:rsidRPr="00847131" w:rsidRDefault="005766E3" w:rsidP="0099439F">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Наступна проблема – це п</w:t>
      </w:r>
      <w:r w:rsidRPr="00847131">
        <w:rPr>
          <w:rFonts w:ascii="Times New Roman" w:hAnsi="Times New Roman" w:cs="Times New Roman"/>
          <w:sz w:val="28"/>
          <w:szCs w:val="28"/>
        </w:rPr>
        <w:t>ідробки та шахрайство</w:t>
      </w:r>
      <w:r>
        <w:rPr>
          <w:rFonts w:ascii="Times New Roman" w:hAnsi="Times New Roman" w:cs="Times New Roman"/>
          <w:sz w:val="28"/>
          <w:szCs w:val="28"/>
        </w:rPr>
        <w:t>.</w:t>
      </w:r>
      <w:r w:rsidRPr="00847131">
        <w:rPr>
          <w:rFonts w:ascii="Times New Roman" w:hAnsi="Times New Roman" w:cs="Times New Roman"/>
          <w:sz w:val="28"/>
          <w:szCs w:val="28"/>
        </w:rPr>
        <w:t xml:space="preserve"> Оскільки страхові виплати можуть бути значними, існує ризик підробки або інших видів шахрайства.</w:t>
      </w:r>
    </w:p>
    <w:p w14:paraId="64667AB6" w14:textId="395EB512" w:rsidR="005766E3" w:rsidRPr="00847131" w:rsidRDefault="005766E3" w:rsidP="0099439F">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Проблемою також являється р</w:t>
      </w:r>
      <w:r w:rsidRPr="00847131">
        <w:rPr>
          <w:rFonts w:ascii="Times New Roman" w:hAnsi="Times New Roman" w:cs="Times New Roman"/>
          <w:sz w:val="28"/>
          <w:szCs w:val="28"/>
        </w:rPr>
        <w:t>егуляторна складність</w:t>
      </w:r>
      <w:r>
        <w:rPr>
          <w:rFonts w:ascii="Times New Roman" w:hAnsi="Times New Roman" w:cs="Times New Roman"/>
          <w:sz w:val="28"/>
          <w:szCs w:val="28"/>
        </w:rPr>
        <w:t>.</w:t>
      </w:r>
      <w:r w:rsidRPr="00847131">
        <w:rPr>
          <w:rFonts w:ascii="Times New Roman" w:hAnsi="Times New Roman" w:cs="Times New Roman"/>
          <w:sz w:val="28"/>
          <w:szCs w:val="28"/>
        </w:rPr>
        <w:t xml:space="preserve"> Регулятори мають високі вимоги до страхових компаній щодо зберігання та обробки даних, а також фінансової стабільності. Дотримання цих вимог може бути викликом.</w:t>
      </w:r>
    </w:p>
    <w:p w14:paraId="0E478935" w14:textId="405779E0" w:rsidR="005766E3" w:rsidRPr="00847131" w:rsidRDefault="005766E3" w:rsidP="0099439F">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подолання існуючих проблем страховим компаніям доцільно використовувати новітні технології для обробки великого обсягу інформації. </w:t>
      </w:r>
      <w:r w:rsidRPr="00847131">
        <w:rPr>
          <w:rFonts w:ascii="Times New Roman" w:hAnsi="Times New Roman" w:cs="Times New Roman"/>
          <w:sz w:val="28"/>
          <w:szCs w:val="28"/>
        </w:rPr>
        <w:t>Розвиток цифрових платформ для управління полісами та обслуговування клієнтів може зробити процес страхування більш доступним та зручним.</w:t>
      </w:r>
      <w:r w:rsidR="0099439F">
        <w:rPr>
          <w:rFonts w:ascii="Times New Roman" w:hAnsi="Times New Roman" w:cs="Times New Roman"/>
          <w:sz w:val="28"/>
          <w:szCs w:val="28"/>
        </w:rPr>
        <w:t xml:space="preserve"> </w:t>
      </w:r>
      <w:r w:rsidRPr="00847131">
        <w:rPr>
          <w:rFonts w:ascii="Times New Roman" w:hAnsi="Times New Roman" w:cs="Times New Roman"/>
          <w:sz w:val="28"/>
          <w:szCs w:val="28"/>
        </w:rPr>
        <w:t>Розробка більш ефективних систем управління ризиками може допомогти зменшити можливість страхових виплат та підвищити прибутковість.</w:t>
      </w:r>
      <w:r w:rsidR="0099439F">
        <w:rPr>
          <w:rFonts w:ascii="Times New Roman" w:hAnsi="Times New Roman" w:cs="Times New Roman"/>
          <w:sz w:val="28"/>
          <w:szCs w:val="28"/>
        </w:rPr>
        <w:t xml:space="preserve"> Сприяти подальшому розвитку і </w:t>
      </w:r>
      <w:proofErr w:type="spellStart"/>
      <w:r w:rsidR="0099439F">
        <w:rPr>
          <w:rFonts w:ascii="Times New Roman" w:hAnsi="Times New Roman" w:cs="Times New Roman"/>
          <w:sz w:val="28"/>
          <w:szCs w:val="28"/>
        </w:rPr>
        <w:t>удосконаленнюлогістики</w:t>
      </w:r>
      <w:proofErr w:type="spellEnd"/>
      <w:r w:rsidR="0099439F">
        <w:rPr>
          <w:rFonts w:ascii="Times New Roman" w:hAnsi="Times New Roman" w:cs="Times New Roman"/>
          <w:sz w:val="28"/>
          <w:szCs w:val="28"/>
        </w:rPr>
        <w:t xml:space="preserve"> у сфері страхування також буде п</w:t>
      </w:r>
      <w:r w:rsidRPr="00847131">
        <w:rPr>
          <w:rFonts w:ascii="Times New Roman" w:hAnsi="Times New Roman" w:cs="Times New Roman"/>
          <w:sz w:val="28"/>
          <w:szCs w:val="28"/>
        </w:rPr>
        <w:t>ідвищення рівня освіти та навчання працівників страхових компаній щодо сучасних тенденцій у страхуванні та обробці даних.</w:t>
      </w:r>
    </w:p>
    <w:p w14:paraId="3EA0A47F" w14:textId="77777777" w:rsidR="005766E3" w:rsidRDefault="005766E3" w:rsidP="0099439F">
      <w:pPr>
        <w:spacing w:after="0" w:line="240" w:lineRule="auto"/>
        <w:ind w:firstLine="709"/>
        <w:jc w:val="both"/>
        <w:rPr>
          <w:rFonts w:ascii="Times New Roman" w:hAnsi="Times New Roman" w:cs="Times New Roman"/>
          <w:sz w:val="28"/>
          <w:szCs w:val="28"/>
        </w:rPr>
      </w:pPr>
      <w:r w:rsidRPr="00847131">
        <w:rPr>
          <w:rFonts w:ascii="Times New Roman" w:hAnsi="Times New Roman" w:cs="Times New Roman"/>
          <w:sz w:val="28"/>
          <w:szCs w:val="28"/>
        </w:rPr>
        <w:t>Це лише деякі із способів, які можуть допомогти удосконалити логістику в сфері страхування та зменшити існуючі проблеми. Кожна страхова компанія може обрати свої власні стратегії удосконалення відповідно до своїх потреб та цілей.</w:t>
      </w:r>
    </w:p>
    <w:p w14:paraId="455C2F25" w14:textId="77777777" w:rsidR="0080593F" w:rsidRPr="0080593F" w:rsidRDefault="0080593F" w:rsidP="0099439F">
      <w:pPr>
        <w:spacing w:after="0" w:line="240" w:lineRule="auto"/>
        <w:ind w:firstLine="709"/>
        <w:jc w:val="both"/>
        <w:rPr>
          <w:rFonts w:ascii="Times New Roman" w:hAnsi="Times New Roman" w:cs="Times New Roman"/>
          <w:sz w:val="28"/>
          <w:szCs w:val="28"/>
        </w:rPr>
      </w:pPr>
    </w:p>
    <w:sectPr w:rsidR="0080593F" w:rsidRPr="0080593F" w:rsidSect="0080593F">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593F"/>
    <w:rsid w:val="00072C36"/>
    <w:rsid w:val="001B6AA2"/>
    <w:rsid w:val="00552894"/>
    <w:rsid w:val="005766E3"/>
    <w:rsid w:val="0080593F"/>
    <w:rsid w:val="0099439F"/>
    <w:rsid w:val="00D91278"/>
    <w:rsid w:val="00F346B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9EB12D"/>
  <w15:chartTrackingRefBased/>
  <w15:docId w15:val="{F43CED2B-3B5B-400D-B1C2-C4A0656D64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microsoft.com/office/2007/relationships/diagramDrawing" Target="diagrams/drawing1.xml"/><Relationship Id="rId3" Type="http://schemas.openxmlformats.org/officeDocument/2006/relationships/webSettings" Target="webSettings.xml"/><Relationship Id="rId7" Type="http://schemas.openxmlformats.org/officeDocument/2006/relationships/diagramColors" Target="diagrams/colors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diagramQuickStyle" Target="diagrams/quickStyle1.xml"/><Relationship Id="rId5" Type="http://schemas.openxmlformats.org/officeDocument/2006/relationships/diagramLayout" Target="diagrams/layout1.xml"/><Relationship Id="rId10" Type="http://schemas.openxmlformats.org/officeDocument/2006/relationships/theme" Target="theme/theme1.xml"/><Relationship Id="rId4" Type="http://schemas.openxmlformats.org/officeDocument/2006/relationships/diagramData" Target="diagrams/data1.xml"/><Relationship Id="rId9"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C5A1BC1-9E48-48FB-BC84-5AC455730CBB}" type="doc">
      <dgm:prSet loTypeId="urn:microsoft.com/office/officeart/2009/3/layout/HorizontalOrganizationChart" loCatId="hierarchy" qsTypeId="urn:microsoft.com/office/officeart/2005/8/quickstyle/simple1" qsCatId="simple" csTypeId="urn:microsoft.com/office/officeart/2005/8/colors/accent3_1" csCatId="accent3" phldr="1"/>
      <dgm:spPr/>
      <dgm:t>
        <a:bodyPr/>
        <a:lstStyle/>
        <a:p>
          <a:endParaRPr lang="uk-UA"/>
        </a:p>
      </dgm:t>
    </dgm:pt>
    <dgm:pt modelId="{3FBC7190-0360-4808-A9D7-EBC717F63F8D}">
      <dgm:prSet phldrT="[Текст]" custT="1"/>
      <dgm:spPr/>
      <dgm:t>
        <a:bodyPr/>
        <a:lstStyle/>
        <a:p>
          <a:r>
            <a:rPr lang="uk-UA" sz="1200" b="1">
              <a:latin typeface="Times New Roman" panose="02020603050405020304" pitchFamily="18" charset="0"/>
              <a:cs typeface="Times New Roman" panose="02020603050405020304" pitchFamily="18" charset="0"/>
            </a:rPr>
            <a:t>Логістичні потоки в страхуванні</a:t>
          </a:r>
        </a:p>
      </dgm:t>
    </dgm:pt>
    <dgm:pt modelId="{F38FD61D-3343-4848-9764-ABEEDA2953A7}" type="parTrans" cxnId="{2D4DD136-F5A1-4C84-9723-C906E055CD48}">
      <dgm:prSet/>
      <dgm:spPr/>
      <dgm:t>
        <a:bodyPr/>
        <a:lstStyle/>
        <a:p>
          <a:endParaRPr lang="uk-UA" sz="2400">
            <a:latin typeface="Times New Roman" panose="02020603050405020304" pitchFamily="18" charset="0"/>
            <a:cs typeface="Times New Roman" panose="02020603050405020304" pitchFamily="18" charset="0"/>
          </a:endParaRPr>
        </a:p>
      </dgm:t>
    </dgm:pt>
    <dgm:pt modelId="{3DB7CF11-CB62-4925-8EC7-DA8F4A081BFA}" type="sibTrans" cxnId="{2D4DD136-F5A1-4C84-9723-C906E055CD48}">
      <dgm:prSet/>
      <dgm:spPr/>
      <dgm:t>
        <a:bodyPr/>
        <a:lstStyle/>
        <a:p>
          <a:endParaRPr lang="uk-UA" sz="2400">
            <a:latin typeface="Times New Roman" panose="02020603050405020304" pitchFamily="18" charset="0"/>
            <a:cs typeface="Times New Roman" panose="02020603050405020304" pitchFamily="18" charset="0"/>
          </a:endParaRPr>
        </a:p>
      </dgm:t>
    </dgm:pt>
    <dgm:pt modelId="{5B8F3CB5-D0E9-42E0-BA72-4B22F927D5E8}">
      <dgm:prSet phldrT="[Текст]" custT="1"/>
      <dgm:spPr/>
      <dgm:t>
        <a:bodyPr/>
        <a:lstStyle/>
        <a:p>
          <a:r>
            <a:rPr lang="uk-UA" sz="1200">
              <a:latin typeface="Times New Roman" panose="02020603050405020304" pitchFamily="18" charset="0"/>
              <a:cs typeface="Times New Roman" panose="02020603050405020304" pitchFamily="18" charset="0"/>
            </a:rPr>
            <a:t>Допоміжний потік</a:t>
          </a:r>
        </a:p>
      </dgm:t>
    </dgm:pt>
    <dgm:pt modelId="{B8E91906-6549-42D2-8EB5-220C3ED41168}" type="parTrans" cxnId="{EEF68581-F836-4320-864B-4C2E669AC29E}">
      <dgm:prSet/>
      <dgm:spPr/>
      <dgm:t>
        <a:bodyPr/>
        <a:lstStyle/>
        <a:p>
          <a:endParaRPr lang="uk-UA" sz="2400">
            <a:latin typeface="Times New Roman" panose="02020603050405020304" pitchFamily="18" charset="0"/>
            <a:cs typeface="Times New Roman" panose="02020603050405020304" pitchFamily="18" charset="0"/>
          </a:endParaRPr>
        </a:p>
      </dgm:t>
    </dgm:pt>
    <dgm:pt modelId="{2B356497-4E5F-4608-A7B4-E278391FB153}" type="sibTrans" cxnId="{EEF68581-F836-4320-864B-4C2E669AC29E}">
      <dgm:prSet/>
      <dgm:spPr/>
      <dgm:t>
        <a:bodyPr/>
        <a:lstStyle/>
        <a:p>
          <a:endParaRPr lang="uk-UA" sz="2400">
            <a:latin typeface="Times New Roman" panose="02020603050405020304" pitchFamily="18" charset="0"/>
            <a:cs typeface="Times New Roman" panose="02020603050405020304" pitchFamily="18" charset="0"/>
          </a:endParaRPr>
        </a:p>
      </dgm:t>
    </dgm:pt>
    <dgm:pt modelId="{AE021219-0B65-4932-B05E-E30FC09DEF9F}">
      <dgm:prSet phldrT="[Текст]" custT="1"/>
      <dgm:spPr/>
      <dgm:t>
        <a:bodyPr/>
        <a:lstStyle/>
        <a:p>
          <a:r>
            <a:rPr lang="uk-UA" sz="1000">
              <a:latin typeface="Times New Roman" panose="02020603050405020304" pitchFamily="18" charset="0"/>
              <a:cs typeface="Times New Roman" panose="02020603050405020304" pitchFamily="18" charset="0"/>
            </a:rPr>
            <a:t>1. Управління ризиками</a:t>
          </a:r>
        </a:p>
      </dgm:t>
    </dgm:pt>
    <dgm:pt modelId="{0DDBB546-C8EA-4638-A920-0A26D7DBE170}" type="parTrans" cxnId="{0C95A15C-8FA1-4F9A-9750-C0D5A4B8F5C2}">
      <dgm:prSet/>
      <dgm:spPr/>
      <dgm:t>
        <a:bodyPr/>
        <a:lstStyle/>
        <a:p>
          <a:endParaRPr lang="uk-UA" sz="2400">
            <a:latin typeface="Times New Roman" panose="02020603050405020304" pitchFamily="18" charset="0"/>
            <a:cs typeface="Times New Roman" panose="02020603050405020304" pitchFamily="18" charset="0"/>
          </a:endParaRPr>
        </a:p>
      </dgm:t>
    </dgm:pt>
    <dgm:pt modelId="{EFACAB20-C229-49CC-80FF-192D88D5145B}" type="sibTrans" cxnId="{0C95A15C-8FA1-4F9A-9750-C0D5A4B8F5C2}">
      <dgm:prSet/>
      <dgm:spPr/>
      <dgm:t>
        <a:bodyPr/>
        <a:lstStyle/>
        <a:p>
          <a:endParaRPr lang="uk-UA" sz="2400">
            <a:latin typeface="Times New Roman" panose="02020603050405020304" pitchFamily="18" charset="0"/>
            <a:cs typeface="Times New Roman" panose="02020603050405020304" pitchFamily="18" charset="0"/>
          </a:endParaRPr>
        </a:p>
      </dgm:t>
    </dgm:pt>
    <dgm:pt modelId="{31F36F6F-5CF6-4806-8D8E-C9FC950A96B3}">
      <dgm:prSet custT="1"/>
      <dgm:spPr/>
      <dgm:t>
        <a:bodyPr/>
        <a:lstStyle/>
        <a:p>
          <a:r>
            <a:rPr lang="uk-UA" sz="1000">
              <a:latin typeface="Times New Roman" panose="02020603050405020304" pitchFamily="18" charset="0"/>
              <a:cs typeface="Times New Roman" panose="02020603050405020304" pitchFamily="18" charset="0"/>
            </a:rPr>
            <a:t>2. Розрахунок страхових премій</a:t>
          </a:r>
        </a:p>
      </dgm:t>
    </dgm:pt>
    <dgm:pt modelId="{17028AC4-2ED3-40D2-87B9-2BCB32A27446}" type="parTrans" cxnId="{5F627A30-0929-49AC-9434-41EF4AC92178}">
      <dgm:prSet/>
      <dgm:spPr/>
      <dgm:t>
        <a:bodyPr/>
        <a:lstStyle/>
        <a:p>
          <a:endParaRPr lang="uk-UA" sz="2400">
            <a:latin typeface="Times New Roman" panose="02020603050405020304" pitchFamily="18" charset="0"/>
            <a:cs typeface="Times New Roman" panose="02020603050405020304" pitchFamily="18" charset="0"/>
          </a:endParaRPr>
        </a:p>
      </dgm:t>
    </dgm:pt>
    <dgm:pt modelId="{A5F9F6A9-2D97-4E94-8E6F-50D79FA0F652}" type="sibTrans" cxnId="{5F627A30-0929-49AC-9434-41EF4AC92178}">
      <dgm:prSet/>
      <dgm:spPr/>
      <dgm:t>
        <a:bodyPr/>
        <a:lstStyle/>
        <a:p>
          <a:endParaRPr lang="uk-UA" sz="2400">
            <a:latin typeface="Times New Roman" panose="02020603050405020304" pitchFamily="18" charset="0"/>
            <a:cs typeface="Times New Roman" panose="02020603050405020304" pitchFamily="18" charset="0"/>
          </a:endParaRPr>
        </a:p>
      </dgm:t>
    </dgm:pt>
    <dgm:pt modelId="{4719D0FC-72A8-478B-8374-72FACAFF34E9}">
      <dgm:prSet custT="1"/>
      <dgm:spPr/>
      <dgm:t>
        <a:bodyPr/>
        <a:lstStyle/>
        <a:p>
          <a:r>
            <a:rPr lang="uk-UA" sz="1000">
              <a:latin typeface="Times New Roman" panose="02020603050405020304" pitchFamily="18" charset="0"/>
              <a:cs typeface="Times New Roman" panose="02020603050405020304" pitchFamily="18" charset="0"/>
            </a:rPr>
            <a:t>3. Укладення страхового поліса</a:t>
          </a:r>
        </a:p>
      </dgm:t>
    </dgm:pt>
    <dgm:pt modelId="{9C5995DA-C395-47AE-95C5-4CC489F8A3FC}" type="parTrans" cxnId="{48B6D638-9958-4647-99D0-1ECF25EE7611}">
      <dgm:prSet/>
      <dgm:spPr/>
      <dgm:t>
        <a:bodyPr/>
        <a:lstStyle/>
        <a:p>
          <a:endParaRPr lang="uk-UA" sz="2400">
            <a:latin typeface="Times New Roman" panose="02020603050405020304" pitchFamily="18" charset="0"/>
            <a:cs typeface="Times New Roman" panose="02020603050405020304" pitchFamily="18" charset="0"/>
          </a:endParaRPr>
        </a:p>
      </dgm:t>
    </dgm:pt>
    <dgm:pt modelId="{6B508E51-61F3-4428-A5E2-0BCF79264D1D}" type="sibTrans" cxnId="{48B6D638-9958-4647-99D0-1ECF25EE7611}">
      <dgm:prSet/>
      <dgm:spPr/>
      <dgm:t>
        <a:bodyPr/>
        <a:lstStyle/>
        <a:p>
          <a:endParaRPr lang="uk-UA" sz="2400">
            <a:latin typeface="Times New Roman" panose="02020603050405020304" pitchFamily="18" charset="0"/>
            <a:cs typeface="Times New Roman" panose="02020603050405020304" pitchFamily="18" charset="0"/>
          </a:endParaRPr>
        </a:p>
      </dgm:t>
    </dgm:pt>
    <dgm:pt modelId="{B30560EA-7F4D-4A3E-8F92-F79112DAD5DB}">
      <dgm:prSet custT="1"/>
      <dgm:spPr/>
      <dgm:t>
        <a:bodyPr/>
        <a:lstStyle/>
        <a:p>
          <a:r>
            <a:rPr lang="uk-UA" sz="1000">
              <a:latin typeface="Times New Roman" panose="02020603050405020304" pitchFamily="18" charset="0"/>
              <a:cs typeface="Times New Roman" panose="02020603050405020304" pitchFamily="18" charset="0"/>
            </a:rPr>
            <a:t>4. Обробка страхових випадків</a:t>
          </a:r>
        </a:p>
      </dgm:t>
    </dgm:pt>
    <dgm:pt modelId="{75042301-0295-47D7-9C7B-72F9A358C41D}" type="parTrans" cxnId="{8EAFB0DE-A0DF-498B-8188-6DC45021A695}">
      <dgm:prSet/>
      <dgm:spPr/>
      <dgm:t>
        <a:bodyPr/>
        <a:lstStyle/>
        <a:p>
          <a:endParaRPr lang="uk-UA" sz="2400">
            <a:latin typeface="Times New Roman" panose="02020603050405020304" pitchFamily="18" charset="0"/>
            <a:cs typeface="Times New Roman" panose="02020603050405020304" pitchFamily="18" charset="0"/>
          </a:endParaRPr>
        </a:p>
      </dgm:t>
    </dgm:pt>
    <dgm:pt modelId="{7C83DB24-083A-4204-B657-2701035A5536}" type="sibTrans" cxnId="{8EAFB0DE-A0DF-498B-8188-6DC45021A695}">
      <dgm:prSet/>
      <dgm:spPr/>
      <dgm:t>
        <a:bodyPr/>
        <a:lstStyle/>
        <a:p>
          <a:endParaRPr lang="uk-UA" sz="2400">
            <a:latin typeface="Times New Roman" panose="02020603050405020304" pitchFamily="18" charset="0"/>
            <a:cs typeface="Times New Roman" panose="02020603050405020304" pitchFamily="18" charset="0"/>
          </a:endParaRPr>
        </a:p>
      </dgm:t>
    </dgm:pt>
    <dgm:pt modelId="{B05ECE35-2B01-4F1C-B537-F820F16C0E37}">
      <dgm:prSet custT="1"/>
      <dgm:spPr/>
      <dgm:t>
        <a:bodyPr/>
        <a:lstStyle/>
        <a:p>
          <a:r>
            <a:rPr lang="uk-UA" sz="1000">
              <a:latin typeface="Times New Roman" panose="02020603050405020304" pitchFamily="18" charset="0"/>
              <a:cs typeface="Times New Roman" panose="02020603050405020304" pitchFamily="18" charset="0"/>
            </a:rPr>
            <a:t>2. Управління інформацією та документацією</a:t>
          </a:r>
        </a:p>
      </dgm:t>
    </dgm:pt>
    <dgm:pt modelId="{A97523E9-52CC-4294-8D82-A734156DD5A9}" type="parTrans" cxnId="{E1FD9A8F-DCDB-4D28-AEE9-C8B7A533D6B3}">
      <dgm:prSet/>
      <dgm:spPr/>
      <dgm:t>
        <a:bodyPr/>
        <a:lstStyle/>
        <a:p>
          <a:endParaRPr lang="uk-UA" sz="2400">
            <a:latin typeface="Times New Roman" panose="02020603050405020304" pitchFamily="18" charset="0"/>
            <a:cs typeface="Times New Roman" panose="02020603050405020304" pitchFamily="18" charset="0"/>
          </a:endParaRPr>
        </a:p>
      </dgm:t>
    </dgm:pt>
    <dgm:pt modelId="{AE075949-4584-47B0-80A5-43664EF78560}" type="sibTrans" cxnId="{E1FD9A8F-DCDB-4D28-AEE9-C8B7A533D6B3}">
      <dgm:prSet/>
      <dgm:spPr/>
      <dgm:t>
        <a:bodyPr/>
        <a:lstStyle/>
        <a:p>
          <a:endParaRPr lang="uk-UA" sz="2400">
            <a:latin typeface="Times New Roman" panose="02020603050405020304" pitchFamily="18" charset="0"/>
            <a:cs typeface="Times New Roman" panose="02020603050405020304" pitchFamily="18" charset="0"/>
          </a:endParaRPr>
        </a:p>
      </dgm:t>
    </dgm:pt>
    <dgm:pt modelId="{1D88E5DA-1EE1-435D-BEB3-726095A8FCCC}">
      <dgm:prSet custT="1"/>
      <dgm:spPr/>
      <dgm:t>
        <a:bodyPr/>
        <a:lstStyle/>
        <a:p>
          <a:r>
            <a:rPr lang="uk-UA" sz="1000">
              <a:latin typeface="Times New Roman" panose="02020603050405020304" pitchFamily="18" charset="0"/>
              <a:cs typeface="Times New Roman" panose="02020603050405020304" pitchFamily="18" charset="0"/>
            </a:rPr>
            <a:t>3. Технологічний розвиток</a:t>
          </a:r>
        </a:p>
      </dgm:t>
    </dgm:pt>
    <dgm:pt modelId="{ED161603-D977-4870-9C46-E3B30D6394C3}" type="parTrans" cxnId="{68212A23-5540-46AC-8FF4-CB4B4AB2043D}">
      <dgm:prSet/>
      <dgm:spPr/>
      <dgm:t>
        <a:bodyPr/>
        <a:lstStyle/>
        <a:p>
          <a:endParaRPr lang="uk-UA" sz="2400">
            <a:latin typeface="Times New Roman" panose="02020603050405020304" pitchFamily="18" charset="0"/>
            <a:cs typeface="Times New Roman" panose="02020603050405020304" pitchFamily="18" charset="0"/>
          </a:endParaRPr>
        </a:p>
      </dgm:t>
    </dgm:pt>
    <dgm:pt modelId="{42C92453-F3E0-4E4E-ADBC-F4F0E09B9518}" type="sibTrans" cxnId="{68212A23-5540-46AC-8FF4-CB4B4AB2043D}">
      <dgm:prSet/>
      <dgm:spPr/>
      <dgm:t>
        <a:bodyPr/>
        <a:lstStyle/>
        <a:p>
          <a:endParaRPr lang="uk-UA" sz="2400">
            <a:latin typeface="Times New Roman" panose="02020603050405020304" pitchFamily="18" charset="0"/>
            <a:cs typeface="Times New Roman" panose="02020603050405020304" pitchFamily="18" charset="0"/>
          </a:endParaRPr>
        </a:p>
      </dgm:t>
    </dgm:pt>
    <dgm:pt modelId="{186048DB-FEC4-4216-801D-EE297E884C78}">
      <dgm:prSet custT="1"/>
      <dgm:spPr/>
      <dgm:t>
        <a:bodyPr/>
        <a:lstStyle/>
        <a:p>
          <a:r>
            <a:rPr lang="uk-UA" sz="1000">
              <a:latin typeface="Times New Roman" panose="02020603050405020304" pitchFamily="18" charset="0"/>
              <a:cs typeface="Times New Roman" panose="02020603050405020304" pitchFamily="18" charset="0"/>
            </a:rPr>
            <a:t>4. Співпраця з постачальниками</a:t>
          </a:r>
        </a:p>
      </dgm:t>
    </dgm:pt>
    <dgm:pt modelId="{EF3DC8E1-7914-47C4-9E4F-74D4C4B34F48}" type="parTrans" cxnId="{8E62299B-EFF4-48A1-9488-A974986BB5F7}">
      <dgm:prSet/>
      <dgm:spPr/>
      <dgm:t>
        <a:bodyPr/>
        <a:lstStyle/>
        <a:p>
          <a:endParaRPr lang="uk-UA" sz="2400">
            <a:latin typeface="Times New Roman" panose="02020603050405020304" pitchFamily="18" charset="0"/>
            <a:cs typeface="Times New Roman" panose="02020603050405020304" pitchFamily="18" charset="0"/>
          </a:endParaRPr>
        </a:p>
      </dgm:t>
    </dgm:pt>
    <dgm:pt modelId="{1499D9F7-92A0-4013-96DE-A9D2594DC79A}" type="sibTrans" cxnId="{8E62299B-EFF4-48A1-9488-A974986BB5F7}">
      <dgm:prSet/>
      <dgm:spPr/>
      <dgm:t>
        <a:bodyPr/>
        <a:lstStyle/>
        <a:p>
          <a:endParaRPr lang="uk-UA" sz="2400">
            <a:latin typeface="Times New Roman" panose="02020603050405020304" pitchFamily="18" charset="0"/>
            <a:cs typeface="Times New Roman" panose="02020603050405020304" pitchFamily="18" charset="0"/>
          </a:endParaRPr>
        </a:p>
      </dgm:t>
    </dgm:pt>
    <dgm:pt modelId="{7B3C3AE3-90E7-4B18-8748-FE16F231A05F}">
      <dgm:prSet phldrT="[Текст]" custT="1"/>
      <dgm:spPr/>
      <dgm:t>
        <a:bodyPr/>
        <a:lstStyle/>
        <a:p>
          <a:r>
            <a:rPr lang="uk-UA" sz="1200">
              <a:latin typeface="Times New Roman" panose="02020603050405020304" pitchFamily="18" charset="0"/>
              <a:cs typeface="Times New Roman" panose="02020603050405020304" pitchFamily="18" charset="0"/>
            </a:rPr>
            <a:t>Головний потік</a:t>
          </a:r>
        </a:p>
      </dgm:t>
    </dgm:pt>
    <dgm:pt modelId="{7BF19254-BFB3-4106-8EF8-983BD4D9DD7D}" type="parTrans" cxnId="{64DD6E32-120C-4EC9-966A-4432EA4D6FE7}">
      <dgm:prSet/>
      <dgm:spPr/>
      <dgm:t>
        <a:bodyPr/>
        <a:lstStyle/>
        <a:p>
          <a:endParaRPr lang="uk-UA" sz="2400">
            <a:latin typeface="Times New Roman" panose="02020603050405020304" pitchFamily="18" charset="0"/>
            <a:cs typeface="Times New Roman" panose="02020603050405020304" pitchFamily="18" charset="0"/>
          </a:endParaRPr>
        </a:p>
      </dgm:t>
    </dgm:pt>
    <dgm:pt modelId="{4B5DD0FF-2406-49FF-A87B-39D991035421}" type="sibTrans" cxnId="{64DD6E32-120C-4EC9-966A-4432EA4D6FE7}">
      <dgm:prSet/>
      <dgm:spPr/>
      <dgm:t>
        <a:bodyPr/>
        <a:lstStyle/>
        <a:p>
          <a:endParaRPr lang="uk-UA" sz="2400">
            <a:latin typeface="Times New Roman" panose="02020603050405020304" pitchFamily="18" charset="0"/>
            <a:cs typeface="Times New Roman" panose="02020603050405020304" pitchFamily="18" charset="0"/>
          </a:endParaRPr>
        </a:p>
      </dgm:t>
    </dgm:pt>
    <dgm:pt modelId="{8163C158-7A72-4D82-9872-00C18B544D8D}">
      <dgm:prSet phldrT="[Текст]" custT="1"/>
      <dgm:spPr/>
      <dgm:t>
        <a:bodyPr/>
        <a:lstStyle/>
        <a:p>
          <a:r>
            <a:rPr lang="uk-UA" sz="1000">
              <a:latin typeface="Times New Roman" panose="02020603050405020304" pitchFamily="18" charset="0"/>
              <a:cs typeface="Times New Roman" panose="02020603050405020304" pitchFamily="18" charset="0"/>
            </a:rPr>
            <a:t>1. Збір інформації та оцінка ризиків</a:t>
          </a:r>
        </a:p>
      </dgm:t>
    </dgm:pt>
    <dgm:pt modelId="{534E690C-68E1-40D9-943F-B31521F13EC0}" type="parTrans" cxnId="{6A00E20F-B51E-4B99-90D0-CF6C6FAC22FA}">
      <dgm:prSet/>
      <dgm:spPr/>
      <dgm:t>
        <a:bodyPr/>
        <a:lstStyle/>
        <a:p>
          <a:endParaRPr lang="uk-UA" sz="2400">
            <a:latin typeface="Times New Roman" panose="02020603050405020304" pitchFamily="18" charset="0"/>
            <a:cs typeface="Times New Roman" panose="02020603050405020304" pitchFamily="18" charset="0"/>
          </a:endParaRPr>
        </a:p>
      </dgm:t>
    </dgm:pt>
    <dgm:pt modelId="{8B854481-2D4D-452A-8C38-89C5B58D7734}" type="sibTrans" cxnId="{6A00E20F-B51E-4B99-90D0-CF6C6FAC22FA}">
      <dgm:prSet/>
      <dgm:spPr/>
      <dgm:t>
        <a:bodyPr/>
        <a:lstStyle/>
        <a:p>
          <a:endParaRPr lang="uk-UA" sz="2400">
            <a:latin typeface="Times New Roman" panose="02020603050405020304" pitchFamily="18" charset="0"/>
            <a:cs typeface="Times New Roman" panose="02020603050405020304" pitchFamily="18" charset="0"/>
          </a:endParaRPr>
        </a:p>
      </dgm:t>
    </dgm:pt>
    <dgm:pt modelId="{451E0EC0-52F2-423D-9F34-D3218FB2A358}" type="pres">
      <dgm:prSet presAssocID="{1C5A1BC1-9E48-48FB-BC84-5AC455730CBB}" presName="hierChild1" presStyleCnt="0">
        <dgm:presLayoutVars>
          <dgm:orgChart val="1"/>
          <dgm:chPref val="1"/>
          <dgm:dir/>
          <dgm:animOne val="branch"/>
          <dgm:animLvl val="lvl"/>
          <dgm:resizeHandles/>
        </dgm:presLayoutVars>
      </dgm:prSet>
      <dgm:spPr/>
    </dgm:pt>
    <dgm:pt modelId="{D0B71150-7570-4A45-B0F9-FB6A4082DF88}" type="pres">
      <dgm:prSet presAssocID="{3FBC7190-0360-4808-A9D7-EBC717F63F8D}" presName="hierRoot1" presStyleCnt="0">
        <dgm:presLayoutVars>
          <dgm:hierBranch val="init"/>
        </dgm:presLayoutVars>
      </dgm:prSet>
      <dgm:spPr/>
    </dgm:pt>
    <dgm:pt modelId="{A60B3EF2-EEB2-415C-A5B7-607788767B54}" type="pres">
      <dgm:prSet presAssocID="{3FBC7190-0360-4808-A9D7-EBC717F63F8D}" presName="rootComposite1" presStyleCnt="0"/>
      <dgm:spPr/>
    </dgm:pt>
    <dgm:pt modelId="{67EED625-6459-4FA8-834A-782BF0E00AEB}" type="pres">
      <dgm:prSet presAssocID="{3FBC7190-0360-4808-A9D7-EBC717F63F8D}" presName="rootText1" presStyleLbl="node0" presStyleIdx="0" presStyleCnt="1" custScaleY="272604">
        <dgm:presLayoutVars>
          <dgm:chPref val="3"/>
        </dgm:presLayoutVars>
      </dgm:prSet>
      <dgm:spPr/>
    </dgm:pt>
    <dgm:pt modelId="{0D5F91C7-8E2B-4B43-8057-0732CB98FACD}" type="pres">
      <dgm:prSet presAssocID="{3FBC7190-0360-4808-A9D7-EBC717F63F8D}" presName="rootConnector1" presStyleLbl="node1" presStyleIdx="0" presStyleCnt="0"/>
      <dgm:spPr/>
    </dgm:pt>
    <dgm:pt modelId="{23505AE1-4B5D-47DA-9D8B-8E62BD5CE44F}" type="pres">
      <dgm:prSet presAssocID="{3FBC7190-0360-4808-A9D7-EBC717F63F8D}" presName="hierChild2" presStyleCnt="0"/>
      <dgm:spPr/>
    </dgm:pt>
    <dgm:pt modelId="{E92ACA09-E6E8-48DD-80EA-A6D5BB06E6F9}" type="pres">
      <dgm:prSet presAssocID="{7BF19254-BFB3-4106-8EF8-983BD4D9DD7D}" presName="Name64" presStyleLbl="parChTrans1D2" presStyleIdx="0" presStyleCnt="2"/>
      <dgm:spPr/>
    </dgm:pt>
    <dgm:pt modelId="{68D71144-A335-49F2-AFC8-1F44BAC95887}" type="pres">
      <dgm:prSet presAssocID="{7B3C3AE3-90E7-4B18-8748-FE16F231A05F}" presName="hierRoot2" presStyleCnt="0">
        <dgm:presLayoutVars>
          <dgm:hierBranch val="init"/>
        </dgm:presLayoutVars>
      </dgm:prSet>
      <dgm:spPr/>
    </dgm:pt>
    <dgm:pt modelId="{B4A37AC3-97BB-4394-BFD0-C8DA712AA7CD}" type="pres">
      <dgm:prSet presAssocID="{7B3C3AE3-90E7-4B18-8748-FE16F231A05F}" presName="rootComposite" presStyleCnt="0"/>
      <dgm:spPr/>
    </dgm:pt>
    <dgm:pt modelId="{69A86FB7-4E7E-450F-83EA-448AFC93B86C}" type="pres">
      <dgm:prSet presAssocID="{7B3C3AE3-90E7-4B18-8748-FE16F231A05F}" presName="rootText" presStyleLbl="node2" presStyleIdx="0" presStyleCnt="2" custScaleY="193103">
        <dgm:presLayoutVars>
          <dgm:chPref val="3"/>
        </dgm:presLayoutVars>
      </dgm:prSet>
      <dgm:spPr/>
    </dgm:pt>
    <dgm:pt modelId="{61191B84-5BA4-4B2E-BC84-F43DA51646EC}" type="pres">
      <dgm:prSet presAssocID="{7B3C3AE3-90E7-4B18-8748-FE16F231A05F}" presName="rootConnector" presStyleLbl="node2" presStyleIdx="0" presStyleCnt="2"/>
      <dgm:spPr/>
    </dgm:pt>
    <dgm:pt modelId="{FDFC3685-BB94-480D-AD1A-3A5FFBD55DF5}" type="pres">
      <dgm:prSet presAssocID="{7B3C3AE3-90E7-4B18-8748-FE16F231A05F}" presName="hierChild4" presStyleCnt="0"/>
      <dgm:spPr/>
    </dgm:pt>
    <dgm:pt modelId="{CB77A5D5-BBDE-46CA-A638-C3C8F6B59FD5}" type="pres">
      <dgm:prSet presAssocID="{534E690C-68E1-40D9-943F-B31521F13EC0}" presName="Name64" presStyleLbl="parChTrans1D3" presStyleIdx="0" presStyleCnt="8"/>
      <dgm:spPr/>
    </dgm:pt>
    <dgm:pt modelId="{BCE56C07-4AAF-40CC-B9FC-FE11013D2172}" type="pres">
      <dgm:prSet presAssocID="{8163C158-7A72-4D82-9872-00C18B544D8D}" presName="hierRoot2" presStyleCnt="0">
        <dgm:presLayoutVars>
          <dgm:hierBranch val="init"/>
        </dgm:presLayoutVars>
      </dgm:prSet>
      <dgm:spPr/>
    </dgm:pt>
    <dgm:pt modelId="{4C2E5AAC-B044-48DB-90C8-D8BBE9C1F971}" type="pres">
      <dgm:prSet presAssocID="{8163C158-7A72-4D82-9872-00C18B544D8D}" presName="rootComposite" presStyleCnt="0"/>
      <dgm:spPr/>
    </dgm:pt>
    <dgm:pt modelId="{317CA2DB-8517-49B3-881E-3EFE39A0F44E}" type="pres">
      <dgm:prSet presAssocID="{8163C158-7A72-4D82-9872-00C18B544D8D}" presName="rootText" presStyleLbl="node3" presStyleIdx="0" presStyleCnt="8" custScaleX="391984" custScaleY="130338">
        <dgm:presLayoutVars>
          <dgm:chPref val="3"/>
        </dgm:presLayoutVars>
      </dgm:prSet>
      <dgm:spPr/>
    </dgm:pt>
    <dgm:pt modelId="{B96FCBDA-95E2-4202-ABED-6DD173900045}" type="pres">
      <dgm:prSet presAssocID="{8163C158-7A72-4D82-9872-00C18B544D8D}" presName="rootConnector" presStyleLbl="node3" presStyleIdx="0" presStyleCnt="8"/>
      <dgm:spPr/>
    </dgm:pt>
    <dgm:pt modelId="{3C36E9E9-AD3F-46B4-A0AE-B9F7CA3B942B}" type="pres">
      <dgm:prSet presAssocID="{8163C158-7A72-4D82-9872-00C18B544D8D}" presName="hierChild4" presStyleCnt="0"/>
      <dgm:spPr/>
    </dgm:pt>
    <dgm:pt modelId="{E98DBDE3-8231-4CA1-A237-B1CCC0A3BA6C}" type="pres">
      <dgm:prSet presAssocID="{8163C158-7A72-4D82-9872-00C18B544D8D}" presName="hierChild5" presStyleCnt="0"/>
      <dgm:spPr/>
    </dgm:pt>
    <dgm:pt modelId="{5924B147-4840-485C-909C-E59C6F7805C0}" type="pres">
      <dgm:prSet presAssocID="{17028AC4-2ED3-40D2-87B9-2BCB32A27446}" presName="Name64" presStyleLbl="parChTrans1D3" presStyleIdx="1" presStyleCnt="8"/>
      <dgm:spPr/>
    </dgm:pt>
    <dgm:pt modelId="{24AA7D19-8268-47A7-9A4B-E55E5244D209}" type="pres">
      <dgm:prSet presAssocID="{31F36F6F-5CF6-4806-8D8E-C9FC950A96B3}" presName="hierRoot2" presStyleCnt="0">
        <dgm:presLayoutVars>
          <dgm:hierBranch val="init"/>
        </dgm:presLayoutVars>
      </dgm:prSet>
      <dgm:spPr/>
    </dgm:pt>
    <dgm:pt modelId="{E82937F8-F77F-427B-A4C5-C187CF48D15B}" type="pres">
      <dgm:prSet presAssocID="{31F36F6F-5CF6-4806-8D8E-C9FC950A96B3}" presName="rootComposite" presStyleCnt="0"/>
      <dgm:spPr/>
    </dgm:pt>
    <dgm:pt modelId="{D31771DB-224C-4CEC-8AC3-425E35C4C02F}" type="pres">
      <dgm:prSet presAssocID="{31F36F6F-5CF6-4806-8D8E-C9FC950A96B3}" presName="rootText" presStyleLbl="node3" presStyleIdx="1" presStyleCnt="8" custScaleX="391984" custScaleY="130338">
        <dgm:presLayoutVars>
          <dgm:chPref val="3"/>
        </dgm:presLayoutVars>
      </dgm:prSet>
      <dgm:spPr/>
    </dgm:pt>
    <dgm:pt modelId="{8BFBF883-30E1-409A-A41F-81C06DD9B7CC}" type="pres">
      <dgm:prSet presAssocID="{31F36F6F-5CF6-4806-8D8E-C9FC950A96B3}" presName="rootConnector" presStyleLbl="node3" presStyleIdx="1" presStyleCnt="8"/>
      <dgm:spPr/>
    </dgm:pt>
    <dgm:pt modelId="{8602A486-7524-45DA-9BF4-510CECE26A45}" type="pres">
      <dgm:prSet presAssocID="{31F36F6F-5CF6-4806-8D8E-C9FC950A96B3}" presName="hierChild4" presStyleCnt="0"/>
      <dgm:spPr/>
    </dgm:pt>
    <dgm:pt modelId="{773D847F-CD21-4F32-9936-F13EA084A6A3}" type="pres">
      <dgm:prSet presAssocID="{31F36F6F-5CF6-4806-8D8E-C9FC950A96B3}" presName="hierChild5" presStyleCnt="0"/>
      <dgm:spPr/>
    </dgm:pt>
    <dgm:pt modelId="{C32769E8-2C8B-484A-B8FB-49219827E7F3}" type="pres">
      <dgm:prSet presAssocID="{9C5995DA-C395-47AE-95C5-4CC489F8A3FC}" presName="Name64" presStyleLbl="parChTrans1D3" presStyleIdx="2" presStyleCnt="8"/>
      <dgm:spPr/>
    </dgm:pt>
    <dgm:pt modelId="{C5C4A769-0C88-439B-B3A2-57D5ED348F0D}" type="pres">
      <dgm:prSet presAssocID="{4719D0FC-72A8-478B-8374-72FACAFF34E9}" presName="hierRoot2" presStyleCnt="0">
        <dgm:presLayoutVars>
          <dgm:hierBranch val="init"/>
        </dgm:presLayoutVars>
      </dgm:prSet>
      <dgm:spPr/>
    </dgm:pt>
    <dgm:pt modelId="{008E61A5-07C1-4ABC-A106-E515C4C399D3}" type="pres">
      <dgm:prSet presAssocID="{4719D0FC-72A8-478B-8374-72FACAFF34E9}" presName="rootComposite" presStyleCnt="0"/>
      <dgm:spPr/>
    </dgm:pt>
    <dgm:pt modelId="{0D9806A3-788D-4D5C-B663-CF781143E4FC}" type="pres">
      <dgm:prSet presAssocID="{4719D0FC-72A8-478B-8374-72FACAFF34E9}" presName="rootText" presStyleLbl="node3" presStyleIdx="2" presStyleCnt="8" custScaleX="391984" custScaleY="130338">
        <dgm:presLayoutVars>
          <dgm:chPref val="3"/>
        </dgm:presLayoutVars>
      </dgm:prSet>
      <dgm:spPr/>
    </dgm:pt>
    <dgm:pt modelId="{9989A11F-26C9-4275-8287-F85BE25A14AA}" type="pres">
      <dgm:prSet presAssocID="{4719D0FC-72A8-478B-8374-72FACAFF34E9}" presName="rootConnector" presStyleLbl="node3" presStyleIdx="2" presStyleCnt="8"/>
      <dgm:spPr/>
    </dgm:pt>
    <dgm:pt modelId="{9E1EF87B-DE13-4C70-99F0-4368F81C437E}" type="pres">
      <dgm:prSet presAssocID="{4719D0FC-72A8-478B-8374-72FACAFF34E9}" presName="hierChild4" presStyleCnt="0"/>
      <dgm:spPr/>
    </dgm:pt>
    <dgm:pt modelId="{512DB655-3BA5-4186-97F9-8004420BBF84}" type="pres">
      <dgm:prSet presAssocID="{4719D0FC-72A8-478B-8374-72FACAFF34E9}" presName="hierChild5" presStyleCnt="0"/>
      <dgm:spPr/>
    </dgm:pt>
    <dgm:pt modelId="{FBFD43BE-F6F2-4530-A812-5CBF68E5EEC7}" type="pres">
      <dgm:prSet presAssocID="{75042301-0295-47D7-9C7B-72F9A358C41D}" presName="Name64" presStyleLbl="parChTrans1D3" presStyleIdx="3" presStyleCnt="8"/>
      <dgm:spPr/>
    </dgm:pt>
    <dgm:pt modelId="{7516F612-0B91-4B3A-BB24-2D40F3456AFF}" type="pres">
      <dgm:prSet presAssocID="{B30560EA-7F4D-4A3E-8F92-F79112DAD5DB}" presName="hierRoot2" presStyleCnt="0">
        <dgm:presLayoutVars>
          <dgm:hierBranch val="init"/>
        </dgm:presLayoutVars>
      </dgm:prSet>
      <dgm:spPr/>
    </dgm:pt>
    <dgm:pt modelId="{C5A768A9-39F6-4EF6-9779-D58E31535A34}" type="pres">
      <dgm:prSet presAssocID="{B30560EA-7F4D-4A3E-8F92-F79112DAD5DB}" presName="rootComposite" presStyleCnt="0"/>
      <dgm:spPr/>
    </dgm:pt>
    <dgm:pt modelId="{FFA5E56C-4F3B-493C-A7F6-0A1117008F1D}" type="pres">
      <dgm:prSet presAssocID="{B30560EA-7F4D-4A3E-8F92-F79112DAD5DB}" presName="rootText" presStyleLbl="node3" presStyleIdx="3" presStyleCnt="8" custScaleX="391984" custScaleY="130338">
        <dgm:presLayoutVars>
          <dgm:chPref val="3"/>
        </dgm:presLayoutVars>
      </dgm:prSet>
      <dgm:spPr/>
    </dgm:pt>
    <dgm:pt modelId="{CFA2A5B7-9F19-4F6F-8E28-338406DE29AD}" type="pres">
      <dgm:prSet presAssocID="{B30560EA-7F4D-4A3E-8F92-F79112DAD5DB}" presName="rootConnector" presStyleLbl="node3" presStyleIdx="3" presStyleCnt="8"/>
      <dgm:spPr/>
    </dgm:pt>
    <dgm:pt modelId="{8F3B290B-7782-48F2-88ED-CEA0D0A5BE85}" type="pres">
      <dgm:prSet presAssocID="{B30560EA-7F4D-4A3E-8F92-F79112DAD5DB}" presName="hierChild4" presStyleCnt="0"/>
      <dgm:spPr/>
    </dgm:pt>
    <dgm:pt modelId="{93A6FA5A-7FD0-48F8-A2DB-C7D15FFAD80B}" type="pres">
      <dgm:prSet presAssocID="{B30560EA-7F4D-4A3E-8F92-F79112DAD5DB}" presName="hierChild5" presStyleCnt="0"/>
      <dgm:spPr/>
    </dgm:pt>
    <dgm:pt modelId="{440DD73A-EC2D-4F66-A008-A3EE6C36D951}" type="pres">
      <dgm:prSet presAssocID="{7B3C3AE3-90E7-4B18-8748-FE16F231A05F}" presName="hierChild5" presStyleCnt="0"/>
      <dgm:spPr/>
    </dgm:pt>
    <dgm:pt modelId="{8BCAF518-2B40-445E-B0C6-994588D90F08}" type="pres">
      <dgm:prSet presAssocID="{B8E91906-6549-42D2-8EB5-220C3ED41168}" presName="Name64" presStyleLbl="parChTrans1D2" presStyleIdx="1" presStyleCnt="2"/>
      <dgm:spPr/>
    </dgm:pt>
    <dgm:pt modelId="{875CBFBE-BC69-4022-AFFC-613FD373C5F7}" type="pres">
      <dgm:prSet presAssocID="{5B8F3CB5-D0E9-42E0-BA72-4B22F927D5E8}" presName="hierRoot2" presStyleCnt="0">
        <dgm:presLayoutVars>
          <dgm:hierBranch val="init"/>
        </dgm:presLayoutVars>
      </dgm:prSet>
      <dgm:spPr/>
    </dgm:pt>
    <dgm:pt modelId="{ADE6F9AC-0097-4522-8834-2D9B2163A9D2}" type="pres">
      <dgm:prSet presAssocID="{5B8F3CB5-D0E9-42E0-BA72-4B22F927D5E8}" presName="rootComposite" presStyleCnt="0"/>
      <dgm:spPr/>
    </dgm:pt>
    <dgm:pt modelId="{BADFB6D2-F8F2-4C90-8372-EB2E48B21EC5}" type="pres">
      <dgm:prSet presAssocID="{5B8F3CB5-D0E9-42E0-BA72-4B22F927D5E8}" presName="rootText" presStyleLbl="node2" presStyleIdx="1" presStyleCnt="2" custScaleY="193103">
        <dgm:presLayoutVars>
          <dgm:chPref val="3"/>
        </dgm:presLayoutVars>
      </dgm:prSet>
      <dgm:spPr/>
    </dgm:pt>
    <dgm:pt modelId="{C530CD9C-43D3-41E5-881D-9F9A63D94B1E}" type="pres">
      <dgm:prSet presAssocID="{5B8F3CB5-D0E9-42E0-BA72-4B22F927D5E8}" presName="rootConnector" presStyleLbl="node2" presStyleIdx="1" presStyleCnt="2"/>
      <dgm:spPr/>
    </dgm:pt>
    <dgm:pt modelId="{11FC65AB-1E48-4698-A6DE-69EB030A44CD}" type="pres">
      <dgm:prSet presAssocID="{5B8F3CB5-D0E9-42E0-BA72-4B22F927D5E8}" presName="hierChild4" presStyleCnt="0"/>
      <dgm:spPr/>
    </dgm:pt>
    <dgm:pt modelId="{E9E2C81D-A418-47F7-A404-64E68894CD3F}" type="pres">
      <dgm:prSet presAssocID="{0DDBB546-C8EA-4638-A920-0A26D7DBE170}" presName="Name64" presStyleLbl="parChTrans1D3" presStyleIdx="4" presStyleCnt="8"/>
      <dgm:spPr/>
    </dgm:pt>
    <dgm:pt modelId="{D2F825B0-EB53-4B61-AC97-6E5F6182C3C0}" type="pres">
      <dgm:prSet presAssocID="{AE021219-0B65-4932-B05E-E30FC09DEF9F}" presName="hierRoot2" presStyleCnt="0">
        <dgm:presLayoutVars>
          <dgm:hierBranch val="init"/>
        </dgm:presLayoutVars>
      </dgm:prSet>
      <dgm:spPr/>
    </dgm:pt>
    <dgm:pt modelId="{C438DD10-5F75-4EE4-88C8-177E3122BD43}" type="pres">
      <dgm:prSet presAssocID="{AE021219-0B65-4932-B05E-E30FC09DEF9F}" presName="rootComposite" presStyleCnt="0"/>
      <dgm:spPr/>
    </dgm:pt>
    <dgm:pt modelId="{1E3A428B-DCF1-4A5E-8E00-600CD7B7BA33}" type="pres">
      <dgm:prSet presAssocID="{AE021219-0B65-4932-B05E-E30FC09DEF9F}" presName="rootText" presStyleLbl="node3" presStyleIdx="4" presStyleCnt="8" custScaleX="391984" custScaleY="130338">
        <dgm:presLayoutVars>
          <dgm:chPref val="3"/>
        </dgm:presLayoutVars>
      </dgm:prSet>
      <dgm:spPr/>
    </dgm:pt>
    <dgm:pt modelId="{5C2260A9-44C9-42AC-A1E9-2A9C22565F09}" type="pres">
      <dgm:prSet presAssocID="{AE021219-0B65-4932-B05E-E30FC09DEF9F}" presName="rootConnector" presStyleLbl="node3" presStyleIdx="4" presStyleCnt="8"/>
      <dgm:spPr/>
    </dgm:pt>
    <dgm:pt modelId="{1B84A68A-D939-4B28-B714-70FD3C89EDC3}" type="pres">
      <dgm:prSet presAssocID="{AE021219-0B65-4932-B05E-E30FC09DEF9F}" presName="hierChild4" presStyleCnt="0"/>
      <dgm:spPr/>
    </dgm:pt>
    <dgm:pt modelId="{3A7C339F-5D4D-49E8-8F8B-C683EC00C3F9}" type="pres">
      <dgm:prSet presAssocID="{AE021219-0B65-4932-B05E-E30FC09DEF9F}" presName="hierChild5" presStyleCnt="0"/>
      <dgm:spPr/>
    </dgm:pt>
    <dgm:pt modelId="{0CDF6605-76FA-4F35-95AB-20AAEAEAFE00}" type="pres">
      <dgm:prSet presAssocID="{A97523E9-52CC-4294-8D82-A734156DD5A9}" presName="Name64" presStyleLbl="parChTrans1D3" presStyleIdx="5" presStyleCnt="8"/>
      <dgm:spPr/>
    </dgm:pt>
    <dgm:pt modelId="{11F6D889-693B-4055-9BBD-72D72A2D9400}" type="pres">
      <dgm:prSet presAssocID="{B05ECE35-2B01-4F1C-B537-F820F16C0E37}" presName="hierRoot2" presStyleCnt="0">
        <dgm:presLayoutVars>
          <dgm:hierBranch val="init"/>
        </dgm:presLayoutVars>
      </dgm:prSet>
      <dgm:spPr/>
    </dgm:pt>
    <dgm:pt modelId="{D2FE7CFD-D903-417C-946B-B1DE8128C388}" type="pres">
      <dgm:prSet presAssocID="{B05ECE35-2B01-4F1C-B537-F820F16C0E37}" presName="rootComposite" presStyleCnt="0"/>
      <dgm:spPr/>
    </dgm:pt>
    <dgm:pt modelId="{E567CEE0-20FA-443F-9238-5A23FC763864}" type="pres">
      <dgm:prSet presAssocID="{B05ECE35-2B01-4F1C-B537-F820F16C0E37}" presName="rootText" presStyleLbl="node3" presStyleIdx="5" presStyleCnt="8" custScaleX="391984" custScaleY="130338">
        <dgm:presLayoutVars>
          <dgm:chPref val="3"/>
        </dgm:presLayoutVars>
      </dgm:prSet>
      <dgm:spPr/>
    </dgm:pt>
    <dgm:pt modelId="{69E20297-E478-407C-A118-87B30F2CDDF5}" type="pres">
      <dgm:prSet presAssocID="{B05ECE35-2B01-4F1C-B537-F820F16C0E37}" presName="rootConnector" presStyleLbl="node3" presStyleIdx="5" presStyleCnt="8"/>
      <dgm:spPr/>
    </dgm:pt>
    <dgm:pt modelId="{C7401317-0A91-48B9-A119-BA11F6846584}" type="pres">
      <dgm:prSet presAssocID="{B05ECE35-2B01-4F1C-B537-F820F16C0E37}" presName="hierChild4" presStyleCnt="0"/>
      <dgm:spPr/>
    </dgm:pt>
    <dgm:pt modelId="{C5B0BFB8-C683-44F6-987A-76CE36E0A135}" type="pres">
      <dgm:prSet presAssocID="{B05ECE35-2B01-4F1C-B537-F820F16C0E37}" presName="hierChild5" presStyleCnt="0"/>
      <dgm:spPr/>
    </dgm:pt>
    <dgm:pt modelId="{732E86A5-2124-4A4D-89F4-DBFD6B696564}" type="pres">
      <dgm:prSet presAssocID="{ED161603-D977-4870-9C46-E3B30D6394C3}" presName="Name64" presStyleLbl="parChTrans1D3" presStyleIdx="6" presStyleCnt="8"/>
      <dgm:spPr/>
    </dgm:pt>
    <dgm:pt modelId="{7290A223-A4FA-4D84-9625-9E75A4805F62}" type="pres">
      <dgm:prSet presAssocID="{1D88E5DA-1EE1-435D-BEB3-726095A8FCCC}" presName="hierRoot2" presStyleCnt="0">
        <dgm:presLayoutVars>
          <dgm:hierBranch val="init"/>
        </dgm:presLayoutVars>
      </dgm:prSet>
      <dgm:spPr/>
    </dgm:pt>
    <dgm:pt modelId="{BCF62731-8AC7-4254-A96B-17CD374BC7C3}" type="pres">
      <dgm:prSet presAssocID="{1D88E5DA-1EE1-435D-BEB3-726095A8FCCC}" presName="rootComposite" presStyleCnt="0"/>
      <dgm:spPr/>
    </dgm:pt>
    <dgm:pt modelId="{12CF8B02-835C-4B12-B721-EDCEBD1E790B}" type="pres">
      <dgm:prSet presAssocID="{1D88E5DA-1EE1-435D-BEB3-726095A8FCCC}" presName="rootText" presStyleLbl="node3" presStyleIdx="6" presStyleCnt="8" custScaleX="391984" custScaleY="130338">
        <dgm:presLayoutVars>
          <dgm:chPref val="3"/>
        </dgm:presLayoutVars>
      </dgm:prSet>
      <dgm:spPr/>
    </dgm:pt>
    <dgm:pt modelId="{423B165F-3A0E-440A-AFC1-4D52B67017E9}" type="pres">
      <dgm:prSet presAssocID="{1D88E5DA-1EE1-435D-BEB3-726095A8FCCC}" presName="rootConnector" presStyleLbl="node3" presStyleIdx="6" presStyleCnt="8"/>
      <dgm:spPr/>
    </dgm:pt>
    <dgm:pt modelId="{DF1ACF40-C4A7-4187-9E6D-500BE47F58E9}" type="pres">
      <dgm:prSet presAssocID="{1D88E5DA-1EE1-435D-BEB3-726095A8FCCC}" presName="hierChild4" presStyleCnt="0"/>
      <dgm:spPr/>
    </dgm:pt>
    <dgm:pt modelId="{EDEA3C8D-34CC-432A-BAC5-62170050C7A8}" type="pres">
      <dgm:prSet presAssocID="{1D88E5DA-1EE1-435D-BEB3-726095A8FCCC}" presName="hierChild5" presStyleCnt="0"/>
      <dgm:spPr/>
    </dgm:pt>
    <dgm:pt modelId="{E50A1553-5C1F-4073-8FC1-C25EBC5D03C6}" type="pres">
      <dgm:prSet presAssocID="{EF3DC8E1-7914-47C4-9E4F-74D4C4B34F48}" presName="Name64" presStyleLbl="parChTrans1D3" presStyleIdx="7" presStyleCnt="8"/>
      <dgm:spPr/>
    </dgm:pt>
    <dgm:pt modelId="{C13BDE2A-63FD-41EC-96A1-20B0CE942528}" type="pres">
      <dgm:prSet presAssocID="{186048DB-FEC4-4216-801D-EE297E884C78}" presName="hierRoot2" presStyleCnt="0">
        <dgm:presLayoutVars>
          <dgm:hierBranch val="init"/>
        </dgm:presLayoutVars>
      </dgm:prSet>
      <dgm:spPr/>
    </dgm:pt>
    <dgm:pt modelId="{1F2B710F-EF6D-4E7B-8B70-A1A0F8E9F99C}" type="pres">
      <dgm:prSet presAssocID="{186048DB-FEC4-4216-801D-EE297E884C78}" presName="rootComposite" presStyleCnt="0"/>
      <dgm:spPr/>
    </dgm:pt>
    <dgm:pt modelId="{9FF9CA26-1421-42B4-826D-4821BF3F5C89}" type="pres">
      <dgm:prSet presAssocID="{186048DB-FEC4-4216-801D-EE297E884C78}" presName="rootText" presStyleLbl="node3" presStyleIdx="7" presStyleCnt="8" custScaleX="391984" custScaleY="130338">
        <dgm:presLayoutVars>
          <dgm:chPref val="3"/>
        </dgm:presLayoutVars>
      </dgm:prSet>
      <dgm:spPr/>
    </dgm:pt>
    <dgm:pt modelId="{A96BCFF0-34D0-4D47-84EC-9454D09919D5}" type="pres">
      <dgm:prSet presAssocID="{186048DB-FEC4-4216-801D-EE297E884C78}" presName="rootConnector" presStyleLbl="node3" presStyleIdx="7" presStyleCnt="8"/>
      <dgm:spPr/>
    </dgm:pt>
    <dgm:pt modelId="{032FCFAD-A790-48E5-89E3-4E649713D6A3}" type="pres">
      <dgm:prSet presAssocID="{186048DB-FEC4-4216-801D-EE297E884C78}" presName="hierChild4" presStyleCnt="0"/>
      <dgm:spPr/>
    </dgm:pt>
    <dgm:pt modelId="{B6C65027-71E4-4CEC-AA16-71510BF54356}" type="pres">
      <dgm:prSet presAssocID="{186048DB-FEC4-4216-801D-EE297E884C78}" presName="hierChild5" presStyleCnt="0"/>
      <dgm:spPr/>
    </dgm:pt>
    <dgm:pt modelId="{74FF37B1-6B96-4334-971F-A2B777965726}" type="pres">
      <dgm:prSet presAssocID="{5B8F3CB5-D0E9-42E0-BA72-4B22F927D5E8}" presName="hierChild5" presStyleCnt="0"/>
      <dgm:spPr/>
    </dgm:pt>
    <dgm:pt modelId="{3B6B65F7-D120-4D23-B795-B16DBD4B381E}" type="pres">
      <dgm:prSet presAssocID="{3FBC7190-0360-4808-A9D7-EBC717F63F8D}" presName="hierChild3" presStyleCnt="0"/>
      <dgm:spPr/>
    </dgm:pt>
  </dgm:ptLst>
  <dgm:cxnLst>
    <dgm:cxn modelId="{D3561C0A-6EE1-4E96-BF70-A3D5AF090316}" type="presOf" srcId="{5B8F3CB5-D0E9-42E0-BA72-4B22F927D5E8}" destId="{C530CD9C-43D3-41E5-881D-9F9A63D94B1E}" srcOrd="1" destOrd="0" presId="urn:microsoft.com/office/officeart/2009/3/layout/HorizontalOrganizationChart"/>
    <dgm:cxn modelId="{2F54E50A-F04A-4412-B842-C38095105BF9}" type="presOf" srcId="{1D88E5DA-1EE1-435D-BEB3-726095A8FCCC}" destId="{12CF8B02-835C-4B12-B721-EDCEBD1E790B}" srcOrd="0" destOrd="0" presId="urn:microsoft.com/office/officeart/2009/3/layout/HorizontalOrganizationChart"/>
    <dgm:cxn modelId="{61C28E0F-E602-4FF7-97D2-CCD63EAF1C9C}" type="presOf" srcId="{7B3C3AE3-90E7-4B18-8748-FE16F231A05F}" destId="{61191B84-5BA4-4B2E-BC84-F43DA51646EC}" srcOrd="1" destOrd="0" presId="urn:microsoft.com/office/officeart/2009/3/layout/HorizontalOrganizationChart"/>
    <dgm:cxn modelId="{6A00E20F-B51E-4B99-90D0-CF6C6FAC22FA}" srcId="{7B3C3AE3-90E7-4B18-8748-FE16F231A05F}" destId="{8163C158-7A72-4D82-9872-00C18B544D8D}" srcOrd="0" destOrd="0" parTransId="{534E690C-68E1-40D9-943F-B31521F13EC0}" sibTransId="{8B854481-2D4D-452A-8C38-89C5B58D7734}"/>
    <dgm:cxn modelId="{80289513-55F2-4B3A-8B25-8401E7931C21}" type="presOf" srcId="{5B8F3CB5-D0E9-42E0-BA72-4B22F927D5E8}" destId="{BADFB6D2-F8F2-4C90-8372-EB2E48B21EC5}" srcOrd="0" destOrd="0" presId="urn:microsoft.com/office/officeart/2009/3/layout/HorizontalOrganizationChart"/>
    <dgm:cxn modelId="{ADB9CA15-7CC2-4DE0-A3DF-488D3F8BF45A}" type="presOf" srcId="{4719D0FC-72A8-478B-8374-72FACAFF34E9}" destId="{9989A11F-26C9-4275-8287-F85BE25A14AA}" srcOrd="1" destOrd="0" presId="urn:microsoft.com/office/officeart/2009/3/layout/HorizontalOrganizationChart"/>
    <dgm:cxn modelId="{02AE1B1B-2464-4092-B865-03B0E438DD5B}" type="presOf" srcId="{0DDBB546-C8EA-4638-A920-0A26D7DBE170}" destId="{E9E2C81D-A418-47F7-A404-64E68894CD3F}" srcOrd="0" destOrd="0" presId="urn:microsoft.com/office/officeart/2009/3/layout/HorizontalOrganizationChart"/>
    <dgm:cxn modelId="{3248C41D-1F74-4EB0-A0B6-0E6A4F5404ED}" type="presOf" srcId="{7BF19254-BFB3-4106-8EF8-983BD4D9DD7D}" destId="{E92ACA09-E6E8-48DD-80EA-A6D5BB06E6F9}" srcOrd="0" destOrd="0" presId="urn:microsoft.com/office/officeart/2009/3/layout/HorizontalOrganizationChart"/>
    <dgm:cxn modelId="{3724D420-4B87-4AFD-83BA-819A936646AE}" type="presOf" srcId="{B8E91906-6549-42D2-8EB5-220C3ED41168}" destId="{8BCAF518-2B40-445E-B0C6-994588D90F08}" srcOrd="0" destOrd="0" presId="urn:microsoft.com/office/officeart/2009/3/layout/HorizontalOrganizationChart"/>
    <dgm:cxn modelId="{3926DB20-2524-4477-B65D-D20B1B963D21}" type="presOf" srcId="{B30560EA-7F4D-4A3E-8F92-F79112DAD5DB}" destId="{CFA2A5B7-9F19-4F6F-8E28-338406DE29AD}" srcOrd="1" destOrd="0" presId="urn:microsoft.com/office/officeart/2009/3/layout/HorizontalOrganizationChart"/>
    <dgm:cxn modelId="{68212A23-5540-46AC-8FF4-CB4B4AB2043D}" srcId="{5B8F3CB5-D0E9-42E0-BA72-4B22F927D5E8}" destId="{1D88E5DA-1EE1-435D-BEB3-726095A8FCCC}" srcOrd="2" destOrd="0" parTransId="{ED161603-D977-4870-9C46-E3B30D6394C3}" sibTransId="{42C92453-F3E0-4E4E-ADBC-F4F0E09B9518}"/>
    <dgm:cxn modelId="{33514D29-7E51-4374-BE91-52FE2F26CFF9}" type="presOf" srcId="{A97523E9-52CC-4294-8D82-A734156DD5A9}" destId="{0CDF6605-76FA-4F35-95AB-20AAEAEAFE00}" srcOrd="0" destOrd="0" presId="urn:microsoft.com/office/officeart/2009/3/layout/HorizontalOrganizationChart"/>
    <dgm:cxn modelId="{7619852E-4857-4840-BFA0-72E948F835AF}" type="presOf" srcId="{75042301-0295-47D7-9C7B-72F9A358C41D}" destId="{FBFD43BE-F6F2-4530-A812-5CBF68E5EEC7}" srcOrd="0" destOrd="0" presId="urn:microsoft.com/office/officeart/2009/3/layout/HorizontalOrganizationChart"/>
    <dgm:cxn modelId="{5F627A30-0929-49AC-9434-41EF4AC92178}" srcId="{7B3C3AE3-90E7-4B18-8748-FE16F231A05F}" destId="{31F36F6F-5CF6-4806-8D8E-C9FC950A96B3}" srcOrd="1" destOrd="0" parTransId="{17028AC4-2ED3-40D2-87B9-2BCB32A27446}" sibTransId="{A5F9F6A9-2D97-4E94-8E6F-50D79FA0F652}"/>
    <dgm:cxn modelId="{A01F5F32-3101-4BD4-99A8-596AF39CC832}" type="presOf" srcId="{AE021219-0B65-4932-B05E-E30FC09DEF9F}" destId="{5C2260A9-44C9-42AC-A1E9-2A9C22565F09}" srcOrd="1" destOrd="0" presId="urn:microsoft.com/office/officeart/2009/3/layout/HorizontalOrganizationChart"/>
    <dgm:cxn modelId="{64DD6E32-120C-4EC9-966A-4432EA4D6FE7}" srcId="{3FBC7190-0360-4808-A9D7-EBC717F63F8D}" destId="{7B3C3AE3-90E7-4B18-8748-FE16F231A05F}" srcOrd="0" destOrd="0" parTransId="{7BF19254-BFB3-4106-8EF8-983BD4D9DD7D}" sibTransId="{4B5DD0FF-2406-49FF-A87B-39D991035421}"/>
    <dgm:cxn modelId="{2D4DD136-F5A1-4C84-9723-C906E055CD48}" srcId="{1C5A1BC1-9E48-48FB-BC84-5AC455730CBB}" destId="{3FBC7190-0360-4808-A9D7-EBC717F63F8D}" srcOrd="0" destOrd="0" parTransId="{F38FD61D-3343-4848-9764-ABEEDA2953A7}" sibTransId="{3DB7CF11-CB62-4925-8EC7-DA8F4A081BFA}"/>
    <dgm:cxn modelId="{48B6D638-9958-4647-99D0-1ECF25EE7611}" srcId="{7B3C3AE3-90E7-4B18-8748-FE16F231A05F}" destId="{4719D0FC-72A8-478B-8374-72FACAFF34E9}" srcOrd="2" destOrd="0" parTransId="{9C5995DA-C395-47AE-95C5-4CC489F8A3FC}" sibTransId="{6B508E51-61F3-4428-A5E2-0BCF79264D1D}"/>
    <dgm:cxn modelId="{127C7B39-6AC7-4DF0-9AE9-9D876E697A81}" type="presOf" srcId="{186048DB-FEC4-4216-801D-EE297E884C78}" destId="{9FF9CA26-1421-42B4-826D-4821BF3F5C89}" srcOrd="0" destOrd="0" presId="urn:microsoft.com/office/officeart/2009/3/layout/HorizontalOrganizationChart"/>
    <dgm:cxn modelId="{0C95A15C-8FA1-4F9A-9750-C0D5A4B8F5C2}" srcId="{5B8F3CB5-D0E9-42E0-BA72-4B22F927D5E8}" destId="{AE021219-0B65-4932-B05E-E30FC09DEF9F}" srcOrd="0" destOrd="0" parTransId="{0DDBB546-C8EA-4638-A920-0A26D7DBE170}" sibTransId="{EFACAB20-C229-49CC-80FF-192D88D5145B}"/>
    <dgm:cxn modelId="{86EA7E69-9E9E-4757-9B96-A6C22BBCA31F}" type="presOf" srcId="{31F36F6F-5CF6-4806-8D8E-C9FC950A96B3}" destId="{D31771DB-224C-4CEC-8AC3-425E35C4C02F}" srcOrd="0" destOrd="0" presId="urn:microsoft.com/office/officeart/2009/3/layout/HorizontalOrganizationChart"/>
    <dgm:cxn modelId="{155E794E-1819-4438-BD3E-F73BCE38E976}" type="presOf" srcId="{3FBC7190-0360-4808-A9D7-EBC717F63F8D}" destId="{0D5F91C7-8E2B-4B43-8057-0732CB98FACD}" srcOrd="1" destOrd="0" presId="urn:microsoft.com/office/officeart/2009/3/layout/HorizontalOrganizationChart"/>
    <dgm:cxn modelId="{CC389250-48E1-4D6E-8D20-5C239AC0690D}" type="presOf" srcId="{EF3DC8E1-7914-47C4-9E4F-74D4C4B34F48}" destId="{E50A1553-5C1F-4073-8FC1-C25EBC5D03C6}" srcOrd="0" destOrd="0" presId="urn:microsoft.com/office/officeart/2009/3/layout/HorizontalOrganizationChart"/>
    <dgm:cxn modelId="{75092477-C3B6-4252-916F-4874C63AA6AB}" type="presOf" srcId="{B30560EA-7F4D-4A3E-8F92-F79112DAD5DB}" destId="{FFA5E56C-4F3B-493C-A7F6-0A1117008F1D}" srcOrd="0" destOrd="0" presId="urn:microsoft.com/office/officeart/2009/3/layout/HorizontalOrganizationChart"/>
    <dgm:cxn modelId="{66F92657-FE0C-4BAA-B481-C5867B3066B1}" type="presOf" srcId="{4719D0FC-72A8-478B-8374-72FACAFF34E9}" destId="{0D9806A3-788D-4D5C-B663-CF781143E4FC}" srcOrd="0" destOrd="0" presId="urn:microsoft.com/office/officeart/2009/3/layout/HorizontalOrganizationChart"/>
    <dgm:cxn modelId="{CB093477-A788-47D5-81FC-2896F699D1B7}" type="presOf" srcId="{17028AC4-2ED3-40D2-87B9-2BCB32A27446}" destId="{5924B147-4840-485C-909C-E59C6F7805C0}" srcOrd="0" destOrd="0" presId="urn:microsoft.com/office/officeart/2009/3/layout/HorizontalOrganizationChart"/>
    <dgm:cxn modelId="{5A16307A-B78E-4D8C-BF90-A81A9342C8C0}" type="presOf" srcId="{534E690C-68E1-40D9-943F-B31521F13EC0}" destId="{CB77A5D5-BBDE-46CA-A638-C3C8F6B59FD5}" srcOrd="0" destOrd="0" presId="urn:microsoft.com/office/officeart/2009/3/layout/HorizontalOrganizationChart"/>
    <dgm:cxn modelId="{B3CFBB7C-5548-4E05-869B-F7216F589A7D}" type="presOf" srcId="{1D88E5DA-1EE1-435D-BEB3-726095A8FCCC}" destId="{423B165F-3A0E-440A-AFC1-4D52B67017E9}" srcOrd="1" destOrd="0" presId="urn:microsoft.com/office/officeart/2009/3/layout/HorizontalOrganizationChart"/>
    <dgm:cxn modelId="{E7E0707D-F5B6-4BEF-B6C2-88037DAD6E45}" type="presOf" srcId="{1C5A1BC1-9E48-48FB-BC84-5AC455730CBB}" destId="{451E0EC0-52F2-423D-9F34-D3218FB2A358}" srcOrd="0" destOrd="0" presId="urn:microsoft.com/office/officeart/2009/3/layout/HorizontalOrganizationChart"/>
    <dgm:cxn modelId="{EEF68581-F836-4320-864B-4C2E669AC29E}" srcId="{3FBC7190-0360-4808-A9D7-EBC717F63F8D}" destId="{5B8F3CB5-D0E9-42E0-BA72-4B22F927D5E8}" srcOrd="1" destOrd="0" parTransId="{B8E91906-6549-42D2-8EB5-220C3ED41168}" sibTransId="{2B356497-4E5F-4608-A7B4-E278391FB153}"/>
    <dgm:cxn modelId="{949A1284-610D-4605-B4E7-5F9BA4F3FC98}" type="presOf" srcId="{ED161603-D977-4870-9C46-E3B30D6394C3}" destId="{732E86A5-2124-4A4D-89F4-DBFD6B696564}" srcOrd="0" destOrd="0" presId="urn:microsoft.com/office/officeart/2009/3/layout/HorizontalOrganizationChart"/>
    <dgm:cxn modelId="{E1FD9A8F-DCDB-4D28-AEE9-C8B7A533D6B3}" srcId="{5B8F3CB5-D0E9-42E0-BA72-4B22F927D5E8}" destId="{B05ECE35-2B01-4F1C-B537-F820F16C0E37}" srcOrd="1" destOrd="0" parTransId="{A97523E9-52CC-4294-8D82-A734156DD5A9}" sibTransId="{AE075949-4584-47B0-80A5-43664EF78560}"/>
    <dgm:cxn modelId="{F7379492-85BD-4898-B3CF-87A847B6C3AB}" type="presOf" srcId="{9C5995DA-C395-47AE-95C5-4CC489F8A3FC}" destId="{C32769E8-2C8B-484A-B8FB-49219827E7F3}" srcOrd="0" destOrd="0" presId="urn:microsoft.com/office/officeart/2009/3/layout/HorizontalOrganizationChart"/>
    <dgm:cxn modelId="{8E62299B-EFF4-48A1-9488-A974986BB5F7}" srcId="{5B8F3CB5-D0E9-42E0-BA72-4B22F927D5E8}" destId="{186048DB-FEC4-4216-801D-EE297E884C78}" srcOrd="3" destOrd="0" parTransId="{EF3DC8E1-7914-47C4-9E4F-74D4C4B34F48}" sibTransId="{1499D9F7-92A0-4013-96DE-A9D2594DC79A}"/>
    <dgm:cxn modelId="{6CCF679C-DF29-44F5-A69C-C595D8A4F2EE}" type="presOf" srcId="{8163C158-7A72-4D82-9872-00C18B544D8D}" destId="{317CA2DB-8517-49B3-881E-3EFE39A0F44E}" srcOrd="0" destOrd="0" presId="urn:microsoft.com/office/officeart/2009/3/layout/HorizontalOrganizationChart"/>
    <dgm:cxn modelId="{32EB81B7-2D56-4032-884F-EB6BACC4DA08}" type="presOf" srcId="{31F36F6F-5CF6-4806-8D8E-C9FC950A96B3}" destId="{8BFBF883-30E1-409A-A41F-81C06DD9B7CC}" srcOrd="1" destOrd="0" presId="urn:microsoft.com/office/officeart/2009/3/layout/HorizontalOrganizationChart"/>
    <dgm:cxn modelId="{60BD1CC4-777A-4103-A884-A70ED75AD12D}" type="presOf" srcId="{AE021219-0B65-4932-B05E-E30FC09DEF9F}" destId="{1E3A428B-DCF1-4A5E-8E00-600CD7B7BA33}" srcOrd="0" destOrd="0" presId="urn:microsoft.com/office/officeart/2009/3/layout/HorizontalOrganizationChart"/>
    <dgm:cxn modelId="{897F6AD4-F506-47C0-BEB9-77C636D7CBC5}" type="presOf" srcId="{B05ECE35-2B01-4F1C-B537-F820F16C0E37}" destId="{69E20297-E478-407C-A118-87B30F2CDDF5}" srcOrd="1" destOrd="0" presId="urn:microsoft.com/office/officeart/2009/3/layout/HorizontalOrganizationChart"/>
    <dgm:cxn modelId="{8EAFB0DE-A0DF-498B-8188-6DC45021A695}" srcId="{7B3C3AE3-90E7-4B18-8748-FE16F231A05F}" destId="{B30560EA-7F4D-4A3E-8F92-F79112DAD5DB}" srcOrd="3" destOrd="0" parTransId="{75042301-0295-47D7-9C7B-72F9A358C41D}" sibTransId="{7C83DB24-083A-4204-B657-2701035A5536}"/>
    <dgm:cxn modelId="{17CBF9E2-449D-4E0B-BB88-A18336EA8CED}" type="presOf" srcId="{B05ECE35-2B01-4F1C-B537-F820F16C0E37}" destId="{E567CEE0-20FA-443F-9238-5A23FC763864}" srcOrd="0" destOrd="0" presId="urn:microsoft.com/office/officeart/2009/3/layout/HorizontalOrganizationChart"/>
    <dgm:cxn modelId="{574696E3-D623-4CDF-9819-E6C4A16CFA0D}" type="presOf" srcId="{3FBC7190-0360-4808-A9D7-EBC717F63F8D}" destId="{67EED625-6459-4FA8-834A-782BF0E00AEB}" srcOrd="0" destOrd="0" presId="urn:microsoft.com/office/officeart/2009/3/layout/HorizontalOrganizationChart"/>
    <dgm:cxn modelId="{1E2D6DE4-8C3F-4AB5-B91C-A4A3ACA9A560}" type="presOf" srcId="{186048DB-FEC4-4216-801D-EE297E884C78}" destId="{A96BCFF0-34D0-4D47-84EC-9454D09919D5}" srcOrd="1" destOrd="0" presId="urn:microsoft.com/office/officeart/2009/3/layout/HorizontalOrganizationChart"/>
    <dgm:cxn modelId="{081DBAFB-426B-4614-BBCA-D646B644BC90}" type="presOf" srcId="{7B3C3AE3-90E7-4B18-8748-FE16F231A05F}" destId="{69A86FB7-4E7E-450F-83EA-448AFC93B86C}" srcOrd="0" destOrd="0" presId="urn:microsoft.com/office/officeart/2009/3/layout/HorizontalOrganizationChart"/>
    <dgm:cxn modelId="{9D7720FE-CF2D-448E-9DEC-66F2C6B47BE6}" type="presOf" srcId="{8163C158-7A72-4D82-9872-00C18B544D8D}" destId="{B96FCBDA-95E2-4202-ABED-6DD173900045}" srcOrd="1" destOrd="0" presId="urn:microsoft.com/office/officeart/2009/3/layout/HorizontalOrganizationChart"/>
    <dgm:cxn modelId="{F3C7E6F0-89E8-4676-9D97-B671DEBBDAC9}" type="presParOf" srcId="{451E0EC0-52F2-423D-9F34-D3218FB2A358}" destId="{D0B71150-7570-4A45-B0F9-FB6A4082DF88}" srcOrd="0" destOrd="0" presId="urn:microsoft.com/office/officeart/2009/3/layout/HorizontalOrganizationChart"/>
    <dgm:cxn modelId="{DA6DE2D9-1CDE-430A-88BE-EDAF6D8C332B}" type="presParOf" srcId="{D0B71150-7570-4A45-B0F9-FB6A4082DF88}" destId="{A60B3EF2-EEB2-415C-A5B7-607788767B54}" srcOrd="0" destOrd="0" presId="urn:microsoft.com/office/officeart/2009/3/layout/HorizontalOrganizationChart"/>
    <dgm:cxn modelId="{1D0090BE-4D94-4B59-8429-279158888C1C}" type="presParOf" srcId="{A60B3EF2-EEB2-415C-A5B7-607788767B54}" destId="{67EED625-6459-4FA8-834A-782BF0E00AEB}" srcOrd="0" destOrd="0" presId="urn:microsoft.com/office/officeart/2009/3/layout/HorizontalOrganizationChart"/>
    <dgm:cxn modelId="{18877692-7150-483E-929C-4051FF437D62}" type="presParOf" srcId="{A60B3EF2-EEB2-415C-A5B7-607788767B54}" destId="{0D5F91C7-8E2B-4B43-8057-0732CB98FACD}" srcOrd="1" destOrd="0" presId="urn:microsoft.com/office/officeart/2009/3/layout/HorizontalOrganizationChart"/>
    <dgm:cxn modelId="{AF36A1E3-AF56-41DD-BF67-9A29208EE915}" type="presParOf" srcId="{D0B71150-7570-4A45-B0F9-FB6A4082DF88}" destId="{23505AE1-4B5D-47DA-9D8B-8E62BD5CE44F}" srcOrd="1" destOrd="0" presId="urn:microsoft.com/office/officeart/2009/3/layout/HorizontalOrganizationChart"/>
    <dgm:cxn modelId="{35FF35B5-172B-49A8-9BC3-02F722605752}" type="presParOf" srcId="{23505AE1-4B5D-47DA-9D8B-8E62BD5CE44F}" destId="{E92ACA09-E6E8-48DD-80EA-A6D5BB06E6F9}" srcOrd="0" destOrd="0" presId="urn:microsoft.com/office/officeart/2009/3/layout/HorizontalOrganizationChart"/>
    <dgm:cxn modelId="{7369F11C-6962-4FC3-A657-C1119BC11941}" type="presParOf" srcId="{23505AE1-4B5D-47DA-9D8B-8E62BD5CE44F}" destId="{68D71144-A335-49F2-AFC8-1F44BAC95887}" srcOrd="1" destOrd="0" presId="urn:microsoft.com/office/officeart/2009/3/layout/HorizontalOrganizationChart"/>
    <dgm:cxn modelId="{7E2DC0E3-BA2B-42CF-A858-569B2193C782}" type="presParOf" srcId="{68D71144-A335-49F2-AFC8-1F44BAC95887}" destId="{B4A37AC3-97BB-4394-BFD0-C8DA712AA7CD}" srcOrd="0" destOrd="0" presId="urn:microsoft.com/office/officeart/2009/3/layout/HorizontalOrganizationChart"/>
    <dgm:cxn modelId="{64EF732E-2572-4440-93EF-2281A78F0314}" type="presParOf" srcId="{B4A37AC3-97BB-4394-BFD0-C8DA712AA7CD}" destId="{69A86FB7-4E7E-450F-83EA-448AFC93B86C}" srcOrd="0" destOrd="0" presId="urn:microsoft.com/office/officeart/2009/3/layout/HorizontalOrganizationChart"/>
    <dgm:cxn modelId="{E632ED3B-2458-4A4D-9A09-54A0315DF83E}" type="presParOf" srcId="{B4A37AC3-97BB-4394-BFD0-C8DA712AA7CD}" destId="{61191B84-5BA4-4B2E-BC84-F43DA51646EC}" srcOrd="1" destOrd="0" presId="urn:microsoft.com/office/officeart/2009/3/layout/HorizontalOrganizationChart"/>
    <dgm:cxn modelId="{F0BA8834-A215-48A2-804B-9761C7927105}" type="presParOf" srcId="{68D71144-A335-49F2-AFC8-1F44BAC95887}" destId="{FDFC3685-BB94-480D-AD1A-3A5FFBD55DF5}" srcOrd="1" destOrd="0" presId="urn:microsoft.com/office/officeart/2009/3/layout/HorizontalOrganizationChart"/>
    <dgm:cxn modelId="{67B4A39E-8670-478C-856E-D606EE0473D0}" type="presParOf" srcId="{FDFC3685-BB94-480D-AD1A-3A5FFBD55DF5}" destId="{CB77A5D5-BBDE-46CA-A638-C3C8F6B59FD5}" srcOrd="0" destOrd="0" presId="urn:microsoft.com/office/officeart/2009/3/layout/HorizontalOrganizationChart"/>
    <dgm:cxn modelId="{50286CBF-F047-42FF-95C3-B3AB3F21FB8F}" type="presParOf" srcId="{FDFC3685-BB94-480D-AD1A-3A5FFBD55DF5}" destId="{BCE56C07-4AAF-40CC-B9FC-FE11013D2172}" srcOrd="1" destOrd="0" presId="urn:microsoft.com/office/officeart/2009/3/layout/HorizontalOrganizationChart"/>
    <dgm:cxn modelId="{BAEC038B-6FFB-4081-BE38-C3716382A789}" type="presParOf" srcId="{BCE56C07-4AAF-40CC-B9FC-FE11013D2172}" destId="{4C2E5AAC-B044-48DB-90C8-D8BBE9C1F971}" srcOrd="0" destOrd="0" presId="urn:microsoft.com/office/officeart/2009/3/layout/HorizontalOrganizationChart"/>
    <dgm:cxn modelId="{0072A85E-BC1D-4F66-8A95-5ED4CDB8672B}" type="presParOf" srcId="{4C2E5AAC-B044-48DB-90C8-D8BBE9C1F971}" destId="{317CA2DB-8517-49B3-881E-3EFE39A0F44E}" srcOrd="0" destOrd="0" presId="urn:microsoft.com/office/officeart/2009/3/layout/HorizontalOrganizationChart"/>
    <dgm:cxn modelId="{203A99ED-22A9-456A-9D1F-357751FDE0B9}" type="presParOf" srcId="{4C2E5AAC-B044-48DB-90C8-D8BBE9C1F971}" destId="{B96FCBDA-95E2-4202-ABED-6DD173900045}" srcOrd="1" destOrd="0" presId="urn:microsoft.com/office/officeart/2009/3/layout/HorizontalOrganizationChart"/>
    <dgm:cxn modelId="{233BABAF-E775-4910-B5C2-635B317BEF78}" type="presParOf" srcId="{BCE56C07-4AAF-40CC-B9FC-FE11013D2172}" destId="{3C36E9E9-AD3F-46B4-A0AE-B9F7CA3B942B}" srcOrd="1" destOrd="0" presId="urn:microsoft.com/office/officeart/2009/3/layout/HorizontalOrganizationChart"/>
    <dgm:cxn modelId="{3F541219-77FD-4DF3-BCED-DF8C5CA0955B}" type="presParOf" srcId="{BCE56C07-4AAF-40CC-B9FC-FE11013D2172}" destId="{E98DBDE3-8231-4CA1-A237-B1CCC0A3BA6C}" srcOrd="2" destOrd="0" presId="urn:microsoft.com/office/officeart/2009/3/layout/HorizontalOrganizationChart"/>
    <dgm:cxn modelId="{DB9097CE-A07E-4F89-BB1D-998455B60436}" type="presParOf" srcId="{FDFC3685-BB94-480D-AD1A-3A5FFBD55DF5}" destId="{5924B147-4840-485C-909C-E59C6F7805C0}" srcOrd="2" destOrd="0" presId="urn:microsoft.com/office/officeart/2009/3/layout/HorizontalOrganizationChart"/>
    <dgm:cxn modelId="{FD3559A9-DCEF-4CE9-B62B-A1EBD28B6FD8}" type="presParOf" srcId="{FDFC3685-BB94-480D-AD1A-3A5FFBD55DF5}" destId="{24AA7D19-8268-47A7-9A4B-E55E5244D209}" srcOrd="3" destOrd="0" presId="urn:microsoft.com/office/officeart/2009/3/layout/HorizontalOrganizationChart"/>
    <dgm:cxn modelId="{F54C8F53-F633-44E8-A1C1-DD343959F64C}" type="presParOf" srcId="{24AA7D19-8268-47A7-9A4B-E55E5244D209}" destId="{E82937F8-F77F-427B-A4C5-C187CF48D15B}" srcOrd="0" destOrd="0" presId="urn:microsoft.com/office/officeart/2009/3/layout/HorizontalOrganizationChart"/>
    <dgm:cxn modelId="{E01B9870-B648-4137-9444-61CDDEAB2438}" type="presParOf" srcId="{E82937F8-F77F-427B-A4C5-C187CF48D15B}" destId="{D31771DB-224C-4CEC-8AC3-425E35C4C02F}" srcOrd="0" destOrd="0" presId="urn:microsoft.com/office/officeart/2009/3/layout/HorizontalOrganizationChart"/>
    <dgm:cxn modelId="{C904DA63-80A0-4E90-AB21-D028EA8B161A}" type="presParOf" srcId="{E82937F8-F77F-427B-A4C5-C187CF48D15B}" destId="{8BFBF883-30E1-409A-A41F-81C06DD9B7CC}" srcOrd="1" destOrd="0" presId="urn:microsoft.com/office/officeart/2009/3/layout/HorizontalOrganizationChart"/>
    <dgm:cxn modelId="{79955ABF-47ED-4B6E-8D7D-D89895C2D12B}" type="presParOf" srcId="{24AA7D19-8268-47A7-9A4B-E55E5244D209}" destId="{8602A486-7524-45DA-9BF4-510CECE26A45}" srcOrd="1" destOrd="0" presId="urn:microsoft.com/office/officeart/2009/3/layout/HorizontalOrganizationChart"/>
    <dgm:cxn modelId="{604E8424-37D7-44A4-A619-F9C010919EA8}" type="presParOf" srcId="{24AA7D19-8268-47A7-9A4B-E55E5244D209}" destId="{773D847F-CD21-4F32-9936-F13EA084A6A3}" srcOrd="2" destOrd="0" presId="urn:microsoft.com/office/officeart/2009/3/layout/HorizontalOrganizationChart"/>
    <dgm:cxn modelId="{51A01916-F8E7-4ED5-99BE-ACD37C8D903C}" type="presParOf" srcId="{FDFC3685-BB94-480D-AD1A-3A5FFBD55DF5}" destId="{C32769E8-2C8B-484A-B8FB-49219827E7F3}" srcOrd="4" destOrd="0" presId="urn:microsoft.com/office/officeart/2009/3/layout/HorizontalOrganizationChart"/>
    <dgm:cxn modelId="{ACEA4113-E513-4047-967C-014364CBDBE0}" type="presParOf" srcId="{FDFC3685-BB94-480D-AD1A-3A5FFBD55DF5}" destId="{C5C4A769-0C88-439B-B3A2-57D5ED348F0D}" srcOrd="5" destOrd="0" presId="urn:microsoft.com/office/officeart/2009/3/layout/HorizontalOrganizationChart"/>
    <dgm:cxn modelId="{FF70B6BE-DD6D-4E22-A489-6A5CE52C7F15}" type="presParOf" srcId="{C5C4A769-0C88-439B-B3A2-57D5ED348F0D}" destId="{008E61A5-07C1-4ABC-A106-E515C4C399D3}" srcOrd="0" destOrd="0" presId="urn:microsoft.com/office/officeart/2009/3/layout/HorizontalOrganizationChart"/>
    <dgm:cxn modelId="{C9839740-E62F-430C-9C3D-706563FF7C14}" type="presParOf" srcId="{008E61A5-07C1-4ABC-A106-E515C4C399D3}" destId="{0D9806A3-788D-4D5C-B663-CF781143E4FC}" srcOrd="0" destOrd="0" presId="urn:microsoft.com/office/officeart/2009/3/layout/HorizontalOrganizationChart"/>
    <dgm:cxn modelId="{EF55ABB5-8D7F-477B-8356-DB057CE187A6}" type="presParOf" srcId="{008E61A5-07C1-4ABC-A106-E515C4C399D3}" destId="{9989A11F-26C9-4275-8287-F85BE25A14AA}" srcOrd="1" destOrd="0" presId="urn:microsoft.com/office/officeart/2009/3/layout/HorizontalOrganizationChart"/>
    <dgm:cxn modelId="{9244D9D0-5FAA-4513-AFFC-2DDF97F40E9C}" type="presParOf" srcId="{C5C4A769-0C88-439B-B3A2-57D5ED348F0D}" destId="{9E1EF87B-DE13-4C70-99F0-4368F81C437E}" srcOrd="1" destOrd="0" presId="urn:microsoft.com/office/officeart/2009/3/layout/HorizontalOrganizationChart"/>
    <dgm:cxn modelId="{6B710B55-8D34-4027-BCCE-1809F8F83833}" type="presParOf" srcId="{C5C4A769-0C88-439B-B3A2-57D5ED348F0D}" destId="{512DB655-3BA5-4186-97F9-8004420BBF84}" srcOrd="2" destOrd="0" presId="urn:microsoft.com/office/officeart/2009/3/layout/HorizontalOrganizationChart"/>
    <dgm:cxn modelId="{752057FE-015F-41F4-B4C1-A4BA433EF389}" type="presParOf" srcId="{FDFC3685-BB94-480D-AD1A-3A5FFBD55DF5}" destId="{FBFD43BE-F6F2-4530-A812-5CBF68E5EEC7}" srcOrd="6" destOrd="0" presId="urn:microsoft.com/office/officeart/2009/3/layout/HorizontalOrganizationChart"/>
    <dgm:cxn modelId="{FDDFA78B-04B4-4F90-8B85-87239F9EC98A}" type="presParOf" srcId="{FDFC3685-BB94-480D-AD1A-3A5FFBD55DF5}" destId="{7516F612-0B91-4B3A-BB24-2D40F3456AFF}" srcOrd="7" destOrd="0" presId="urn:microsoft.com/office/officeart/2009/3/layout/HorizontalOrganizationChart"/>
    <dgm:cxn modelId="{BE8D97AF-612A-4EAD-8A52-802AA08B62A2}" type="presParOf" srcId="{7516F612-0B91-4B3A-BB24-2D40F3456AFF}" destId="{C5A768A9-39F6-4EF6-9779-D58E31535A34}" srcOrd="0" destOrd="0" presId="urn:microsoft.com/office/officeart/2009/3/layout/HorizontalOrganizationChart"/>
    <dgm:cxn modelId="{66EF1CC0-37FA-4E3C-B54B-4A7380D775AD}" type="presParOf" srcId="{C5A768A9-39F6-4EF6-9779-D58E31535A34}" destId="{FFA5E56C-4F3B-493C-A7F6-0A1117008F1D}" srcOrd="0" destOrd="0" presId="urn:microsoft.com/office/officeart/2009/3/layout/HorizontalOrganizationChart"/>
    <dgm:cxn modelId="{EE2825E0-953A-482F-A7F6-4E58A3F3A065}" type="presParOf" srcId="{C5A768A9-39F6-4EF6-9779-D58E31535A34}" destId="{CFA2A5B7-9F19-4F6F-8E28-338406DE29AD}" srcOrd="1" destOrd="0" presId="urn:microsoft.com/office/officeart/2009/3/layout/HorizontalOrganizationChart"/>
    <dgm:cxn modelId="{C48EC422-8142-43A6-8E1E-03686EF3BE4F}" type="presParOf" srcId="{7516F612-0B91-4B3A-BB24-2D40F3456AFF}" destId="{8F3B290B-7782-48F2-88ED-CEA0D0A5BE85}" srcOrd="1" destOrd="0" presId="urn:microsoft.com/office/officeart/2009/3/layout/HorizontalOrganizationChart"/>
    <dgm:cxn modelId="{8695E60F-9ED8-4FF0-859F-73BEEA466CCD}" type="presParOf" srcId="{7516F612-0B91-4B3A-BB24-2D40F3456AFF}" destId="{93A6FA5A-7FD0-48F8-A2DB-C7D15FFAD80B}" srcOrd="2" destOrd="0" presId="urn:microsoft.com/office/officeart/2009/3/layout/HorizontalOrganizationChart"/>
    <dgm:cxn modelId="{69E2CE55-D0CB-4D75-B8AF-5CE4376F4102}" type="presParOf" srcId="{68D71144-A335-49F2-AFC8-1F44BAC95887}" destId="{440DD73A-EC2D-4F66-A008-A3EE6C36D951}" srcOrd="2" destOrd="0" presId="urn:microsoft.com/office/officeart/2009/3/layout/HorizontalOrganizationChart"/>
    <dgm:cxn modelId="{3C30A8A6-3EE6-41F6-BB51-EA65A25F1CBD}" type="presParOf" srcId="{23505AE1-4B5D-47DA-9D8B-8E62BD5CE44F}" destId="{8BCAF518-2B40-445E-B0C6-994588D90F08}" srcOrd="2" destOrd="0" presId="urn:microsoft.com/office/officeart/2009/3/layout/HorizontalOrganizationChart"/>
    <dgm:cxn modelId="{4A3AC7FC-4EC9-4CA4-A692-3764D300369D}" type="presParOf" srcId="{23505AE1-4B5D-47DA-9D8B-8E62BD5CE44F}" destId="{875CBFBE-BC69-4022-AFFC-613FD373C5F7}" srcOrd="3" destOrd="0" presId="urn:microsoft.com/office/officeart/2009/3/layout/HorizontalOrganizationChart"/>
    <dgm:cxn modelId="{AD24358C-20FF-4E89-888C-9B5E76E61F93}" type="presParOf" srcId="{875CBFBE-BC69-4022-AFFC-613FD373C5F7}" destId="{ADE6F9AC-0097-4522-8834-2D9B2163A9D2}" srcOrd="0" destOrd="0" presId="urn:microsoft.com/office/officeart/2009/3/layout/HorizontalOrganizationChart"/>
    <dgm:cxn modelId="{FCD84AB2-0161-467B-9934-20BAE24ECBF0}" type="presParOf" srcId="{ADE6F9AC-0097-4522-8834-2D9B2163A9D2}" destId="{BADFB6D2-F8F2-4C90-8372-EB2E48B21EC5}" srcOrd="0" destOrd="0" presId="urn:microsoft.com/office/officeart/2009/3/layout/HorizontalOrganizationChart"/>
    <dgm:cxn modelId="{645F6C46-DAAC-40E5-8242-9ABCE5785498}" type="presParOf" srcId="{ADE6F9AC-0097-4522-8834-2D9B2163A9D2}" destId="{C530CD9C-43D3-41E5-881D-9F9A63D94B1E}" srcOrd="1" destOrd="0" presId="urn:microsoft.com/office/officeart/2009/3/layout/HorizontalOrganizationChart"/>
    <dgm:cxn modelId="{58E2DB2D-D3AC-4F61-8A50-55D79014450F}" type="presParOf" srcId="{875CBFBE-BC69-4022-AFFC-613FD373C5F7}" destId="{11FC65AB-1E48-4698-A6DE-69EB030A44CD}" srcOrd="1" destOrd="0" presId="urn:microsoft.com/office/officeart/2009/3/layout/HorizontalOrganizationChart"/>
    <dgm:cxn modelId="{A7186EB2-AD08-494A-A965-866BA22AC677}" type="presParOf" srcId="{11FC65AB-1E48-4698-A6DE-69EB030A44CD}" destId="{E9E2C81D-A418-47F7-A404-64E68894CD3F}" srcOrd="0" destOrd="0" presId="urn:microsoft.com/office/officeart/2009/3/layout/HorizontalOrganizationChart"/>
    <dgm:cxn modelId="{B355E85F-5400-49E2-8EAE-90BCC87A60C0}" type="presParOf" srcId="{11FC65AB-1E48-4698-A6DE-69EB030A44CD}" destId="{D2F825B0-EB53-4B61-AC97-6E5F6182C3C0}" srcOrd="1" destOrd="0" presId="urn:microsoft.com/office/officeart/2009/3/layout/HorizontalOrganizationChart"/>
    <dgm:cxn modelId="{ED354418-6B72-4516-92A8-8363B7DA8612}" type="presParOf" srcId="{D2F825B0-EB53-4B61-AC97-6E5F6182C3C0}" destId="{C438DD10-5F75-4EE4-88C8-177E3122BD43}" srcOrd="0" destOrd="0" presId="urn:microsoft.com/office/officeart/2009/3/layout/HorizontalOrganizationChart"/>
    <dgm:cxn modelId="{369A636A-DDAC-453F-AB4C-F5FF8DEE9E1A}" type="presParOf" srcId="{C438DD10-5F75-4EE4-88C8-177E3122BD43}" destId="{1E3A428B-DCF1-4A5E-8E00-600CD7B7BA33}" srcOrd="0" destOrd="0" presId="urn:microsoft.com/office/officeart/2009/3/layout/HorizontalOrganizationChart"/>
    <dgm:cxn modelId="{6AF453AF-DA5B-4736-867A-DC75F3A52221}" type="presParOf" srcId="{C438DD10-5F75-4EE4-88C8-177E3122BD43}" destId="{5C2260A9-44C9-42AC-A1E9-2A9C22565F09}" srcOrd="1" destOrd="0" presId="urn:microsoft.com/office/officeart/2009/3/layout/HorizontalOrganizationChart"/>
    <dgm:cxn modelId="{7700A43D-0C86-42B1-8C55-CF72A88CEF9B}" type="presParOf" srcId="{D2F825B0-EB53-4B61-AC97-6E5F6182C3C0}" destId="{1B84A68A-D939-4B28-B714-70FD3C89EDC3}" srcOrd="1" destOrd="0" presId="urn:microsoft.com/office/officeart/2009/3/layout/HorizontalOrganizationChart"/>
    <dgm:cxn modelId="{46BBC2DD-1DDB-432A-89DF-E6E1F6A9BB3C}" type="presParOf" srcId="{D2F825B0-EB53-4B61-AC97-6E5F6182C3C0}" destId="{3A7C339F-5D4D-49E8-8F8B-C683EC00C3F9}" srcOrd="2" destOrd="0" presId="urn:microsoft.com/office/officeart/2009/3/layout/HorizontalOrganizationChart"/>
    <dgm:cxn modelId="{2EF9AB50-43EF-4958-B7DC-F567E8E7A02D}" type="presParOf" srcId="{11FC65AB-1E48-4698-A6DE-69EB030A44CD}" destId="{0CDF6605-76FA-4F35-95AB-20AAEAEAFE00}" srcOrd="2" destOrd="0" presId="urn:microsoft.com/office/officeart/2009/3/layout/HorizontalOrganizationChart"/>
    <dgm:cxn modelId="{B309ECDA-31A4-417F-9D1A-84420AAD69E1}" type="presParOf" srcId="{11FC65AB-1E48-4698-A6DE-69EB030A44CD}" destId="{11F6D889-693B-4055-9BBD-72D72A2D9400}" srcOrd="3" destOrd="0" presId="urn:microsoft.com/office/officeart/2009/3/layout/HorizontalOrganizationChart"/>
    <dgm:cxn modelId="{C723FAA5-E0E7-440A-822E-B67A762BE710}" type="presParOf" srcId="{11F6D889-693B-4055-9BBD-72D72A2D9400}" destId="{D2FE7CFD-D903-417C-946B-B1DE8128C388}" srcOrd="0" destOrd="0" presId="urn:microsoft.com/office/officeart/2009/3/layout/HorizontalOrganizationChart"/>
    <dgm:cxn modelId="{BD6E853D-8943-4D3D-ABF6-40F72C34555F}" type="presParOf" srcId="{D2FE7CFD-D903-417C-946B-B1DE8128C388}" destId="{E567CEE0-20FA-443F-9238-5A23FC763864}" srcOrd="0" destOrd="0" presId="urn:microsoft.com/office/officeart/2009/3/layout/HorizontalOrganizationChart"/>
    <dgm:cxn modelId="{4F1B422F-FC8E-4A7A-8144-9D2683CE4532}" type="presParOf" srcId="{D2FE7CFD-D903-417C-946B-B1DE8128C388}" destId="{69E20297-E478-407C-A118-87B30F2CDDF5}" srcOrd="1" destOrd="0" presId="urn:microsoft.com/office/officeart/2009/3/layout/HorizontalOrganizationChart"/>
    <dgm:cxn modelId="{7FEB0D92-FCBB-4D03-9225-852EF75D99B7}" type="presParOf" srcId="{11F6D889-693B-4055-9BBD-72D72A2D9400}" destId="{C7401317-0A91-48B9-A119-BA11F6846584}" srcOrd="1" destOrd="0" presId="urn:microsoft.com/office/officeart/2009/3/layout/HorizontalOrganizationChart"/>
    <dgm:cxn modelId="{2136FDE3-F266-4B1C-91C0-22A24D7A2B23}" type="presParOf" srcId="{11F6D889-693B-4055-9BBD-72D72A2D9400}" destId="{C5B0BFB8-C683-44F6-987A-76CE36E0A135}" srcOrd="2" destOrd="0" presId="urn:microsoft.com/office/officeart/2009/3/layout/HorizontalOrganizationChart"/>
    <dgm:cxn modelId="{4E8894B4-71E5-4A1F-BC60-4448CE70209F}" type="presParOf" srcId="{11FC65AB-1E48-4698-A6DE-69EB030A44CD}" destId="{732E86A5-2124-4A4D-89F4-DBFD6B696564}" srcOrd="4" destOrd="0" presId="urn:microsoft.com/office/officeart/2009/3/layout/HorizontalOrganizationChart"/>
    <dgm:cxn modelId="{8731A24A-A3A1-4F85-ABAC-69CD9E5F7C4C}" type="presParOf" srcId="{11FC65AB-1E48-4698-A6DE-69EB030A44CD}" destId="{7290A223-A4FA-4D84-9625-9E75A4805F62}" srcOrd="5" destOrd="0" presId="urn:microsoft.com/office/officeart/2009/3/layout/HorizontalOrganizationChart"/>
    <dgm:cxn modelId="{D634E2AC-C0F1-4078-87F1-D5E5599AF01C}" type="presParOf" srcId="{7290A223-A4FA-4D84-9625-9E75A4805F62}" destId="{BCF62731-8AC7-4254-A96B-17CD374BC7C3}" srcOrd="0" destOrd="0" presId="urn:microsoft.com/office/officeart/2009/3/layout/HorizontalOrganizationChart"/>
    <dgm:cxn modelId="{C3D42741-D534-4F41-84BC-1E10F516B527}" type="presParOf" srcId="{BCF62731-8AC7-4254-A96B-17CD374BC7C3}" destId="{12CF8B02-835C-4B12-B721-EDCEBD1E790B}" srcOrd="0" destOrd="0" presId="urn:microsoft.com/office/officeart/2009/3/layout/HorizontalOrganizationChart"/>
    <dgm:cxn modelId="{8D57CF17-63BD-4754-82AC-E09E1E10E8AE}" type="presParOf" srcId="{BCF62731-8AC7-4254-A96B-17CD374BC7C3}" destId="{423B165F-3A0E-440A-AFC1-4D52B67017E9}" srcOrd="1" destOrd="0" presId="urn:microsoft.com/office/officeart/2009/3/layout/HorizontalOrganizationChart"/>
    <dgm:cxn modelId="{EC5426E1-34C2-446C-92A1-6FD5BE638CFA}" type="presParOf" srcId="{7290A223-A4FA-4D84-9625-9E75A4805F62}" destId="{DF1ACF40-C4A7-4187-9E6D-500BE47F58E9}" srcOrd="1" destOrd="0" presId="urn:microsoft.com/office/officeart/2009/3/layout/HorizontalOrganizationChart"/>
    <dgm:cxn modelId="{D4325C43-D7A3-4922-B55A-2906154D8B19}" type="presParOf" srcId="{7290A223-A4FA-4D84-9625-9E75A4805F62}" destId="{EDEA3C8D-34CC-432A-BAC5-62170050C7A8}" srcOrd="2" destOrd="0" presId="urn:microsoft.com/office/officeart/2009/3/layout/HorizontalOrganizationChart"/>
    <dgm:cxn modelId="{FCB38702-34C6-4F73-8F9A-8D697B2BA0DF}" type="presParOf" srcId="{11FC65AB-1E48-4698-A6DE-69EB030A44CD}" destId="{E50A1553-5C1F-4073-8FC1-C25EBC5D03C6}" srcOrd="6" destOrd="0" presId="urn:microsoft.com/office/officeart/2009/3/layout/HorizontalOrganizationChart"/>
    <dgm:cxn modelId="{5D228DE8-185A-444C-B545-725F303A9E8D}" type="presParOf" srcId="{11FC65AB-1E48-4698-A6DE-69EB030A44CD}" destId="{C13BDE2A-63FD-41EC-96A1-20B0CE942528}" srcOrd="7" destOrd="0" presId="urn:microsoft.com/office/officeart/2009/3/layout/HorizontalOrganizationChart"/>
    <dgm:cxn modelId="{5C074562-8717-4DFE-8A06-02AB755A042D}" type="presParOf" srcId="{C13BDE2A-63FD-41EC-96A1-20B0CE942528}" destId="{1F2B710F-EF6D-4E7B-8B70-A1A0F8E9F99C}" srcOrd="0" destOrd="0" presId="urn:microsoft.com/office/officeart/2009/3/layout/HorizontalOrganizationChart"/>
    <dgm:cxn modelId="{6FBF7F06-8A8D-491E-8B64-D440D72C5A38}" type="presParOf" srcId="{1F2B710F-EF6D-4E7B-8B70-A1A0F8E9F99C}" destId="{9FF9CA26-1421-42B4-826D-4821BF3F5C89}" srcOrd="0" destOrd="0" presId="urn:microsoft.com/office/officeart/2009/3/layout/HorizontalOrganizationChart"/>
    <dgm:cxn modelId="{659F3F3D-4160-4CCA-AA98-0EDDD47C44F3}" type="presParOf" srcId="{1F2B710F-EF6D-4E7B-8B70-A1A0F8E9F99C}" destId="{A96BCFF0-34D0-4D47-84EC-9454D09919D5}" srcOrd="1" destOrd="0" presId="urn:microsoft.com/office/officeart/2009/3/layout/HorizontalOrganizationChart"/>
    <dgm:cxn modelId="{0A71301C-35E1-4BA7-A2AB-3303ADA961A1}" type="presParOf" srcId="{C13BDE2A-63FD-41EC-96A1-20B0CE942528}" destId="{032FCFAD-A790-48E5-89E3-4E649713D6A3}" srcOrd="1" destOrd="0" presId="urn:microsoft.com/office/officeart/2009/3/layout/HorizontalOrganizationChart"/>
    <dgm:cxn modelId="{9FB310C6-635C-48AA-B3F3-8E0C2CEBA89C}" type="presParOf" srcId="{C13BDE2A-63FD-41EC-96A1-20B0CE942528}" destId="{B6C65027-71E4-4CEC-AA16-71510BF54356}" srcOrd="2" destOrd="0" presId="urn:microsoft.com/office/officeart/2009/3/layout/HorizontalOrganizationChart"/>
    <dgm:cxn modelId="{36C038C3-D48A-4F89-92A3-A392E4F1EABE}" type="presParOf" srcId="{875CBFBE-BC69-4022-AFFC-613FD373C5F7}" destId="{74FF37B1-6B96-4334-971F-A2B777965726}" srcOrd="2" destOrd="0" presId="urn:microsoft.com/office/officeart/2009/3/layout/HorizontalOrganizationChart"/>
    <dgm:cxn modelId="{E85A0957-9F49-4282-AAF9-42FD8FED2169}" type="presParOf" srcId="{D0B71150-7570-4A45-B0F9-FB6A4082DF88}" destId="{3B6B65F7-D120-4D23-B795-B16DBD4B381E}" srcOrd="2" destOrd="0" presId="urn:microsoft.com/office/officeart/2009/3/layout/HorizontalOrganizationChart"/>
  </dgm:cxnLst>
  <dgm:bg/>
  <dgm:whole/>
  <dgm:extLst>
    <a:ext uri="http://schemas.microsoft.com/office/drawing/2008/diagram">
      <dsp:dataModelExt xmlns:dsp="http://schemas.microsoft.com/office/drawing/2008/diagram" relId="rId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50A1553-5C1F-4073-8FC1-C25EBC5D03C6}">
      <dsp:nvSpPr>
        <dsp:cNvPr id="0" name=""/>
        <dsp:cNvSpPr/>
      </dsp:nvSpPr>
      <dsp:spPr>
        <a:xfrm>
          <a:off x="2022120" y="2879489"/>
          <a:ext cx="183577" cy="719437"/>
        </a:xfrm>
        <a:custGeom>
          <a:avLst/>
          <a:gdLst/>
          <a:ahLst/>
          <a:cxnLst/>
          <a:rect l="0" t="0" r="0" b="0"/>
          <a:pathLst>
            <a:path>
              <a:moveTo>
                <a:pt x="0" y="0"/>
              </a:moveTo>
              <a:lnTo>
                <a:pt x="91788" y="0"/>
              </a:lnTo>
              <a:lnTo>
                <a:pt x="91788" y="719437"/>
              </a:lnTo>
              <a:lnTo>
                <a:pt x="183577" y="719437"/>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32E86A5-2124-4A4D-89F4-DBFD6B696564}">
      <dsp:nvSpPr>
        <dsp:cNvPr id="0" name=""/>
        <dsp:cNvSpPr/>
      </dsp:nvSpPr>
      <dsp:spPr>
        <a:xfrm>
          <a:off x="2022120" y="2879489"/>
          <a:ext cx="183577" cy="239812"/>
        </a:xfrm>
        <a:custGeom>
          <a:avLst/>
          <a:gdLst/>
          <a:ahLst/>
          <a:cxnLst/>
          <a:rect l="0" t="0" r="0" b="0"/>
          <a:pathLst>
            <a:path>
              <a:moveTo>
                <a:pt x="0" y="0"/>
              </a:moveTo>
              <a:lnTo>
                <a:pt x="91788" y="0"/>
              </a:lnTo>
              <a:lnTo>
                <a:pt x="91788" y="239812"/>
              </a:lnTo>
              <a:lnTo>
                <a:pt x="183577" y="239812"/>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CDF6605-76FA-4F35-95AB-20AAEAEAFE00}">
      <dsp:nvSpPr>
        <dsp:cNvPr id="0" name=""/>
        <dsp:cNvSpPr/>
      </dsp:nvSpPr>
      <dsp:spPr>
        <a:xfrm>
          <a:off x="2022120" y="2639677"/>
          <a:ext cx="183577" cy="239812"/>
        </a:xfrm>
        <a:custGeom>
          <a:avLst/>
          <a:gdLst/>
          <a:ahLst/>
          <a:cxnLst/>
          <a:rect l="0" t="0" r="0" b="0"/>
          <a:pathLst>
            <a:path>
              <a:moveTo>
                <a:pt x="0" y="239812"/>
              </a:moveTo>
              <a:lnTo>
                <a:pt x="91788" y="239812"/>
              </a:lnTo>
              <a:lnTo>
                <a:pt x="91788" y="0"/>
              </a:lnTo>
              <a:lnTo>
                <a:pt x="183577" y="0"/>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9E2C81D-A418-47F7-A404-64E68894CD3F}">
      <dsp:nvSpPr>
        <dsp:cNvPr id="0" name=""/>
        <dsp:cNvSpPr/>
      </dsp:nvSpPr>
      <dsp:spPr>
        <a:xfrm>
          <a:off x="2022120" y="2160052"/>
          <a:ext cx="183577" cy="719437"/>
        </a:xfrm>
        <a:custGeom>
          <a:avLst/>
          <a:gdLst/>
          <a:ahLst/>
          <a:cxnLst/>
          <a:rect l="0" t="0" r="0" b="0"/>
          <a:pathLst>
            <a:path>
              <a:moveTo>
                <a:pt x="0" y="719437"/>
              </a:moveTo>
              <a:lnTo>
                <a:pt x="91788" y="719437"/>
              </a:lnTo>
              <a:lnTo>
                <a:pt x="91788" y="0"/>
              </a:lnTo>
              <a:lnTo>
                <a:pt x="183577" y="0"/>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BCAF518-2B40-445E-B0C6-994588D90F08}">
      <dsp:nvSpPr>
        <dsp:cNvPr id="0" name=""/>
        <dsp:cNvSpPr/>
      </dsp:nvSpPr>
      <dsp:spPr>
        <a:xfrm>
          <a:off x="920655" y="1920240"/>
          <a:ext cx="183577" cy="959249"/>
        </a:xfrm>
        <a:custGeom>
          <a:avLst/>
          <a:gdLst/>
          <a:ahLst/>
          <a:cxnLst/>
          <a:rect l="0" t="0" r="0" b="0"/>
          <a:pathLst>
            <a:path>
              <a:moveTo>
                <a:pt x="0" y="0"/>
              </a:moveTo>
              <a:lnTo>
                <a:pt x="91788" y="0"/>
              </a:lnTo>
              <a:lnTo>
                <a:pt x="91788" y="959249"/>
              </a:lnTo>
              <a:lnTo>
                <a:pt x="183577" y="959249"/>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BFD43BE-F6F2-4530-A812-5CBF68E5EEC7}">
      <dsp:nvSpPr>
        <dsp:cNvPr id="0" name=""/>
        <dsp:cNvSpPr/>
      </dsp:nvSpPr>
      <dsp:spPr>
        <a:xfrm>
          <a:off x="2022120" y="960990"/>
          <a:ext cx="183577" cy="719437"/>
        </a:xfrm>
        <a:custGeom>
          <a:avLst/>
          <a:gdLst/>
          <a:ahLst/>
          <a:cxnLst/>
          <a:rect l="0" t="0" r="0" b="0"/>
          <a:pathLst>
            <a:path>
              <a:moveTo>
                <a:pt x="0" y="0"/>
              </a:moveTo>
              <a:lnTo>
                <a:pt x="91788" y="0"/>
              </a:lnTo>
              <a:lnTo>
                <a:pt x="91788" y="719437"/>
              </a:lnTo>
              <a:lnTo>
                <a:pt x="183577" y="719437"/>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32769E8-2C8B-484A-B8FB-49219827E7F3}">
      <dsp:nvSpPr>
        <dsp:cNvPr id="0" name=""/>
        <dsp:cNvSpPr/>
      </dsp:nvSpPr>
      <dsp:spPr>
        <a:xfrm>
          <a:off x="2022120" y="960990"/>
          <a:ext cx="183577" cy="239812"/>
        </a:xfrm>
        <a:custGeom>
          <a:avLst/>
          <a:gdLst/>
          <a:ahLst/>
          <a:cxnLst/>
          <a:rect l="0" t="0" r="0" b="0"/>
          <a:pathLst>
            <a:path>
              <a:moveTo>
                <a:pt x="0" y="0"/>
              </a:moveTo>
              <a:lnTo>
                <a:pt x="91788" y="0"/>
              </a:lnTo>
              <a:lnTo>
                <a:pt x="91788" y="239812"/>
              </a:lnTo>
              <a:lnTo>
                <a:pt x="183577" y="239812"/>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924B147-4840-485C-909C-E59C6F7805C0}">
      <dsp:nvSpPr>
        <dsp:cNvPr id="0" name=""/>
        <dsp:cNvSpPr/>
      </dsp:nvSpPr>
      <dsp:spPr>
        <a:xfrm>
          <a:off x="2022120" y="721177"/>
          <a:ext cx="183577" cy="239812"/>
        </a:xfrm>
        <a:custGeom>
          <a:avLst/>
          <a:gdLst/>
          <a:ahLst/>
          <a:cxnLst/>
          <a:rect l="0" t="0" r="0" b="0"/>
          <a:pathLst>
            <a:path>
              <a:moveTo>
                <a:pt x="0" y="239812"/>
              </a:moveTo>
              <a:lnTo>
                <a:pt x="91788" y="239812"/>
              </a:lnTo>
              <a:lnTo>
                <a:pt x="91788" y="0"/>
              </a:lnTo>
              <a:lnTo>
                <a:pt x="183577" y="0"/>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B77A5D5-BBDE-46CA-A638-C3C8F6B59FD5}">
      <dsp:nvSpPr>
        <dsp:cNvPr id="0" name=""/>
        <dsp:cNvSpPr/>
      </dsp:nvSpPr>
      <dsp:spPr>
        <a:xfrm>
          <a:off x="2022120" y="241552"/>
          <a:ext cx="183577" cy="719437"/>
        </a:xfrm>
        <a:custGeom>
          <a:avLst/>
          <a:gdLst/>
          <a:ahLst/>
          <a:cxnLst/>
          <a:rect l="0" t="0" r="0" b="0"/>
          <a:pathLst>
            <a:path>
              <a:moveTo>
                <a:pt x="0" y="719437"/>
              </a:moveTo>
              <a:lnTo>
                <a:pt x="91788" y="719437"/>
              </a:lnTo>
              <a:lnTo>
                <a:pt x="91788" y="0"/>
              </a:lnTo>
              <a:lnTo>
                <a:pt x="183577" y="0"/>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92ACA09-E6E8-48DD-80EA-A6D5BB06E6F9}">
      <dsp:nvSpPr>
        <dsp:cNvPr id="0" name=""/>
        <dsp:cNvSpPr/>
      </dsp:nvSpPr>
      <dsp:spPr>
        <a:xfrm>
          <a:off x="920655" y="960990"/>
          <a:ext cx="183577" cy="959249"/>
        </a:xfrm>
        <a:custGeom>
          <a:avLst/>
          <a:gdLst/>
          <a:ahLst/>
          <a:cxnLst/>
          <a:rect l="0" t="0" r="0" b="0"/>
          <a:pathLst>
            <a:path>
              <a:moveTo>
                <a:pt x="0" y="959249"/>
              </a:moveTo>
              <a:lnTo>
                <a:pt x="91788" y="959249"/>
              </a:lnTo>
              <a:lnTo>
                <a:pt x="91788" y="0"/>
              </a:lnTo>
              <a:lnTo>
                <a:pt x="183577" y="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7EED625-6459-4FA8-834A-782BF0E00AEB}">
      <dsp:nvSpPr>
        <dsp:cNvPr id="0" name=""/>
        <dsp:cNvSpPr/>
      </dsp:nvSpPr>
      <dsp:spPr>
        <a:xfrm>
          <a:off x="2766" y="1538654"/>
          <a:ext cx="917888" cy="763170"/>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b="1" kern="1200">
              <a:latin typeface="Times New Roman" panose="02020603050405020304" pitchFamily="18" charset="0"/>
              <a:cs typeface="Times New Roman" panose="02020603050405020304" pitchFamily="18" charset="0"/>
            </a:rPr>
            <a:t>Логістичні потоки в страхуванні</a:t>
          </a:r>
        </a:p>
      </dsp:txBody>
      <dsp:txXfrm>
        <a:off x="2766" y="1538654"/>
        <a:ext cx="917888" cy="763170"/>
      </dsp:txXfrm>
    </dsp:sp>
    <dsp:sp modelId="{69A86FB7-4E7E-450F-83EA-448AFC93B86C}">
      <dsp:nvSpPr>
        <dsp:cNvPr id="0" name=""/>
        <dsp:cNvSpPr/>
      </dsp:nvSpPr>
      <dsp:spPr>
        <a:xfrm>
          <a:off x="1104232" y="690688"/>
          <a:ext cx="917888" cy="540603"/>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Головний потік</a:t>
          </a:r>
        </a:p>
      </dsp:txBody>
      <dsp:txXfrm>
        <a:off x="1104232" y="690688"/>
        <a:ext cx="917888" cy="540603"/>
      </dsp:txXfrm>
    </dsp:sp>
    <dsp:sp modelId="{317CA2DB-8517-49B3-881E-3EFE39A0F44E}">
      <dsp:nvSpPr>
        <dsp:cNvPr id="0" name=""/>
        <dsp:cNvSpPr/>
      </dsp:nvSpPr>
      <dsp:spPr>
        <a:xfrm>
          <a:off x="2205698" y="59108"/>
          <a:ext cx="3597974" cy="364888"/>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1. Збір інформації та оцінка ризиків</a:t>
          </a:r>
        </a:p>
      </dsp:txBody>
      <dsp:txXfrm>
        <a:off x="2205698" y="59108"/>
        <a:ext cx="3597974" cy="364888"/>
      </dsp:txXfrm>
    </dsp:sp>
    <dsp:sp modelId="{D31771DB-224C-4CEC-8AC3-425E35C4C02F}">
      <dsp:nvSpPr>
        <dsp:cNvPr id="0" name=""/>
        <dsp:cNvSpPr/>
      </dsp:nvSpPr>
      <dsp:spPr>
        <a:xfrm>
          <a:off x="2205698" y="538733"/>
          <a:ext cx="3597974" cy="364888"/>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2. Розрахунок страхових премій</a:t>
          </a:r>
        </a:p>
      </dsp:txBody>
      <dsp:txXfrm>
        <a:off x="2205698" y="538733"/>
        <a:ext cx="3597974" cy="364888"/>
      </dsp:txXfrm>
    </dsp:sp>
    <dsp:sp modelId="{0D9806A3-788D-4D5C-B663-CF781143E4FC}">
      <dsp:nvSpPr>
        <dsp:cNvPr id="0" name=""/>
        <dsp:cNvSpPr/>
      </dsp:nvSpPr>
      <dsp:spPr>
        <a:xfrm>
          <a:off x="2205698" y="1018358"/>
          <a:ext cx="3597974" cy="364888"/>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3. Укладення страхового поліса</a:t>
          </a:r>
        </a:p>
      </dsp:txBody>
      <dsp:txXfrm>
        <a:off x="2205698" y="1018358"/>
        <a:ext cx="3597974" cy="364888"/>
      </dsp:txXfrm>
    </dsp:sp>
    <dsp:sp modelId="{FFA5E56C-4F3B-493C-A7F6-0A1117008F1D}">
      <dsp:nvSpPr>
        <dsp:cNvPr id="0" name=""/>
        <dsp:cNvSpPr/>
      </dsp:nvSpPr>
      <dsp:spPr>
        <a:xfrm>
          <a:off x="2205698" y="1497983"/>
          <a:ext cx="3597974" cy="364888"/>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4. Обробка страхових випадків</a:t>
          </a:r>
        </a:p>
      </dsp:txBody>
      <dsp:txXfrm>
        <a:off x="2205698" y="1497983"/>
        <a:ext cx="3597974" cy="364888"/>
      </dsp:txXfrm>
    </dsp:sp>
    <dsp:sp modelId="{BADFB6D2-F8F2-4C90-8372-EB2E48B21EC5}">
      <dsp:nvSpPr>
        <dsp:cNvPr id="0" name=""/>
        <dsp:cNvSpPr/>
      </dsp:nvSpPr>
      <dsp:spPr>
        <a:xfrm>
          <a:off x="1104232" y="2609188"/>
          <a:ext cx="917888" cy="540603"/>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Допоміжний потік</a:t>
          </a:r>
        </a:p>
      </dsp:txBody>
      <dsp:txXfrm>
        <a:off x="1104232" y="2609188"/>
        <a:ext cx="917888" cy="540603"/>
      </dsp:txXfrm>
    </dsp:sp>
    <dsp:sp modelId="{1E3A428B-DCF1-4A5E-8E00-600CD7B7BA33}">
      <dsp:nvSpPr>
        <dsp:cNvPr id="0" name=""/>
        <dsp:cNvSpPr/>
      </dsp:nvSpPr>
      <dsp:spPr>
        <a:xfrm>
          <a:off x="2205698" y="1977608"/>
          <a:ext cx="3597974" cy="364888"/>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1. Управління ризиками</a:t>
          </a:r>
        </a:p>
      </dsp:txBody>
      <dsp:txXfrm>
        <a:off x="2205698" y="1977608"/>
        <a:ext cx="3597974" cy="364888"/>
      </dsp:txXfrm>
    </dsp:sp>
    <dsp:sp modelId="{E567CEE0-20FA-443F-9238-5A23FC763864}">
      <dsp:nvSpPr>
        <dsp:cNvPr id="0" name=""/>
        <dsp:cNvSpPr/>
      </dsp:nvSpPr>
      <dsp:spPr>
        <a:xfrm>
          <a:off x="2205698" y="2457232"/>
          <a:ext cx="3597974" cy="364888"/>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2. Управління інформацією та документацією</a:t>
          </a:r>
        </a:p>
      </dsp:txBody>
      <dsp:txXfrm>
        <a:off x="2205698" y="2457232"/>
        <a:ext cx="3597974" cy="364888"/>
      </dsp:txXfrm>
    </dsp:sp>
    <dsp:sp modelId="{12CF8B02-835C-4B12-B721-EDCEBD1E790B}">
      <dsp:nvSpPr>
        <dsp:cNvPr id="0" name=""/>
        <dsp:cNvSpPr/>
      </dsp:nvSpPr>
      <dsp:spPr>
        <a:xfrm>
          <a:off x="2205698" y="2936857"/>
          <a:ext cx="3597974" cy="364888"/>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3. Технологічний розвиток</a:t>
          </a:r>
        </a:p>
      </dsp:txBody>
      <dsp:txXfrm>
        <a:off x="2205698" y="2936857"/>
        <a:ext cx="3597974" cy="364888"/>
      </dsp:txXfrm>
    </dsp:sp>
    <dsp:sp modelId="{9FF9CA26-1421-42B4-826D-4821BF3F5C89}">
      <dsp:nvSpPr>
        <dsp:cNvPr id="0" name=""/>
        <dsp:cNvSpPr/>
      </dsp:nvSpPr>
      <dsp:spPr>
        <a:xfrm>
          <a:off x="2205698" y="3416482"/>
          <a:ext cx="3597974" cy="364888"/>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4. Співпраця з постачальниками</a:t>
          </a:r>
        </a:p>
      </dsp:txBody>
      <dsp:txXfrm>
        <a:off x="2205698" y="3416482"/>
        <a:ext cx="3597974" cy="364888"/>
      </dsp:txXfrm>
    </dsp:sp>
  </dsp:spTree>
</dsp:drawing>
</file>

<file path=word/diagrams/layout1.xml><?xml version="1.0" encoding="utf-8"?>
<dgm:layoutDef xmlns:dgm="http://schemas.openxmlformats.org/drawingml/2006/diagram" xmlns:a="http://schemas.openxmlformats.org/drawingml/2006/main" uniqueId="urn:microsoft.com/office/officeart/2009/3/layout/HorizontalOrganizationChart">
  <dgm:title val=""/>
  <dgm:desc val=""/>
  <dgm:catLst>
    <dgm:cat type="hierarchy" pri="43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305"/>
      <dgm:constr type="w" for="des" forName="rootComposite" refType="w" fact="10"/>
      <dgm:constr type="h" for="des" forName="rootComposite" refType="w" refFor="des" refForName="rootComposite1" fact="0.305"/>
      <dgm:constr type="w" for="des" forName="rootComposite3" refType="w" fact="10"/>
      <dgm:constr type="h" for="des" forName="rootComposite3" refType="w" refFor="des" refForName="rootComposite1" fact="0.305"/>
      <dgm:constr type="primFontSz" for="des" ptType="node" op="equ"/>
      <dgm:constr type="sp" for="des" op="equ"/>
      <dgm:constr type="sp" for="des" forName="hierRoot1" refType="w" refFor="des" refForName="rootComposite1" fact="0.2"/>
      <dgm:constr type="sp" for="des" forName="hierRoot2" refType="sp" refFor="des" refForName="hierRoot1"/>
      <dgm:constr type="sp" for="des" forName="hierRoot3" refType="sp" refFor="des" refForName="hierRoot1"/>
      <dgm:constr type="sibSp" refType="w" refFor="des" refForName="rootComposite1" fact="0.125"/>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125"/>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func="var" arg="dir" op="equ" val="norm">
                  <dgm:alg type="hierRoot">
                    <dgm:param type="hierAlign" val="lT"/>
                  </dgm:alg>
                  <dgm:constrLst>
                    <dgm:constr type="alignOff" val="0.75"/>
                  </dgm:constrLst>
                </dgm:if>
                <dgm:else name="Name9">
                  <dgm:alg type="hierRoot">
                    <dgm:param type="hierAlign" val="rT"/>
                  </dgm:alg>
                  <dgm:constrLst>
                    <dgm:constr type="alignOff" val="0.75"/>
                  </dgm:constrLst>
                </dgm:else>
              </dgm:choose>
            </dgm:if>
            <dgm:if name="Name10" func="var" arg="hierBranch" op="equ" val="r">
              <dgm:choose name="Name11">
                <dgm:if name="Name12" func="var" arg="dir" op="equ" val="norm">
                  <dgm:alg type="hierRoot">
                    <dgm:param type="hierAlign" val="lB"/>
                  </dgm:alg>
                  <dgm:constrLst>
                    <dgm:constr type="alignOff" val="0.75"/>
                  </dgm:constrLst>
                </dgm:if>
                <dgm:else name="Name13">
                  <dgm:alg type="hierRoot">
                    <dgm:param type="hierAlign" val="rB"/>
                  </dgm:alg>
                  <dgm:constrLst>
                    <dgm:constr type="alignOff" val="0.75"/>
                  </dgm:constrLst>
                </dgm:else>
              </dgm:choose>
            </dgm:if>
            <dgm:if name="Name14" func="var" arg="hierBranch" op="equ" val="hang">
              <dgm:choose name="Name15">
                <dgm:if name="Name16" func="var" arg="dir" op="equ" val="norm">
                  <dgm:alg type="hierRoot">
                    <dgm:param type="hierAlign" val="lCtrCh"/>
                  </dgm:alg>
                  <dgm:constrLst>
                    <dgm:constr type="alignOff" val="0.65"/>
                  </dgm:constrLst>
                </dgm:if>
                <dgm:else name="Name17">
                  <dgm:alg type="hierRoot">
                    <dgm:param type="hierAlign" val="rCtrCh"/>
                  </dgm:alg>
                  <dgm:constrLst>
                    <dgm:constr type="alignOff" val="0.65"/>
                  </dgm:constrLst>
                </dgm:else>
              </dgm:choose>
            </dgm:if>
            <dgm:else name="Name18">
              <dgm:choose name="Name19">
                <dgm:if name="Name20" func="var" arg="dir" op="equ" val="norm">
                  <dgm:alg type="hierRoot">
                    <dgm:param type="hierAlign" val="lCtrCh"/>
                  </dgm:alg>
                  <dgm:constrLst>
                    <dgm:constr type="alignOff"/>
                    <dgm:constr type="bendDist" for="des" ptType="parTrans" refType="sp" fact="0.5"/>
                  </dgm:constrLst>
                </dgm:if>
                <dgm:else name="Name21">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22">
              <dgm:if name="Name23"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24"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25"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6">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7">
              <dgm:if name="Name28" func="var" arg="hierBranch" op="equ" val="l">
                <dgm:choose name="Name29">
                  <dgm:if name="Name30" func="var" arg="dir" op="equ" val="norm">
                    <dgm:alg type="hierChild">
                      <dgm:param type="chAlign" val="t"/>
                      <dgm:param type="linDir" val="fromL"/>
                    </dgm:alg>
                  </dgm:if>
                  <dgm:else name="Name31">
                    <dgm:alg type="hierChild">
                      <dgm:param type="chAlign" val="t"/>
                      <dgm:param type="linDir" val="fromR"/>
                    </dgm:alg>
                  </dgm:else>
                </dgm:choose>
              </dgm:if>
              <dgm:if name="Name32" func="var" arg="hierBranch" op="equ" val="r">
                <dgm:choose name="Name33">
                  <dgm:if name="Name34" func="var" arg="dir" op="equ" val="norm">
                    <dgm:alg type="hierChild">
                      <dgm:param type="chAlign" val="b"/>
                      <dgm:param type="linDir" val="fromL"/>
                    </dgm:alg>
                  </dgm:if>
                  <dgm:else name="Name35">
                    <dgm:alg type="hierChild">
                      <dgm:param type="chAlign" val="b"/>
                      <dgm:param type="linDir" val="fromR"/>
                    </dgm:alg>
                  </dgm:else>
                </dgm:choose>
              </dgm:if>
              <dgm:if name="Name36" func="var" arg="hierBranch" op="equ" val="hang">
                <dgm:choose name="Name37">
                  <dgm:if name="Name38" func="var" arg="dir" op="equ" val="norm">
                    <dgm:alg type="hierChild">
                      <dgm:param type="chAlign" val="l"/>
                      <dgm:param type="linDir" val="fromT"/>
                      <dgm:param type="secChAlign" val="t"/>
                      <dgm:param type="secLinDir" val="fromL"/>
                    </dgm:alg>
                  </dgm:if>
                  <dgm:else name="Name39">
                    <dgm:alg type="hierChild">
                      <dgm:param type="chAlign" val="r"/>
                      <dgm:param type="linDir" val="fromT"/>
                      <dgm:param type="secChAlign" val="t"/>
                      <dgm:param type="secLinDir" val="fromR"/>
                    </dgm:alg>
                  </dgm:else>
                </dgm:choose>
              </dgm:if>
              <dgm:else name="Name40">
                <dgm:choose name="Name41">
                  <dgm:if name="Name42" func="var" arg="dir" op="equ" val="norm">
                    <dgm:alg type="hierChild">
                      <dgm:param type="linDir" val="fromT"/>
                      <dgm:param type="chAlign" val="l"/>
                    </dgm:alg>
                  </dgm:if>
                  <dgm:else name="Name43">
                    <dgm:alg type="hierChild">
                      <dgm:param type="linDir" val="fromT"/>
                      <dgm:param type="chAlign" val="r"/>
                    </dgm:alg>
                  </dgm:else>
                </dgm:choose>
              </dgm:else>
            </dgm:choose>
            <dgm:shape xmlns:r="http://schemas.openxmlformats.org/officeDocument/2006/relationships" r:blip="">
              <dgm:adjLst/>
            </dgm:shape>
            <dgm:presOf/>
            <dgm:constrLst/>
            <dgm:ruleLst/>
            <dgm:forEach name="rep2a" axis="ch" ptType="nonAsst">
              <dgm:forEach name="Name44" axis="precedSib" ptType="parTrans" st="-1" cnt="1">
                <dgm:choose name="Name45">
                  <dgm:if name="Name46" func="var" arg="hierBranch" op="equ" val="hang">
                    <dgm:layoutNode name="Name47">
                      <dgm:choose name="Name48">
                        <dgm:if name="Name49" func="var" arg="dir" op="equ" val="norm">
                          <dgm:alg type="conn">
                            <dgm:param type="connRout" val="bend"/>
                            <dgm:param type="dim" val="1D"/>
                            <dgm:param type="endSty" val="noArr"/>
                            <dgm:param type="begPts" val="midR"/>
                            <dgm:param type="endPts" val="bCtr tCtr"/>
                          </dgm:alg>
                        </dgm:if>
                        <dgm:else name="Name50">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1" func="var" arg="hierBranch" op="equ" val="l">
                    <dgm:layoutNode name="Name52">
                      <dgm:choose name="Name53">
                        <dgm:if name="Name54" func="var" arg="dir" op="equ" val="norm">
                          <dgm:alg type="conn">
                            <dgm:param type="connRout" val="bend"/>
                            <dgm:param type="dim" val="1D"/>
                            <dgm:param type="endSty" val="noArr"/>
                            <dgm:param type="begPts" val="midR"/>
                            <dgm:param type="endPts" val="tCtr"/>
                          </dgm:alg>
                        </dgm:if>
                        <dgm:else name="Name55">
                          <dgm:alg type="conn">
                            <dgm:param type="connRout" val="bend"/>
                            <dgm:param type="dim" val="1D"/>
                            <dgm:param type="endSty" val="noArr"/>
                            <dgm:param type="begPts" val="midL"/>
                            <dgm:param type="endPts" val="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6" func="var" arg="hierBranch" op="equ" val="r">
                    <dgm:layoutNode name="Name57">
                      <dgm:choose name="Name58">
                        <dgm:if name="Name59" func="var" arg="dir" op="equ" val="norm">
                          <dgm:alg type="conn">
                            <dgm:param type="connRout" val="bend"/>
                            <dgm:param type="dim" val="1D"/>
                            <dgm:param type="endSty" val="noArr"/>
                            <dgm:param type="begPts" val="midR"/>
                            <dgm:param type="endPts" val="bCtr"/>
                          </dgm:alg>
                        </dgm:if>
                        <dgm:else name="Name60">
                          <dgm:alg type="conn">
                            <dgm:param type="connRout" val="bend"/>
                            <dgm:param type="dim" val="1D"/>
                            <dgm:param type="endSty" val="noArr"/>
                            <dgm:param type="begPts" val="midL"/>
                            <dgm:param type="endPts" val="bCtr"/>
                          </dgm:alg>
                        </dgm:else>
                      </dgm:choose>
                      <dgm:shape xmlns:r="http://schemas.openxmlformats.org/officeDocument/2006/relationships" type="conn" r:blip="" zOrderOff="-99999">
                        <dgm:adjLst/>
                      </dgm:shape>
                      <dgm:presOf axis="self"/>
                      <dgm:constrLst>
                        <dgm:constr type="begPad"/>
                        <dgm:constr type="endPad"/>
                      </dgm:constrLst>
                      <dgm:ruleLst/>
                    </dgm:layoutNode>
                  </dgm:if>
                  <dgm:else name="Name61">
                    <dgm:choose name="Name62">
                      <dgm:if name="Name63" func="var" arg="dir" op="equ" val="norm">
                        <dgm:layoutNode name="Name64">
                          <dgm:alg type="conn">
                            <dgm:param type="connRout" val="bend"/>
                            <dgm:param type="dim" val="1D"/>
                            <dgm:param type="endSty" val="noArr"/>
                            <dgm:param type="begPts" val="midR"/>
                            <dgm:param type="endPts" val="midL"/>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else name="Name65">
                        <dgm:layoutNode name="Name66">
                          <dgm:alg type="conn">
                            <dgm:param type="connRout" val="bend"/>
                            <dgm:param type="dim" val="1D"/>
                            <dgm:param type="endSty" val="noArr"/>
                            <dgm:param type="begPts" val="midL"/>
                            <dgm:param type="endPts" val="midR"/>
                            <dgm:param type="bendPt" val="end"/>
                          </dgm:alg>
                          <dgm:shape xmlns:r="http://schemas.openxmlformats.org/officeDocument/2006/relationships" type="conn" r:blip="" zOrderOff="-99999">
                            <dgm:adjLst/>
                          </dgm:shape>
                          <dgm:presOf axis="self"/>
                          <dgm:constrLst>
                            <dgm:constr type="begPad"/>
                            <dgm:constr type="endPad"/>
                          </dgm:constrLst>
                          <dgm:ruleLst/>
                        </dgm:layoutNode>
                      </dgm:else>
                    </dgm:choose>
                  </dgm:else>
                </dgm:choose>
              </dgm:forEach>
              <dgm:layoutNode name="hierRoot2">
                <dgm:varLst>
                  <dgm:hierBranch val="init"/>
                </dgm:varLst>
                <dgm:choose name="Name67">
                  <dgm:if name="Name68" func="var" arg="hierBranch" op="equ" val="l">
                    <dgm:choose name="Name69">
                      <dgm:if name="Name70" func="var" arg="dir" op="equ" val="norm">
                        <dgm:alg type="hierRoot">
                          <dgm:param type="hierAlign" val="lT"/>
                        </dgm:alg>
                        <dgm:constrLst>
                          <dgm:constr type="alignOff" val="0.75"/>
                        </dgm:constrLst>
                      </dgm:if>
                      <dgm:else name="Name71">
                        <dgm:alg type="hierRoot">
                          <dgm:param type="hierAlign" val="rT"/>
                        </dgm:alg>
                        <dgm:constrLst>
                          <dgm:constr type="alignOff" val="0.75"/>
                        </dgm:constrLst>
                      </dgm:else>
                    </dgm:choose>
                  </dgm:if>
                  <dgm:if name="Name72" func="var" arg="hierBranch" op="equ" val="r">
                    <dgm:choose name="Name73">
                      <dgm:if name="Name74" func="var" arg="dir" op="equ" val="norm">
                        <dgm:alg type="hierRoot">
                          <dgm:param type="hierAlign" val="lB"/>
                        </dgm:alg>
                        <dgm:constrLst>
                          <dgm:constr type="alignOff" val="0.75"/>
                        </dgm:constrLst>
                      </dgm:if>
                      <dgm:else name="Name75">
                        <dgm:alg type="hierRoot">
                          <dgm:param type="hierAlign" val="rB"/>
                        </dgm:alg>
                        <dgm:constrLst>
                          <dgm:constr type="alignOff" val="0.75"/>
                        </dgm:constrLst>
                      </dgm:else>
                    </dgm:choose>
                  </dgm:if>
                  <dgm:if name="Name76" func="var" arg="hierBranch" op="equ" val="hang">
                    <dgm:choose name="Name77">
                      <dgm:if name="Name78" func="var" arg="dir" op="equ" val="norm">
                        <dgm:alg type="hierRoot">
                          <dgm:param type="hierAlign" val="lCtrCh"/>
                        </dgm:alg>
                        <dgm:constrLst>
                          <dgm:constr type="alignOff" val="0.65"/>
                        </dgm:constrLst>
                      </dgm:if>
                      <dgm:else name="Name79">
                        <dgm:alg type="hierRoot">
                          <dgm:param type="hierAlign" val="rCtrCh"/>
                        </dgm:alg>
                        <dgm:constrLst>
                          <dgm:constr type="alignOff" val="0.65"/>
                        </dgm:constrLst>
                      </dgm:else>
                    </dgm:choose>
                  </dgm:if>
                  <dgm:else name="Name80">
                    <dgm:choose name="Name81">
                      <dgm:if name="Name82" func="var" arg="dir" op="equ" val="norm">
                        <dgm:alg type="hierRoot">
                          <dgm:param type="hierAlign" val="lCtrCh"/>
                        </dgm:alg>
                        <dgm:constrLst>
                          <dgm:constr type="alignOff"/>
                          <dgm:constr type="bendDist" for="des" ptType="parTrans" refType="sp" fact="0.5"/>
                        </dgm:constrLst>
                      </dgm:if>
                      <dgm:else name="Name83">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
                  <dgm:alg type="composite"/>
                  <dgm:shape xmlns:r="http://schemas.openxmlformats.org/officeDocument/2006/relationships" r:blip="">
                    <dgm:adjLst/>
                  </dgm:shape>
                  <dgm:presOf axis="self" ptType="node" cnt="1"/>
                  <dgm:choose name="Name84">
                    <dgm:if name="Name85"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6"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7"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8">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9">
                    <dgm:if name="Name90" func="var" arg="hierBranch" op="equ" val="l">
                      <dgm:choose name="Name91">
                        <dgm:if name="Name92" func="var" arg="dir" op="equ" val="norm">
                          <dgm:alg type="hierChild">
                            <dgm:param type="chAlign" val="t"/>
                            <dgm:param type="linDir" val="fromL"/>
                          </dgm:alg>
                        </dgm:if>
                        <dgm:else name="Name93">
                          <dgm:alg type="hierChild">
                            <dgm:param type="chAlign" val="t"/>
                            <dgm:param type="linDir" val="fromR"/>
                          </dgm:alg>
                        </dgm:else>
                      </dgm:choose>
                    </dgm:if>
                    <dgm:if name="Name94" func="var" arg="hierBranch" op="equ" val="r">
                      <dgm:choose name="Name95">
                        <dgm:if name="Name96" func="var" arg="dir" op="equ" val="norm">
                          <dgm:alg type="hierChild">
                            <dgm:param type="chAlign" val="b"/>
                            <dgm:param type="linDir" val="fromL"/>
                          </dgm:alg>
                        </dgm:if>
                        <dgm:else name="Name97">
                          <dgm:alg type="hierChild">
                            <dgm:param type="chAlign" val="b"/>
                            <dgm:param type="linDir" val="fromR"/>
                          </dgm:alg>
                        </dgm:else>
                      </dgm:choose>
                    </dgm:if>
                    <dgm:if name="Name98" func="var" arg="hierBranch" op="equ" val="hang">
                      <dgm:choose name="Name99">
                        <dgm:if name="Name100" func="var" arg="dir" op="equ" val="norm">
                          <dgm:alg type="hierChild">
                            <dgm:param type="chAlign" val="l"/>
                            <dgm:param type="linDir" val="fromT"/>
                            <dgm:param type="secChAlign" val="t"/>
                            <dgm:param type="secLinDir" val="fromL"/>
                          </dgm:alg>
                        </dgm:if>
                        <dgm:else name="Name101">
                          <dgm:alg type="hierChild">
                            <dgm:param type="chAlign" val="r"/>
                            <dgm:param type="linDir" val="fromT"/>
                            <dgm:param type="secChAlign" val="t"/>
                            <dgm:param type="secLinDir" val="fromR"/>
                          </dgm:alg>
                        </dgm:else>
                      </dgm:choose>
                    </dgm:if>
                    <dgm:else name="Name102">
                      <dgm:choose name="Name103">
                        <dgm:if name="Name104" func="var" arg="dir" op="equ" val="norm">
                          <dgm:alg type="hierChild">
                            <dgm:param type="linDir" val="fromT"/>
                            <dgm:param type="chAlign" val="l"/>
                          </dgm:alg>
                        </dgm:if>
                        <dgm:else name="Name105">
                          <dgm:alg type="hierChild">
                            <dgm:param type="linDir" val="fromT"/>
                            <dgm:param type="chAlign" val="r"/>
                          </dgm:alg>
                        </dgm:else>
                      </dgm:choose>
                    </dgm:else>
                  </dgm:choose>
                  <dgm:shape xmlns:r="http://schemas.openxmlformats.org/officeDocument/2006/relationships" r:blip="">
                    <dgm:adjLst/>
                  </dgm:shape>
                  <dgm:presOf/>
                  <dgm:constrLst/>
                  <dgm:ruleLst/>
                  <dgm:forEach name="Name106" ref="rep2a"/>
                </dgm:layoutNode>
                <dgm:layoutNode name="hierChild5">
                  <dgm:choose name="Name107">
                    <dgm:if name="Name108" func="var" arg="dir" op="equ" val="norm">
                      <dgm:alg type="hierChild">
                        <dgm:param type="chAlign" val="l"/>
                        <dgm:param type="linDir" val="fromT"/>
                        <dgm:param type="secChAlign" val="t"/>
                        <dgm:param type="secLinDir" val="fromL"/>
                      </dgm:alg>
                    </dgm:if>
                    <dgm:else name="Name109">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10" ref="rep2b"/>
                </dgm:layoutNode>
              </dgm:layoutNode>
            </dgm:forEach>
          </dgm:layoutNode>
          <dgm:layoutNode name="hierChild3">
            <dgm:choose name="Name111">
              <dgm:if name="Name112" func="var" arg="dir" op="equ" val="norm">
                <dgm:alg type="hierChild">
                  <dgm:param type="chAlign" val="l"/>
                  <dgm:param type="linDir" val="fromT"/>
                  <dgm:param type="secChAlign" val="t"/>
                  <dgm:param type="secLinDir" val="fromL"/>
                </dgm:alg>
              </dgm:if>
              <dgm:else name="Name113">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rep2b" axis="ch" ptType="asst">
              <dgm:forEach name="Name114" axis="precedSib" ptType="parTrans" st="-1" cnt="1">
                <dgm:layoutNode name="Name115">
                  <dgm:choose name="Name116">
                    <dgm:if name="Name117" func="var" arg="dir" op="equ" val="norm">
                      <dgm:alg type="conn">
                        <dgm:param type="connRout" val="bend"/>
                        <dgm:param type="dim" val="1D"/>
                        <dgm:param type="endSty" val="noArr"/>
                        <dgm:param type="begPts" val="midR"/>
                        <dgm:param type="endPts" val="bCtr tCtr"/>
                      </dgm:alg>
                    </dgm:if>
                    <dgm:else name="Name118">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9">
                  <dgm:if name="Name120" func="var" arg="hierBranch" op="equ" val="l">
                    <dgm:choose name="Name121">
                      <dgm:if name="Name122" func="var" arg="dir" op="equ" val="norm">
                        <dgm:alg type="hierRoot">
                          <dgm:param type="hierAlign" val="lT"/>
                        </dgm:alg>
                        <dgm:constrLst>
                          <dgm:constr type="alignOff" val="0.75"/>
                        </dgm:constrLst>
                      </dgm:if>
                      <dgm:else name="Name123">
                        <dgm:alg type="hierRoot">
                          <dgm:param type="hierAlign" val="rT"/>
                        </dgm:alg>
                        <dgm:constrLst>
                          <dgm:constr type="alignOff" val="0.75"/>
                        </dgm:constrLst>
                      </dgm:else>
                    </dgm:choose>
                  </dgm:if>
                  <dgm:if name="Name124" func="var" arg="hierBranch" op="equ" val="r">
                    <dgm:choose name="Name125">
                      <dgm:if name="Name126" func="var" arg="dir" op="equ" val="norm">
                        <dgm:alg type="hierRoot">
                          <dgm:param type="hierAlign" val="lB"/>
                        </dgm:alg>
                        <dgm:constrLst>
                          <dgm:constr type="alignOff" val="0.75"/>
                        </dgm:constrLst>
                      </dgm:if>
                      <dgm:else name="Name127">
                        <dgm:alg type="hierRoot">
                          <dgm:param type="hierAlign" val="rB"/>
                        </dgm:alg>
                        <dgm:constrLst>
                          <dgm:constr type="alignOff" val="0.75"/>
                        </dgm:constrLst>
                      </dgm:else>
                    </dgm:choose>
                  </dgm:if>
                  <dgm:if name="Name128" func="var" arg="hierBranch" op="equ" val="hang">
                    <dgm:choose name="Name129">
                      <dgm:if name="Name130" func="var" arg="dir" op="equ" val="norm">
                        <dgm:alg type="hierRoot">
                          <dgm:param type="hierAlign" val="lCtrCh"/>
                        </dgm:alg>
                        <dgm:constrLst>
                          <dgm:constr type="alignOff" val="0.65"/>
                        </dgm:constrLst>
                      </dgm:if>
                      <dgm:else name="Name131">
                        <dgm:alg type="hierRoot">
                          <dgm:param type="hierAlign" val="rCtrCh"/>
                        </dgm:alg>
                        <dgm:constrLst>
                          <dgm:constr type="alignOff" val="0.65"/>
                        </dgm:constrLst>
                      </dgm:else>
                    </dgm:choose>
                  </dgm:if>
                  <dgm:else name="Name132">
                    <dgm:choose name="Name133">
                      <dgm:if name="Name134" func="var" arg="dir" op="equ" val="norm">
                        <dgm:alg type="hierRoot">
                          <dgm:param type="hierAlign" val="lCtrCh"/>
                        </dgm:alg>
                        <dgm:constrLst>
                          <dgm:constr type="alignOff"/>
                          <dgm:constr type="bendDist" for="des" ptType="parTrans" refType="sp" fact="0.5"/>
                        </dgm:constrLst>
                      </dgm:if>
                      <dgm:else name="Name135">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3">
                  <dgm:alg type="composite"/>
                  <dgm:shape xmlns:r="http://schemas.openxmlformats.org/officeDocument/2006/relationships" r:blip="">
                    <dgm:adjLst/>
                  </dgm:shape>
                  <dgm:presOf axis="self" ptType="node" cnt="1"/>
                  <dgm:choose name="Name136">
                    <dgm:if name="Name137"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38"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39"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40">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41">
                    <dgm:if name="Name142" func="var" arg="hierBranch" op="equ" val="l">
                      <dgm:choose name="Name143">
                        <dgm:if name="Name144" func="var" arg="dir" op="equ" val="norm">
                          <dgm:alg type="hierChild">
                            <dgm:param type="chAlign" val="t"/>
                            <dgm:param type="linDir" val="fromL"/>
                          </dgm:alg>
                        </dgm:if>
                        <dgm:else name="Name145">
                          <dgm:alg type="hierChild">
                            <dgm:param type="chAlign" val="t"/>
                            <dgm:param type="linDir" val="fromR"/>
                          </dgm:alg>
                        </dgm:else>
                      </dgm:choose>
                    </dgm:if>
                    <dgm:if name="Name146" func="var" arg="hierBranch" op="equ" val="r">
                      <dgm:choose name="Name147">
                        <dgm:if name="Name148" func="var" arg="dir" op="equ" val="norm">
                          <dgm:alg type="hierChild">
                            <dgm:param type="chAlign" val="b"/>
                            <dgm:param type="linDir" val="fromL"/>
                          </dgm:alg>
                        </dgm:if>
                        <dgm:else name="Name149">
                          <dgm:alg type="hierChild">
                            <dgm:param type="chAlign" val="b"/>
                            <dgm:param type="linDir" val="fromR"/>
                          </dgm:alg>
                        </dgm:else>
                      </dgm:choose>
                    </dgm:if>
                    <dgm:if name="Name150" func="var" arg="hierBranch" op="equ" val="hang">
                      <dgm:choose name="Name151">
                        <dgm:if name="Name152" func="var" arg="dir" op="equ" val="norm">
                          <dgm:alg type="hierChild">
                            <dgm:param type="chAlign" val="l"/>
                            <dgm:param type="linDir" val="fromT"/>
                            <dgm:param type="secChAlign" val="t"/>
                            <dgm:param type="secLinDir" val="fromL"/>
                          </dgm:alg>
                        </dgm:if>
                        <dgm:else name="Name153">
                          <dgm:alg type="hierChild">
                            <dgm:param type="chAlign" val="r"/>
                            <dgm:param type="linDir" val="fromT"/>
                            <dgm:param type="secChAlign" val="t"/>
                            <dgm:param type="secLinDir" val="fromR"/>
                          </dgm:alg>
                        </dgm:else>
                      </dgm:choose>
                    </dgm:if>
                    <dgm:else name="Name154">
                      <dgm:choose name="Name155">
                        <dgm:if name="Name156" func="var" arg="dir" op="equ" val="norm">
                          <dgm:alg type="hierChild">
                            <dgm:param type="linDir" val="fromT"/>
                            <dgm:param type="chAlign" val="l"/>
                          </dgm:alg>
                        </dgm:if>
                        <dgm:else name="Name157">
                          <dgm:alg type="hierChild">
                            <dgm:param type="linDir" val="fromT"/>
                            <dgm:param type="chAlign" val="r"/>
                          </dgm:alg>
                        </dgm:else>
                      </dgm:choose>
                    </dgm:else>
                  </dgm:choose>
                  <dgm:shape xmlns:r="http://schemas.openxmlformats.org/officeDocument/2006/relationships" r:blip="">
                    <dgm:adjLst/>
                  </dgm:shape>
                  <dgm:presOf/>
                  <dgm:constrLst/>
                  <dgm:ruleLst/>
                  <dgm:forEach name="Name158" ref="rep2a"/>
                </dgm:layoutNode>
                <dgm:layoutNode name="hierChild7">
                  <dgm:choose name="Name159">
                    <dgm:if name="Name160" func="var" arg="dir" op="equ" val="norm">
                      <dgm:alg type="hierChild">
                        <dgm:param type="chAlign" val="l"/>
                        <dgm:param type="linDir" val="fromT"/>
                        <dgm:param type="secChAlign" val="t"/>
                        <dgm:param type="secLinDir" val="fromL"/>
                      </dgm:alg>
                    </dgm:if>
                    <dgm:else name="Name161">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62"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TotalTime>
  <Pages>3</Pages>
  <Words>3019</Words>
  <Characters>1722</Characters>
  <Application>Microsoft Office Word</Application>
  <DocSecurity>0</DocSecurity>
  <Lines>14</Lines>
  <Paragraphs>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4732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Iryna</dc:creator>
  <cp:keywords/>
  <dc:description/>
  <cp:lastModifiedBy>Iryna</cp:lastModifiedBy>
  <cp:revision>1</cp:revision>
  <dcterms:created xsi:type="dcterms:W3CDTF">2023-09-11T18:56:00Z</dcterms:created>
  <dcterms:modified xsi:type="dcterms:W3CDTF">2023-09-11T19:49:00Z</dcterms:modified>
</cp:coreProperties>
</file>