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FBE" w:rsidRDefault="002125D5" w:rsidP="003F2B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25D5">
        <w:rPr>
          <w:rFonts w:ascii="Times New Roman" w:hAnsi="Times New Roman" w:cs="Times New Roman"/>
          <w:b/>
          <w:sz w:val="28"/>
          <w:szCs w:val="28"/>
        </w:rPr>
        <w:t xml:space="preserve">Сучасна екологія: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біоекологія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агроекологія,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геоекологія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техноекологія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125D5">
        <w:rPr>
          <w:rFonts w:ascii="Times New Roman" w:hAnsi="Times New Roman" w:cs="Times New Roman"/>
          <w:b/>
          <w:sz w:val="28"/>
          <w:szCs w:val="28"/>
        </w:rPr>
        <w:t>соціоекологія</w:t>
      </w:r>
      <w:proofErr w:type="spellEnd"/>
      <w:r w:rsidRPr="002125D5">
        <w:rPr>
          <w:rFonts w:ascii="Times New Roman" w:hAnsi="Times New Roman" w:cs="Times New Roman"/>
          <w:b/>
          <w:sz w:val="28"/>
          <w:szCs w:val="28"/>
        </w:rPr>
        <w:t xml:space="preserve"> (теоретичні та прикладні аспекти).</w:t>
      </w:r>
    </w:p>
    <w:p w:rsidR="00162FBE" w:rsidRPr="00E4457A" w:rsidRDefault="00162FBE" w:rsidP="003F2B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1CFC" w:rsidRPr="00E4457A" w:rsidRDefault="00281CFC" w:rsidP="00281CFC">
      <w:pPr>
        <w:spacing w:after="0" w:line="360" w:lineRule="auto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E4457A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необхідність у Рекультивації порушених </w:t>
      </w:r>
      <w:r w:rsidR="004E2945" w:rsidRPr="00E4457A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земель </w:t>
      </w:r>
      <w:r w:rsidRPr="00E4457A">
        <w:rPr>
          <w:rFonts w:ascii="Times New Roman" w:hAnsi="Times New Roman" w:cs="Times New Roman"/>
          <w:b/>
          <w:bCs/>
          <w:caps/>
          <w:sz w:val="28"/>
          <w:szCs w:val="28"/>
        </w:rPr>
        <w:t>внаслідок незаконного видобутку бурштину</w:t>
      </w:r>
    </w:p>
    <w:p w:rsidR="002125D5" w:rsidRDefault="002125D5" w:rsidP="003F2B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Щетина М. А., </w:t>
      </w:r>
      <w:r w:rsidR="00281CFC">
        <w:rPr>
          <w:rFonts w:ascii="Times New Roman" w:hAnsi="Times New Roman" w:cs="Times New Roman"/>
          <w:b/>
          <w:sz w:val="28"/>
          <w:szCs w:val="28"/>
        </w:rPr>
        <w:t xml:space="preserve">студентка 21 </w:t>
      </w:r>
      <w:proofErr w:type="spellStart"/>
      <w:r w:rsidR="00281CFC">
        <w:rPr>
          <w:rFonts w:ascii="Times New Roman" w:hAnsi="Times New Roman" w:cs="Times New Roman"/>
          <w:b/>
          <w:sz w:val="28"/>
          <w:szCs w:val="28"/>
        </w:rPr>
        <w:t>м-з-ек</w:t>
      </w:r>
      <w:proofErr w:type="spellEnd"/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Експерти наголошують на важливості негайної рекультивації земель, пошкоджених незаконним видобутком бурштину. Але цей процес довготривалий, а також </w:t>
      </w:r>
      <w:proofErr w:type="spellStart"/>
      <w:r w:rsidRPr="004E2945">
        <w:rPr>
          <w:rFonts w:ascii="Times New Roman" w:hAnsi="Times New Roman" w:cs="Times New Roman"/>
          <w:sz w:val="28"/>
          <w:szCs w:val="28"/>
        </w:rPr>
        <w:t>дороговартісний</w:t>
      </w:r>
      <w:proofErr w:type="spellEnd"/>
      <w:r w:rsidRPr="004E2945">
        <w:rPr>
          <w:rFonts w:ascii="Times New Roman" w:hAnsi="Times New Roman" w:cs="Times New Roman"/>
          <w:sz w:val="28"/>
          <w:szCs w:val="28"/>
        </w:rPr>
        <w:t>. 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Зокрема, стаття 166 Земельного кодексу встановлює: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1. Рекультивація порушених земель – це комплекс організаційних, технічних і біотехнологічних заходів, спрямованих на відновлення ґрунтового покриву, поліпшення стану та продуктивності порушених земель.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>2. Землі, які зазнали змін у структурі рельєфу, екологічному стані ґрунтів і материнських порід та у гідрологічному режимі внаслідок проведення гірничодобувних, геологорозвідувальних, будівельних та інших робіт, підлягають рекультивації.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Детальні положення про рекультивацію вміщені у ст. 52 Закону України «Про охорону земель». Згідно із ч. 5 статті рекультивація «здійснюється шляхом пошарового нанесення на малопродуктивні земельні ділянки або ділянки без ґрунтового покриву знятої ґрунтової маси, а в разі потреби – і материнської породи в порядку, який забезпечує найбільшу продуктивність рекультивованих земель».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>Слід наголосити, що йдеться лише про один напрям рекультивації </w:t>
      </w:r>
      <w:r w:rsidR="004E2945">
        <w:rPr>
          <w:rFonts w:ascii="Times New Roman" w:hAnsi="Times New Roman" w:cs="Times New Roman"/>
          <w:sz w:val="28"/>
          <w:szCs w:val="28"/>
        </w:rPr>
        <w:t>–</w:t>
      </w:r>
      <w:r w:rsidRPr="004E2945">
        <w:rPr>
          <w:rFonts w:ascii="Times New Roman" w:hAnsi="Times New Roman" w:cs="Times New Roman"/>
          <w:sz w:val="28"/>
          <w:szCs w:val="28"/>
        </w:rPr>
        <w:t xml:space="preserve"> сільськогосподарський. Між тим, рекультивація може здійснюватися також за лісогосподарським, водогосподарським, санітарно-гігієнічним, рекреаційним та будівельним напрямками.</w:t>
      </w:r>
    </w:p>
    <w:p w:rsid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З метою проведення окреслених заходів розробляються проекти землеустрою щодо рекультивації порушених земель. Рекультивація земель може передбачати організаційні, технічні і </w:t>
      </w:r>
    </w:p>
    <w:p w:rsidR="00281CFC" w:rsidRPr="004E2945" w:rsidRDefault="00281CFC" w:rsidP="004E29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lastRenderedPageBreak/>
        <w:t xml:space="preserve">біотехнологічні заходи, зміст яких залежатиме від особливостей порушених земель та методів рекультивації.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>Детальні вимоги до процедури та правових засад зняття та нанесення родючого шару ґрунту при подальшій рекультивації визначаються ст. 52 Закону України «Про охорону земель».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Роботи з рекультивації порушених земель виконують поетапно і поділяють на гірничотехнічну (або технічну) та біологічну рекультивацію.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Гірничотехнічна рекультивація – це комплекс інженерних робіт, до складу якого у загальному входять: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− знімання та складування родючого шару ґрунту і потенційно родючих порід;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>− формування відвалів шахт, кар</w:t>
      </w:r>
      <w:r w:rsidR="004E2945">
        <w:rPr>
          <w:rFonts w:ascii="Times New Roman" w:hAnsi="Times New Roman" w:cs="Times New Roman"/>
          <w:sz w:val="28"/>
          <w:szCs w:val="28"/>
        </w:rPr>
        <w:t>'</w:t>
      </w:r>
      <w:r w:rsidRPr="004E2945">
        <w:rPr>
          <w:rFonts w:ascii="Times New Roman" w:hAnsi="Times New Roman" w:cs="Times New Roman"/>
          <w:sz w:val="28"/>
          <w:szCs w:val="28"/>
        </w:rPr>
        <w:t xml:space="preserve">єрів, а також </w:t>
      </w:r>
      <w:proofErr w:type="spellStart"/>
      <w:r w:rsidRPr="004E2945">
        <w:rPr>
          <w:rFonts w:ascii="Times New Roman" w:hAnsi="Times New Roman" w:cs="Times New Roman"/>
          <w:sz w:val="28"/>
          <w:szCs w:val="28"/>
        </w:rPr>
        <w:t>гідровідвалів</w:t>
      </w:r>
      <w:proofErr w:type="spellEnd"/>
      <w:r w:rsidRPr="004E2945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>− вирівнювання поверхні, виположування, терасування та закріплення укосів відвалів, бортів і кар&amp;</w:t>
      </w:r>
      <w:proofErr w:type="spellStart"/>
      <w:r w:rsidRPr="004E2945">
        <w:rPr>
          <w:rFonts w:ascii="Times New Roman" w:hAnsi="Times New Roman" w:cs="Times New Roman"/>
          <w:sz w:val="28"/>
          <w:szCs w:val="28"/>
        </w:rPr>
        <w:t>apos</w:t>
      </w:r>
      <w:proofErr w:type="spellEnd"/>
      <w:r w:rsidRPr="004E2945">
        <w:rPr>
          <w:rFonts w:ascii="Times New Roman" w:hAnsi="Times New Roman" w:cs="Times New Roman"/>
          <w:sz w:val="28"/>
          <w:szCs w:val="28"/>
        </w:rPr>
        <w:t>;</w:t>
      </w:r>
      <w:proofErr w:type="spellStart"/>
      <w:r w:rsidRPr="004E2945">
        <w:rPr>
          <w:rFonts w:ascii="Times New Roman" w:hAnsi="Times New Roman" w:cs="Times New Roman"/>
          <w:sz w:val="28"/>
          <w:szCs w:val="28"/>
        </w:rPr>
        <w:t>єрів</w:t>
      </w:r>
      <w:proofErr w:type="spellEnd"/>
      <w:r w:rsidRPr="004E2945">
        <w:rPr>
          <w:rFonts w:ascii="Times New Roman" w:hAnsi="Times New Roman" w:cs="Times New Roman"/>
          <w:sz w:val="28"/>
          <w:szCs w:val="28"/>
        </w:rPr>
        <w:t xml:space="preserve">, засипання шахтних провалів, закріплення їхніх бортів;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− хімічна меліорація токсичних ґрунтів;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− покриття вирівняної поверхні шаром родючого ґрунту або потенційно родючих порід;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− інженерне впорядкування рекультивованої території (дренажна мережа, дороги, виїзди тощо);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− вирівнювання дна та бортів кар'єру при створенні водойм.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При рекультивації порушених земель лісогосподарського призначення, технічний етап включатиме лише роботи, пов’язані зі збереженням та повторним використанням родючого ґрунту (за наявності останнього), планування поверхні, а також (за потреби) хімічну меліорацію та упорядкування дренажних мереж. </w:t>
      </w:r>
    </w:p>
    <w:p w:rsidR="00281CFC" w:rsidRPr="004E2945" w:rsidRDefault="00281CFC" w:rsidP="004E29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E2945">
        <w:rPr>
          <w:rFonts w:ascii="Times New Roman" w:hAnsi="Times New Roman" w:cs="Times New Roman"/>
          <w:sz w:val="28"/>
          <w:szCs w:val="28"/>
        </w:rPr>
        <w:t xml:space="preserve">Біологічна рекультивація – це комплекс заходів щодо створення сприятливого водно-повітряного та поживного режимів ґрунту для сільськогосподарських і лісових культур. Комплекс заходів біологічної рекультивації земель визначається фізико-хімічними властивостями </w:t>
      </w:r>
      <w:proofErr w:type="spellStart"/>
      <w:r w:rsidRPr="004E2945">
        <w:rPr>
          <w:rFonts w:ascii="Times New Roman" w:hAnsi="Times New Roman" w:cs="Times New Roman"/>
          <w:sz w:val="28"/>
          <w:szCs w:val="28"/>
        </w:rPr>
        <w:lastRenderedPageBreak/>
        <w:t>підстилаючих</w:t>
      </w:r>
      <w:proofErr w:type="spellEnd"/>
      <w:r w:rsidRPr="004E2945">
        <w:rPr>
          <w:rFonts w:ascii="Times New Roman" w:hAnsi="Times New Roman" w:cs="Times New Roman"/>
          <w:sz w:val="28"/>
          <w:szCs w:val="28"/>
        </w:rPr>
        <w:t xml:space="preserve"> порід і нанесеного родючого шару ґрунту або потенційно родючої породи. Цей комплекс охоплює запровадження сівозмін, насичених культурами на сидеральне добриво, внесення підвищених норм органічних </w:t>
      </w:r>
      <w:bookmarkStart w:id="0" w:name="_GoBack"/>
      <w:bookmarkEnd w:id="0"/>
      <w:r w:rsidRPr="004E2945">
        <w:rPr>
          <w:rFonts w:ascii="Times New Roman" w:hAnsi="Times New Roman" w:cs="Times New Roman"/>
          <w:sz w:val="28"/>
          <w:szCs w:val="28"/>
        </w:rPr>
        <w:t>і мінеральн</w:t>
      </w:r>
      <w:r w:rsidR="004E2945" w:rsidRPr="004E2945">
        <w:rPr>
          <w:rFonts w:ascii="Times New Roman" w:hAnsi="Times New Roman" w:cs="Times New Roman"/>
          <w:sz w:val="28"/>
          <w:szCs w:val="28"/>
        </w:rPr>
        <w:t>их добрив, мульчування тощо</w:t>
      </w:r>
      <w:r w:rsidRPr="004E2945">
        <w:rPr>
          <w:rFonts w:ascii="Times New Roman" w:hAnsi="Times New Roman" w:cs="Times New Roman"/>
          <w:sz w:val="28"/>
          <w:szCs w:val="28"/>
        </w:rPr>
        <w:t>.</w:t>
      </w:r>
    </w:p>
    <w:p w:rsidR="00281CFC" w:rsidRDefault="00281CFC" w:rsidP="004E294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281CFC" w:rsidSect="002125D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210FE2"/>
    <w:multiLevelType w:val="multilevel"/>
    <w:tmpl w:val="0750C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54E8"/>
    <w:rsid w:val="00162FBE"/>
    <w:rsid w:val="002125D5"/>
    <w:rsid w:val="00281CFC"/>
    <w:rsid w:val="003F2B6D"/>
    <w:rsid w:val="004E2945"/>
    <w:rsid w:val="005B6C9F"/>
    <w:rsid w:val="005C54E8"/>
    <w:rsid w:val="009269D3"/>
    <w:rsid w:val="00974D6A"/>
    <w:rsid w:val="00E445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9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314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1F1E6-0FD2-4D59-BEFF-02EE42B9C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</dc:creator>
  <cp:keywords/>
  <dc:description/>
  <cp:lastModifiedBy>Сергей</cp:lastModifiedBy>
  <cp:revision>7</cp:revision>
  <dcterms:created xsi:type="dcterms:W3CDTF">2021-10-21T09:13:00Z</dcterms:created>
  <dcterms:modified xsi:type="dcterms:W3CDTF">2021-11-04T13:22:00Z</dcterms:modified>
</cp:coreProperties>
</file>