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2DC6" w:rsidRPr="00EE2DC6" w:rsidRDefault="00EE2DC6" w:rsidP="00EE2DC6">
      <w:pPr>
        <w:ind w:left="4536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E2DC6">
        <w:rPr>
          <w:rFonts w:ascii="Times New Roman" w:hAnsi="Times New Roman" w:cs="Times New Roman"/>
          <w:sz w:val="24"/>
          <w:szCs w:val="24"/>
          <w:lang w:val="uk-UA"/>
        </w:rPr>
        <w:t xml:space="preserve">Сонько С. П. доктор географічних наук, професор, професор кафедри екології та безпеки життєдіяльності Уманський національний університет садівництва, </w:t>
      </w:r>
      <w:proofErr w:type="spellStart"/>
      <w:r w:rsidRPr="00EE2DC6">
        <w:rPr>
          <w:rFonts w:ascii="Times New Roman" w:hAnsi="Times New Roman" w:cs="Times New Roman"/>
          <w:sz w:val="24"/>
          <w:szCs w:val="24"/>
          <w:lang w:val="uk-UA"/>
        </w:rPr>
        <w:t>м.Умань</w:t>
      </w:r>
      <w:proofErr w:type="spellEnd"/>
      <w:r w:rsidRPr="00EE2DC6">
        <w:rPr>
          <w:rFonts w:ascii="Times New Roman" w:hAnsi="Times New Roman" w:cs="Times New Roman"/>
          <w:sz w:val="24"/>
          <w:szCs w:val="24"/>
          <w:lang w:val="uk-UA"/>
        </w:rPr>
        <w:t xml:space="preserve">, Україна Кисельов Ю. О. доктор географічних наук, професор, завідувач кафедри геодезії, картографії і кадастру Уманський національний університет садівництва, </w:t>
      </w:r>
      <w:proofErr w:type="spellStart"/>
      <w:r w:rsidRPr="00EE2DC6">
        <w:rPr>
          <w:rFonts w:ascii="Times New Roman" w:hAnsi="Times New Roman" w:cs="Times New Roman"/>
          <w:sz w:val="24"/>
          <w:szCs w:val="24"/>
          <w:lang w:val="uk-UA"/>
        </w:rPr>
        <w:t>м.Умань</w:t>
      </w:r>
      <w:proofErr w:type="spellEnd"/>
      <w:r w:rsidRPr="00EE2DC6">
        <w:rPr>
          <w:rFonts w:ascii="Times New Roman" w:hAnsi="Times New Roman" w:cs="Times New Roman"/>
          <w:sz w:val="24"/>
          <w:szCs w:val="24"/>
          <w:lang w:val="uk-UA"/>
        </w:rPr>
        <w:t xml:space="preserve">, Україна </w:t>
      </w:r>
    </w:p>
    <w:p w:rsidR="00EE2DC6" w:rsidRDefault="00EE2DC6" w:rsidP="00EE2DC6">
      <w:pPr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EE2DC6">
        <w:rPr>
          <w:rFonts w:ascii="Times New Roman" w:hAnsi="Times New Roman" w:cs="Times New Roman"/>
          <w:b/>
          <w:sz w:val="24"/>
          <w:szCs w:val="24"/>
          <w:lang w:val="uk-UA"/>
        </w:rPr>
        <w:t>СІЛЬСЬКОГОСПОДАРСЬКЕ РАЙОНУВАННЯ ЧЕРКАСЬКОЇ ОБЛАСТІ В КОНТЕКСТІ ГЛОБАЛЬНИХ КЛІМАТИЧНИХ ЗМІН</w:t>
      </w:r>
    </w:p>
    <w:p w:rsidR="00B75625" w:rsidRPr="002E5A2B" w:rsidRDefault="00B75625" w:rsidP="00EE2DC6">
      <w:pPr>
        <w:ind w:firstLine="567"/>
        <w:jc w:val="center"/>
        <w:rPr>
          <w:lang w:val="ru-RU"/>
        </w:rPr>
      </w:pPr>
      <w:proofErr w:type="spellStart"/>
      <w:r w:rsidRPr="00B75625">
        <w:rPr>
          <w:lang w:val="ru-RU"/>
        </w:rPr>
        <w:t>Вплив</w:t>
      </w:r>
      <w:proofErr w:type="spellEnd"/>
      <w:r w:rsidRPr="00B75625">
        <w:rPr>
          <w:lang w:val="ru-RU"/>
        </w:rPr>
        <w:t xml:space="preserve"> </w:t>
      </w:r>
      <w:proofErr w:type="spellStart"/>
      <w:r w:rsidRPr="00B75625">
        <w:rPr>
          <w:lang w:val="ru-RU"/>
        </w:rPr>
        <w:t>кліматичних</w:t>
      </w:r>
      <w:proofErr w:type="spellEnd"/>
      <w:r w:rsidRPr="00B75625">
        <w:rPr>
          <w:lang w:val="ru-RU"/>
        </w:rPr>
        <w:t xml:space="preserve"> </w:t>
      </w:r>
      <w:proofErr w:type="spellStart"/>
      <w:r w:rsidRPr="00B75625">
        <w:rPr>
          <w:lang w:val="ru-RU"/>
        </w:rPr>
        <w:t>змін</w:t>
      </w:r>
      <w:proofErr w:type="spellEnd"/>
      <w:r w:rsidRPr="00B75625">
        <w:rPr>
          <w:lang w:val="ru-RU"/>
        </w:rPr>
        <w:t xml:space="preserve"> на </w:t>
      </w:r>
      <w:proofErr w:type="spellStart"/>
      <w:r w:rsidRPr="00B75625">
        <w:rPr>
          <w:lang w:val="ru-RU"/>
        </w:rPr>
        <w:t>просторовий</w:t>
      </w:r>
      <w:proofErr w:type="spellEnd"/>
      <w:r w:rsidRPr="00B75625">
        <w:rPr>
          <w:lang w:val="ru-RU"/>
        </w:rPr>
        <w:t xml:space="preserve"> </w:t>
      </w:r>
      <w:proofErr w:type="spellStart"/>
      <w:r w:rsidRPr="00B75625">
        <w:rPr>
          <w:lang w:val="ru-RU"/>
        </w:rPr>
        <w:t>розвиток</w:t>
      </w:r>
      <w:proofErr w:type="spellEnd"/>
      <w:r w:rsidRPr="00B75625">
        <w:rPr>
          <w:lang w:val="ru-RU"/>
        </w:rPr>
        <w:t xml:space="preserve"> </w:t>
      </w:r>
      <w:proofErr w:type="spellStart"/>
      <w:r w:rsidRPr="00B75625">
        <w:rPr>
          <w:lang w:val="ru-RU"/>
        </w:rPr>
        <w:t>територій</w:t>
      </w:r>
      <w:proofErr w:type="spellEnd"/>
      <w:r w:rsidRPr="00B75625">
        <w:rPr>
          <w:lang w:val="ru-RU"/>
        </w:rPr>
        <w:t xml:space="preserve"> </w:t>
      </w:r>
      <w:proofErr w:type="spellStart"/>
      <w:r w:rsidRPr="00B75625">
        <w:rPr>
          <w:lang w:val="ru-RU"/>
        </w:rPr>
        <w:t>Землі</w:t>
      </w:r>
      <w:proofErr w:type="spellEnd"/>
      <w:r w:rsidRPr="00B75625">
        <w:rPr>
          <w:lang w:val="ru-RU"/>
        </w:rPr>
        <w:t xml:space="preserve">: </w:t>
      </w:r>
      <w:proofErr w:type="spellStart"/>
      <w:r w:rsidRPr="00B75625">
        <w:rPr>
          <w:lang w:val="ru-RU"/>
        </w:rPr>
        <w:t>наслідки</w:t>
      </w:r>
      <w:proofErr w:type="spellEnd"/>
      <w:r w:rsidRPr="00B75625">
        <w:rPr>
          <w:lang w:val="ru-RU"/>
        </w:rPr>
        <w:t xml:space="preserve"> та шляхи </w:t>
      </w:r>
      <w:proofErr w:type="spellStart"/>
      <w:r w:rsidRPr="00B75625">
        <w:rPr>
          <w:lang w:val="ru-RU"/>
        </w:rPr>
        <w:t>вирішення</w:t>
      </w:r>
      <w:proofErr w:type="spellEnd"/>
      <w:r w:rsidRPr="00B75625">
        <w:rPr>
          <w:lang w:val="ru-RU"/>
        </w:rPr>
        <w:t xml:space="preserve">: </w:t>
      </w:r>
      <w:proofErr w:type="spellStart"/>
      <w:r w:rsidRPr="00B75625">
        <w:rPr>
          <w:lang w:val="ru-RU"/>
        </w:rPr>
        <w:t>Матеріали</w:t>
      </w:r>
      <w:proofErr w:type="spellEnd"/>
      <w:r w:rsidRPr="00B75625">
        <w:rPr>
          <w:lang w:val="ru-RU"/>
        </w:rPr>
        <w:t xml:space="preserve"> І</w:t>
      </w:r>
      <w:r>
        <w:t>V</w:t>
      </w:r>
      <w:r w:rsidRPr="00B75625">
        <w:rPr>
          <w:lang w:val="ru-RU"/>
        </w:rPr>
        <w:t xml:space="preserve"> </w:t>
      </w:r>
      <w:proofErr w:type="spellStart"/>
      <w:r w:rsidRPr="00B75625">
        <w:rPr>
          <w:lang w:val="ru-RU"/>
        </w:rPr>
        <w:t>Міжнародної</w:t>
      </w:r>
      <w:proofErr w:type="spellEnd"/>
      <w:r w:rsidRPr="00B75625">
        <w:rPr>
          <w:lang w:val="ru-RU"/>
        </w:rPr>
        <w:t xml:space="preserve"> </w:t>
      </w:r>
      <w:proofErr w:type="spellStart"/>
      <w:r w:rsidRPr="00B75625">
        <w:rPr>
          <w:lang w:val="ru-RU"/>
        </w:rPr>
        <w:t>науково-практичної</w:t>
      </w:r>
      <w:proofErr w:type="spellEnd"/>
      <w:r w:rsidRPr="00B75625">
        <w:rPr>
          <w:lang w:val="ru-RU"/>
        </w:rPr>
        <w:t xml:space="preserve"> </w:t>
      </w:r>
      <w:proofErr w:type="spellStart"/>
      <w:r w:rsidRPr="00B75625">
        <w:rPr>
          <w:lang w:val="ru-RU"/>
        </w:rPr>
        <w:t>конференції</w:t>
      </w:r>
      <w:proofErr w:type="spellEnd"/>
      <w:r w:rsidRPr="00B75625">
        <w:rPr>
          <w:lang w:val="ru-RU"/>
        </w:rPr>
        <w:t xml:space="preserve"> [Херсон, 10-11 </w:t>
      </w:r>
      <w:proofErr w:type="spellStart"/>
      <w:r w:rsidRPr="00B75625">
        <w:rPr>
          <w:lang w:val="ru-RU"/>
        </w:rPr>
        <w:t>червня</w:t>
      </w:r>
      <w:proofErr w:type="spellEnd"/>
      <w:r w:rsidRPr="00B75625">
        <w:rPr>
          <w:lang w:val="ru-RU"/>
        </w:rPr>
        <w:t xml:space="preserve"> 2021 року]. </w:t>
      </w:r>
      <w:r w:rsidRPr="002E5A2B">
        <w:rPr>
          <w:lang w:val="ru-RU"/>
        </w:rPr>
        <w:t>Херсон: ХДАЕУ, 2021. 352 с.- С.С. 279-283.</w:t>
      </w:r>
    </w:p>
    <w:p w:rsidR="002E5A2B" w:rsidRDefault="002E5A2B" w:rsidP="00EE2DC6">
      <w:pPr>
        <w:ind w:firstLine="567"/>
        <w:jc w:val="center"/>
        <w:rPr>
          <w:lang w:val="ru-RU"/>
        </w:rPr>
      </w:pPr>
      <w:proofErr w:type="spellStart"/>
      <w:r w:rsidRPr="002E5A2B">
        <w:rPr>
          <w:b/>
          <w:lang w:val="ru-RU"/>
        </w:rPr>
        <w:t>Ключові</w:t>
      </w:r>
      <w:proofErr w:type="spellEnd"/>
      <w:r w:rsidRPr="002E5A2B">
        <w:rPr>
          <w:b/>
          <w:lang w:val="ru-RU"/>
        </w:rPr>
        <w:t xml:space="preserve"> слова</w:t>
      </w:r>
      <w:r>
        <w:rPr>
          <w:lang w:val="ru-RU"/>
        </w:rPr>
        <w:t xml:space="preserve">: </w:t>
      </w:r>
      <w:proofErr w:type="spellStart"/>
      <w:r>
        <w:rPr>
          <w:lang w:val="ru-RU"/>
        </w:rPr>
        <w:t>кліматичний</w:t>
      </w:r>
      <w:proofErr w:type="spellEnd"/>
      <w:r>
        <w:rPr>
          <w:lang w:val="ru-RU"/>
        </w:rPr>
        <w:t xml:space="preserve">, </w:t>
      </w:r>
      <w:proofErr w:type="spellStart"/>
      <w:r>
        <w:rPr>
          <w:lang w:val="ru-RU"/>
        </w:rPr>
        <w:t>зміни</w:t>
      </w:r>
      <w:proofErr w:type="spellEnd"/>
      <w:r>
        <w:rPr>
          <w:lang w:val="ru-RU"/>
        </w:rPr>
        <w:t xml:space="preserve">, </w:t>
      </w:r>
      <w:proofErr w:type="spellStart"/>
      <w:r>
        <w:rPr>
          <w:lang w:val="ru-RU"/>
        </w:rPr>
        <w:t>сільський</w:t>
      </w:r>
      <w:proofErr w:type="spellEnd"/>
      <w:r>
        <w:rPr>
          <w:lang w:val="ru-RU"/>
        </w:rPr>
        <w:t xml:space="preserve">, </w:t>
      </w:r>
      <w:proofErr w:type="spellStart"/>
      <w:r>
        <w:rPr>
          <w:lang w:val="ru-RU"/>
        </w:rPr>
        <w:t>господарство</w:t>
      </w:r>
      <w:proofErr w:type="spellEnd"/>
      <w:r>
        <w:rPr>
          <w:lang w:val="ru-RU"/>
        </w:rPr>
        <w:t>, район</w:t>
      </w:r>
    </w:p>
    <w:p w:rsidR="002E5A2B" w:rsidRPr="002E5A2B" w:rsidRDefault="002E5A2B" w:rsidP="002E5A2B">
      <w:pPr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bookmarkStart w:id="0" w:name="_GoBack"/>
      <w:proofErr w:type="spellStart"/>
      <w:r w:rsidRPr="002E5A2B">
        <w:rPr>
          <w:b/>
          <w:lang w:val="ru-RU"/>
        </w:rPr>
        <w:t>Анотація</w:t>
      </w:r>
      <w:bookmarkEnd w:id="0"/>
      <w:proofErr w:type="spellEnd"/>
      <w:r>
        <w:rPr>
          <w:lang w:val="ru-RU"/>
        </w:rPr>
        <w:t xml:space="preserve">: </w:t>
      </w:r>
      <w:r w:rsidRPr="00EE2DC6">
        <w:rPr>
          <w:rFonts w:ascii="Times New Roman" w:hAnsi="Times New Roman" w:cs="Times New Roman"/>
          <w:sz w:val="24"/>
          <w:szCs w:val="24"/>
          <w:lang w:val="uk-UA"/>
        </w:rPr>
        <w:t xml:space="preserve">Глобальні зміни кліматичних умов закономірно зумовлюють пересування меж природних зон, посилюють </w:t>
      </w:r>
      <w:proofErr w:type="spellStart"/>
      <w:r w:rsidRPr="00EE2DC6">
        <w:rPr>
          <w:rFonts w:ascii="Times New Roman" w:hAnsi="Times New Roman" w:cs="Times New Roman"/>
          <w:sz w:val="24"/>
          <w:szCs w:val="24"/>
          <w:lang w:val="uk-UA"/>
        </w:rPr>
        <w:t>екотонізацію</w:t>
      </w:r>
      <w:proofErr w:type="spellEnd"/>
      <w:r w:rsidRPr="00EE2DC6">
        <w:rPr>
          <w:rFonts w:ascii="Times New Roman" w:hAnsi="Times New Roman" w:cs="Times New Roman"/>
          <w:sz w:val="24"/>
          <w:szCs w:val="24"/>
          <w:lang w:val="uk-UA"/>
        </w:rPr>
        <w:t xml:space="preserve"> (розмивання ландшафтних меж) поверхні суходолу, а отже – </w:t>
      </w:r>
      <w:proofErr w:type="spellStart"/>
      <w:r w:rsidRPr="00EE2DC6">
        <w:rPr>
          <w:rFonts w:ascii="Times New Roman" w:hAnsi="Times New Roman" w:cs="Times New Roman"/>
          <w:sz w:val="24"/>
          <w:szCs w:val="24"/>
          <w:lang w:val="uk-UA"/>
        </w:rPr>
        <w:t>неминучо</w:t>
      </w:r>
      <w:proofErr w:type="spellEnd"/>
      <w:r w:rsidRPr="00EE2DC6">
        <w:rPr>
          <w:rFonts w:ascii="Times New Roman" w:hAnsi="Times New Roman" w:cs="Times New Roman"/>
          <w:sz w:val="24"/>
          <w:szCs w:val="24"/>
          <w:lang w:val="uk-UA"/>
        </w:rPr>
        <w:t xml:space="preserve"> призводять до корекції зональної спеціалізації сільськогосподарського виробництва. Ми поставили на меті дослідити зазначені явища на прикладі Черкаської області, яка розташована в самому центрі нашої держави та має аграрну спеціалізацію в загальноукраїнському територіальному розподілі праці. На території Черкащини за співвідношенням галузей спеціалізації нами виділено 9 виробничих типів господарств [2]. Основу формування головних типів склали зернове господарство, вирощування технічних олійних культур і м’ясо-молочне скотарство. На формування підтипів найбільшою мірою вплинули свинарство, молочно-м’ясне скотарство, буряківництво та деякі інші галузі.</w:t>
      </w:r>
    </w:p>
    <w:p w:rsidR="00EE2DC6" w:rsidRPr="002E5A2B" w:rsidRDefault="00EE2DC6" w:rsidP="006C32C4">
      <w:pPr>
        <w:spacing w:after="0"/>
        <w:ind w:firstLine="567"/>
        <w:jc w:val="both"/>
        <w:rPr>
          <w:rFonts w:ascii="Times New Roman" w:hAnsi="Times New Roman" w:cs="Times New Roman"/>
          <w:sz w:val="16"/>
          <w:szCs w:val="16"/>
          <w:lang w:val="ru-RU"/>
        </w:rPr>
      </w:pPr>
    </w:p>
    <w:p w:rsidR="00DC45DD" w:rsidRDefault="00EE2DC6" w:rsidP="00EE2DC6">
      <w:pPr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E2DC6">
        <w:rPr>
          <w:rFonts w:ascii="Times New Roman" w:hAnsi="Times New Roman" w:cs="Times New Roman"/>
          <w:sz w:val="24"/>
          <w:szCs w:val="24"/>
          <w:lang w:val="uk-UA"/>
        </w:rPr>
        <w:t xml:space="preserve">Глобальні зміни кліматичних умов закономірно зумовлюють пересування меж природних зон, посилюють </w:t>
      </w:r>
      <w:proofErr w:type="spellStart"/>
      <w:r w:rsidRPr="00EE2DC6">
        <w:rPr>
          <w:rFonts w:ascii="Times New Roman" w:hAnsi="Times New Roman" w:cs="Times New Roman"/>
          <w:sz w:val="24"/>
          <w:szCs w:val="24"/>
          <w:lang w:val="uk-UA"/>
        </w:rPr>
        <w:t>екотонізацію</w:t>
      </w:r>
      <w:proofErr w:type="spellEnd"/>
      <w:r w:rsidRPr="00EE2DC6">
        <w:rPr>
          <w:rFonts w:ascii="Times New Roman" w:hAnsi="Times New Roman" w:cs="Times New Roman"/>
          <w:sz w:val="24"/>
          <w:szCs w:val="24"/>
          <w:lang w:val="uk-UA"/>
        </w:rPr>
        <w:t xml:space="preserve"> (розмивання ландшафтних меж) поверхні суходолу, а отже – </w:t>
      </w:r>
      <w:proofErr w:type="spellStart"/>
      <w:r w:rsidRPr="00EE2DC6">
        <w:rPr>
          <w:rFonts w:ascii="Times New Roman" w:hAnsi="Times New Roman" w:cs="Times New Roman"/>
          <w:sz w:val="24"/>
          <w:szCs w:val="24"/>
          <w:lang w:val="uk-UA"/>
        </w:rPr>
        <w:t>неминучо</w:t>
      </w:r>
      <w:proofErr w:type="spellEnd"/>
      <w:r w:rsidRPr="00EE2DC6">
        <w:rPr>
          <w:rFonts w:ascii="Times New Roman" w:hAnsi="Times New Roman" w:cs="Times New Roman"/>
          <w:sz w:val="24"/>
          <w:szCs w:val="24"/>
          <w:lang w:val="uk-UA"/>
        </w:rPr>
        <w:t xml:space="preserve"> призводять до корекції зональної спеціалізації сільськогосподарського виробництва. Ми поставили на меті дослідити зазначені явища на прикладі Черкаської області, яка розташована в самому центрі нашої держави та має аграрну спеціалізацію в загальноукраїнському територіальному розподілі праці. На території Черкащини за співвідношенням галузей спеціалізації нами виділено 9 виробничих типів господарств [2]. Основу формування головних типів склали зернове господарство, вирощування технічних олійних культур і м’ясо-молочне скотарство. На формування підтипів найбільшою мірою вплинули свинарство, молочно-м’ясне скотарство, буряківництво та деякі інші галузі. Зокрема, на перший за значенням виробничий напрямок «Рослинницькі господарства» в реґіоні припадає 193 господарства з наступними типами: 1) зернове господарство (зернові колосові, зернобобові та кукурудза); 2) зернове господарство (кукурудза); 3) вирощування технічних культур; 4) зернове господарство й садівництво. Відповідно до основних виробничих типів формуються підтипи в поєднанні: 1а) з технічними (соя, соняшник, ріпак); 1б) з технічними олійними культурами; 1в) з технічними (соняшник, соя); 1г) з технічними (соя, цукровий буряк); 1ґ) з технічними (соя); 1д) з технічними культурами, картоплярством та овочівництвом; 1е) з технічними культурами в різних сполученнях; 1є) з овочівництвом; 1ж) з технічними </w:t>
      </w:r>
      <w:r w:rsidRPr="00EE2DC6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(цукровий буряк); 2а) з технічними олійними культурами; 2б) з цукровим буряком; 2в) з технічними культурами в різних поєднаннях; 3а); 3б) з технічними олійними культурами та соєю; 3в) вирощування сої; 3г) вирощування сої, картоплі та овочів; Найбільш «строкатим» є 6-й тип «Зернове господарство, вирощування технічних культур і тваринництво» з одинадцятьма окремими напрямами, що формують відповідні підтипи. Таку «строкатість» ми пояснюємо певним прагненням IV Міжнародна науково-практична конференція «Вплив кліматичних змін на просторовий розвиток територій Землі: наслідки та шляхи вирішення» ( 10-11 червня 2021 року) 280 керівництва відповідних господарств до самозабезпечення, оскільки за наявності розгалуженого тваринництва дуже складно досягти економічної ефективності в розвиткові кожної з його підгалузей. Тваринницькі господарства в «чистому» вигляді представлені лише птахофабриками. Аналіз розподілу підприємств на території Черкаської області підтверджує відповідність (або невідповідність) головним природним та господарським закономірностям. Так, більша частина господарств із зерновою спеціалізацією «прив’язана» до </w:t>
      </w:r>
      <w:proofErr w:type="spellStart"/>
      <w:r w:rsidRPr="00EE2DC6">
        <w:rPr>
          <w:rFonts w:ascii="Times New Roman" w:hAnsi="Times New Roman" w:cs="Times New Roman"/>
          <w:sz w:val="24"/>
          <w:szCs w:val="24"/>
          <w:lang w:val="uk-UA"/>
        </w:rPr>
        <w:t>плакорних</w:t>
      </w:r>
      <w:proofErr w:type="spellEnd"/>
      <w:r w:rsidRPr="00EE2DC6">
        <w:rPr>
          <w:rFonts w:ascii="Times New Roman" w:hAnsi="Times New Roman" w:cs="Times New Roman"/>
          <w:sz w:val="24"/>
          <w:szCs w:val="24"/>
          <w:lang w:val="uk-UA"/>
        </w:rPr>
        <w:t xml:space="preserve"> пласких місцевостей центральної частини області. Придніпровські райони області розвивають спеціалізацію з орієнтацією на споживача (м. Черкаси) і на значні ресурси зрошення – овочі відкритого ґрунту, молочно-м’ясне скотарство, птахівництво. Лише на території сучасного укрупненого Уманського району розвивається найбільш комплексна </w:t>
      </w:r>
      <w:proofErr w:type="spellStart"/>
      <w:r w:rsidRPr="00EE2DC6">
        <w:rPr>
          <w:rFonts w:ascii="Times New Roman" w:hAnsi="Times New Roman" w:cs="Times New Roman"/>
          <w:sz w:val="24"/>
          <w:szCs w:val="24"/>
          <w:lang w:val="uk-UA"/>
        </w:rPr>
        <w:t>рослинницько</w:t>
      </w:r>
      <w:proofErr w:type="spellEnd"/>
      <w:r w:rsidRPr="00EE2DC6">
        <w:rPr>
          <w:rFonts w:ascii="Times New Roman" w:hAnsi="Times New Roman" w:cs="Times New Roman"/>
          <w:sz w:val="24"/>
          <w:szCs w:val="24"/>
          <w:lang w:val="uk-UA"/>
        </w:rPr>
        <w:t xml:space="preserve">-тваринницька спеціалізація, що пояснюється певною господарською автономністю цієї території. Логічним продовженням виробничої типології є сільськогосподарське районування. Сільськогосподарський район є відносно однорідною в природному аспекті територією, на якій розвивається схожа спеціалізація сільського господарства [1]. Основу формування сільськогосподарських районів у Черкаській області складають виділені вище виробничі типи підприємств, типи використання земель й типи організації сільськогосподарської території. На підставі виділення виробничих типів, а також з урахуванням ландшафтного різноманіття [3] в межах Черкащини нами було виділено п’ять сільськогосподарських районів [2]. У контексті кліматичних змін, які коригують природні передумови зональної </w:t>
      </w:r>
      <w:proofErr w:type="spellStart"/>
      <w:r w:rsidRPr="00EE2DC6">
        <w:rPr>
          <w:rFonts w:ascii="Times New Roman" w:hAnsi="Times New Roman" w:cs="Times New Roman"/>
          <w:sz w:val="24"/>
          <w:szCs w:val="24"/>
          <w:lang w:val="uk-UA"/>
        </w:rPr>
        <w:t>спеціалзації</w:t>
      </w:r>
      <w:proofErr w:type="spellEnd"/>
      <w:r w:rsidRPr="00EE2DC6">
        <w:rPr>
          <w:rFonts w:ascii="Times New Roman" w:hAnsi="Times New Roman" w:cs="Times New Roman"/>
          <w:sz w:val="24"/>
          <w:szCs w:val="24"/>
          <w:lang w:val="uk-UA"/>
        </w:rPr>
        <w:t xml:space="preserve"> сільського господарства, в даній роботі ми уточнюємо їхні назви (рис. 1): 1) </w:t>
      </w:r>
      <w:proofErr w:type="spellStart"/>
      <w:r w:rsidRPr="00EE2DC6">
        <w:rPr>
          <w:rFonts w:ascii="Times New Roman" w:hAnsi="Times New Roman" w:cs="Times New Roman"/>
          <w:sz w:val="24"/>
          <w:szCs w:val="24"/>
          <w:lang w:val="uk-UA"/>
        </w:rPr>
        <w:t>Придніпровсько</w:t>
      </w:r>
      <w:proofErr w:type="spellEnd"/>
      <w:r w:rsidRPr="00EE2DC6">
        <w:rPr>
          <w:rFonts w:ascii="Times New Roman" w:hAnsi="Times New Roman" w:cs="Times New Roman"/>
          <w:sz w:val="24"/>
          <w:szCs w:val="24"/>
          <w:lang w:val="uk-UA"/>
        </w:rPr>
        <w:t xml:space="preserve">-Черкаський (в основному, у складі територій сучасних укрупнених </w:t>
      </w:r>
      <w:proofErr w:type="spellStart"/>
      <w:r w:rsidRPr="00EE2DC6">
        <w:rPr>
          <w:rFonts w:ascii="Times New Roman" w:hAnsi="Times New Roman" w:cs="Times New Roman"/>
          <w:sz w:val="24"/>
          <w:szCs w:val="24"/>
          <w:lang w:val="uk-UA"/>
        </w:rPr>
        <w:t>Золотоніського</w:t>
      </w:r>
      <w:proofErr w:type="spellEnd"/>
      <w:r w:rsidRPr="00EE2DC6">
        <w:rPr>
          <w:rFonts w:ascii="Times New Roman" w:hAnsi="Times New Roman" w:cs="Times New Roman"/>
          <w:sz w:val="24"/>
          <w:szCs w:val="24"/>
          <w:lang w:val="uk-UA"/>
        </w:rPr>
        <w:t xml:space="preserve"> й північної частини Черкаського адміністративних районів) з </w:t>
      </w:r>
      <w:proofErr w:type="spellStart"/>
      <w:r w:rsidRPr="00EE2DC6">
        <w:rPr>
          <w:rFonts w:ascii="Times New Roman" w:hAnsi="Times New Roman" w:cs="Times New Roman"/>
          <w:sz w:val="24"/>
          <w:szCs w:val="24"/>
          <w:lang w:val="uk-UA"/>
        </w:rPr>
        <w:t>високоінтенсивним</w:t>
      </w:r>
      <w:proofErr w:type="spellEnd"/>
      <w:r w:rsidRPr="00EE2DC6">
        <w:rPr>
          <w:rFonts w:ascii="Times New Roman" w:hAnsi="Times New Roman" w:cs="Times New Roman"/>
          <w:sz w:val="24"/>
          <w:szCs w:val="24"/>
          <w:lang w:val="uk-UA"/>
        </w:rPr>
        <w:t xml:space="preserve"> сільським господарством долинно-приміського (азонального) типу зі спеціалізацією в рослинництві на зерновому господарстві, </w:t>
      </w:r>
      <w:proofErr w:type="spellStart"/>
      <w:r w:rsidRPr="00EE2DC6">
        <w:rPr>
          <w:rFonts w:ascii="Times New Roman" w:hAnsi="Times New Roman" w:cs="Times New Roman"/>
          <w:sz w:val="24"/>
          <w:szCs w:val="24"/>
          <w:lang w:val="uk-UA"/>
        </w:rPr>
        <w:t>кормовиробництві</w:t>
      </w:r>
      <w:proofErr w:type="spellEnd"/>
      <w:r w:rsidRPr="00EE2DC6">
        <w:rPr>
          <w:rFonts w:ascii="Times New Roman" w:hAnsi="Times New Roman" w:cs="Times New Roman"/>
          <w:sz w:val="24"/>
          <w:szCs w:val="24"/>
          <w:lang w:val="uk-UA"/>
        </w:rPr>
        <w:t xml:space="preserve">, овочівництві відкритого ґрунту, садівництві; у тваринництві – на молочно-м’ясному скотарстві, свинарстві, птахівництві; 2) Центрально-лісостеповий (головним чином, у межах більшої частини сучасного укрупненого Звенигородського адміністративного району) з інтенсивним сільським господарством зонального типу з переважаючою спеціалізацією на рослинництві (зернове господарство в поєднанні з вирощуванням різних технічних, переважно олійних культур) і менш розвинутим тваринництвом (свинарство та м’ясо-молочне скотарство); 3) Південний перехідний від лісостепу до степу (у складі територій південних частин Звенигородського й Черкаського укрупнених адміністративних районів) із </w:t>
      </w:r>
      <w:proofErr w:type="spellStart"/>
      <w:r w:rsidRPr="00EE2DC6">
        <w:rPr>
          <w:rFonts w:ascii="Times New Roman" w:hAnsi="Times New Roman" w:cs="Times New Roman"/>
          <w:sz w:val="24"/>
          <w:szCs w:val="24"/>
          <w:lang w:val="uk-UA"/>
        </w:rPr>
        <w:t>середньоінтенсивним</w:t>
      </w:r>
      <w:proofErr w:type="spellEnd"/>
      <w:r w:rsidRPr="00EE2DC6">
        <w:rPr>
          <w:rFonts w:ascii="Times New Roman" w:hAnsi="Times New Roman" w:cs="Times New Roman"/>
          <w:sz w:val="24"/>
          <w:szCs w:val="24"/>
          <w:lang w:val="uk-UA"/>
        </w:rPr>
        <w:t xml:space="preserve"> сільським господарством зонального типу з переважаючою спеціалізацією на рослинництві (розвинуте зернове господарство з меншим значенням технічних культур) та</w:t>
      </w:r>
      <w:r w:rsidR="006C32C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C32C4" w:rsidRPr="006C32C4">
        <w:rPr>
          <w:rFonts w:ascii="Times New Roman" w:hAnsi="Times New Roman" w:cs="Times New Roman"/>
          <w:sz w:val="24"/>
          <w:szCs w:val="24"/>
          <w:lang w:val="uk-UA"/>
        </w:rPr>
        <w:t>тваринництві змішаного (</w:t>
      </w:r>
      <w:proofErr w:type="spellStart"/>
      <w:r w:rsidR="006C32C4" w:rsidRPr="006C32C4">
        <w:rPr>
          <w:rFonts w:ascii="Times New Roman" w:hAnsi="Times New Roman" w:cs="Times New Roman"/>
          <w:sz w:val="24"/>
          <w:szCs w:val="24"/>
          <w:lang w:val="uk-UA"/>
        </w:rPr>
        <w:t>самозабезпечуючого</w:t>
      </w:r>
      <w:proofErr w:type="spellEnd"/>
      <w:r w:rsidR="006C32C4" w:rsidRPr="006C32C4">
        <w:rPr>
          <w:rFonts w:ascii="Times New Roman" w:hAnsi="Times New Roman" w:cs="Times New Roman"/>
          <w:sz w:val="24"/>
          <w:szCs w:val="24"/>
          <w:lang w:val="uk-UA"/>
        </w:rPr>
        <w:t xml:space="preserve">) типу (скотарство, свинарство, вівчарство, бджільництво, птахівництво); 4) Північно-Західний лісостеповий (територія північної частини укрупненого Уманського адміністративного району) із сільським господарством зонального типу середньої інтенсивності з переважаючою спеціалізацією на рослинництві (зернове господарство та </w:t>
      </w:r>
      <w:r w:rsidR="006C32C4" w:rsidRPr="006C32C4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вирощування різноманітних технічних культур) та тваринництві </w:t>
      </w:r>
      <w:proofErr w:type="spellStart"/>
      <w:r w:rsidR="006C32C4" w:rsidRPr="006C32C4">
        <w:rPr>
          <w:rFonts w:ascii="Times New Roman" w:hAnsi="Times New Roman" w:cs="Times New Roman"/>
          <w:sz w:val="24"/>
          <w:szCs w:val="24"/>
          <w:lang w:val="uk-UA"/>
        </w:rPr>
        <w:t>напівекстенсивного</w:t>
      </w:r>
      <w:proofErr w:type="spellEnd"/>
      <w:r w:rsidR="006C32C4" w:rsidRPr="006C32C4">
        <w:rPr>
          <w:rFonts w:ascii="Times New Roman" w:hAnsi="Times New Roman" w:cs="Times New Roman"/>
          <w:sz w:val="24"/>
          <w:szCs w:val="24"/>
          <w:lang w:val="uk-UA"/>
        </w:rPr>
        <w:t xml:space="preserve"> типу (молочно-м’ясне скотарство з </w:t>
      </w:r>
      <w:proofErr w:type="spellStart"/>
      <w:r w:rsidR="006C32C4" w:rsidRPr="006C32C4">
        <w:rPr>
          <w:rFonts w:ascii="Times New Roman" w:hAnsi="Times New Roman" w:cs="Times New Roman"/>
          <w:sz w:val="24"/>
          <w:szCs w:val="24"/>
          <w:lang w:val="uk-UA"/>
        </w:rPr>
        <w:t>відгонно</w:t>
      </w:r>
      <w:proofErr w:type="spellEnd"/>
      <w:r w:rsidR="006C32C4" w:rsidRPr="006C32C4">
        <w:rPr>
          <w:rFonts w:ascii="Times New Roman" w:hAnsi="Times New Roman" w:cs="Times New Roman"/>
          <w:sz w:val="24"/>
          <w:szCs w:val="24"/>
          <w:lang w:val="uk-UA"/>
        </w:rPr>
        <w:t xml:space="preserve">-стійловим типом утримання худоби та свинарством як допоміжною галуззю); 5) Південно-Західний перехідний від лісостепу до степу (у складі південної частини Уманського й південного заходу Звенигородського укрупнених адміністративних районів) з </w:t>
      </w:r>
      <w:proofErr w:type="spellStart"/>
      <w:r w:rsidR="006C32C4" w:rsidRPr="006C32C4">
        <w:rPr>
          <w:rFonts w:ascii="Times New Roman" w:hAnsi="Times New Roman" w:cs="Times New Roman"/>
          <w:sz w:val="24"/>
          <w:szCs w:val="24"/>
          <w:lang w:val="uk-UA"/>
        </w:rPr>
        <w:t>високоінтенсивним</w:t>
      </w:r>
      <w:proofErr w:type="spellEnd"/>
      <w:r w:rsidR="006C32C4" w:rsidRPr="006C32C4">
        <w:rPr>
          <w:rFonts w:ascii="Times New Roman" w:hAnsi="Times New Roman" w:cs="Times New Roman"/>
          <w:sz w:val="24"/>
          <w:szCs w:val="24"/>
          <w:lang w:val="uk-UA"/>
        </w:rPr>
        <w:t xml:space="preserve"> зональним сільським господарством </w:t>
      </w:r>
      <w:proofErr w:type="spellStart"/>
      <w:r w:rsidR="006C32C4" w:rsidRPr="006C32C4">
        <w:rPr>
          <w:rFonts w:ascii="Times New Roman" w:hAnsi="Times New Roman" w:cs="Times New Roman"/>
          <w:sz w:val="24"/>
          <w:szCs w:val="24"/>
          <w:lang w:val="uk-UA"/>
        </w:rPr>
        <w:t>рослинницько</w:t>
      </w:r>
      <w:proofErr w:type="spellEnd"/>
      <w:r w:rsidR="006C32C4" w:rsidRPr="006C32C4">
        <w:rPr>
          <w:rFonts w:ascii="Times New Roman" w:hAnsi="Times New Roman" w:cs="Times New Roman"/>
          <w:sz w:val="24"/>
          <w:szCs w:val="24"/>
          <w:lang w:val="uk-UA"/>
        </w:rPr>
        <w:t>-тваринницького типу зі спеціалізацією в рослинництві на зерновому господарстві й вирощуванні технічних (переважно олійних) культур; у тваринництві – на інтенсивному скотарстві молочно-м’ясного та м’ясо-молочного напрямків та свинарстві. Встановлення відповідності спеціалізації сільського господарства типам природного середовища потребує проведення спеціальних детальніших досліджень (переважно експедиційних) з використанням даних з конкретних господарств. Проте, встановлення загальних закономірностей поширення певних типів сільського господарства можливе і при аналізі створеної нами картосхеми сільськогосподарських районів [2] (див. рис. 1). Зокрема, для центральної частини лісостепової зони Черкаської області властиві зональні виробничі типи господарств на базі зернового господарства та м’ясо-молочного скотарства. При переході до південного лісостепу цей тип доповнюється розвинутим свинарством і виробництвом технічних культур. Однак, цей тип дуже підданий локальним впливам, вираженим у дії економічних чинників, зокрема досить великих населених пунктів (міста й селища міського типу, що є центрами переробки сільськогосподарської продукції (Кам’янка, Катеринопіль, Шпола тощо).</w:t>
      </w:r>
    </w:p>
    <w:p w:rsidR="00EE2DC6" w:rsidRPr="006C32C4" w:rsidRDefault="00EE2DC6" w:rsidP="006C32C4">
      <w:pPr>
        <w:spacing w:after="0"/>
        <w:ind w:firstLine="567"/>
        <w:jc w:val="both"/>
        <w:rPr>
          <w:rFonts w:ascii="Times New Roman" w:hAnsi="Times New Roman" w:cs="Times New Roman"/>
          <w:sz w:val="16"/>
          <w:szCs w:val="16"/>
          <w:lang w:val="uk-UA"/>
        </w:rPr>
      </w:pPr>
    </w:p>
    <w:p w:rsidR="00EE2DC6" w:rsidRDefault="00EE2DC6" w:rsidP="00EE2DC6">
      <w:pPr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noProof/>
        </w:rPr>
        <w:drawing>
          <wp:inline distT="0" distB="0" distL="0" distR="0" wp14:anchorId="6F13BF24" wp14:editId="740CCEF8">
            <wp:extent cx="6152515" cy="3460750"/>
            <wp:effectExtent l="0" t="0" r="635" b="63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152515" cy="3460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C32C4" w:rsidRPr="006C32C4" w:rsidRDefault="006C32C4" w:rsidP="006C32C4">
      <w:pPr>
        <w:spacing w:after="0"/>
        <w:ind w:firstLine="567"/>
        <w:jc w:val="both"/>
        <w:rPr>
          <w:rFonts w:ascii="Times New Roman" w:hAnsi="Times New Roman" w:cs="Times New Roman"/>
          <w:sz w:val="16"/>
          <w:szCs w:val="16"/>
          <w:lang w:val="uk-UA"/>
        </w:rPr>
      </w:pPr>
    </w:p>
    <w:p w:rsidR="006C32C4" w:rsidRPr="006C32C4" w:rsidRDefault="006C32C4" w:rsidP="00EE2DC6">
      <w:pPr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C32C4">
        <w:rPr>
          <w:rFonts w:ascii="Times New Roman" w:hAnsi="Times New Roman" w:cs="Times New Roman"/>
          <w:sz w:val="24"/>
          <w:szCs w:val="24"/>
          <w:lang w:val="uk-UA"/>
        </w:rPr>
        <w:t>У лісостепових ландшафтах західної частини Черкащини тип з зерновим господарством і м’ясо-молочним скотарством трансформується в тип, у якому виразніше представлене молочно-м’ясне скотарство. Проте, нечітка диференціація природних чинників у міру переходу з лісостепової в степову зону (</w:t>
      </w:r>
      <w:proofErr w:type="spellStart"/>
      <w:r w:rsidRPr="006C32C4">
        <w:rPr>
          <w:rFonts w:ascii="Times New Roman" w:hAnsi="Times New Roman" w:cs="Times New Roman"/>
          <w:sz w:val="24"/>
          <w:szCs w:val="24"/>
          <w:lang w:val="uk-UA"/>
        </w:rPr>
        <w:t>екотон</w:t>
      </w:r>
      <w:proofErr w:type="spellEnd"/>
      <w:r w:rsidRPr="006C32C4">
        <w:rPr>
          <w:rFonts w:ascii="Times New Roman" w:hAnsi="Times New Roman" w:cs="Times New Roman"/>
          <w:sz w:val="24"/>
          <w:szCs w:val="24"/>
          <w:lang w:val="uk-UA"/>
        </w:rPr>
        <w:t xml:space="preserve"> «лісостеп – степ») зумовлює таку ж неяскраву </w:t>
      </w:r>
      <w:r w:rsidRPr="006C32C4">
        <w:rPr>
          <w:rFonts w:ascii="Times New Roman" w:hAnsi="Times New Roman" w:cs="Times New Roman"/>
          <w:sz w:val="24"/>
          <w:szCs w:val="24"/>
          <w:lang w:val="uk-UA"/>
        </w:rPr>
        <w:lastRenderedPageBreak/>
        <w:t>зміну спеціалізації. Так, у південних господарствах Черкащини зернове господарство в поєднанні з м’ясо-молочним скотарством доповнюється свинарством, вівчарством, бджільництвом, птахівництвом як додатковими (</w:t>
      </w:r>
      <w:proofErr w:type="spellStart"/>
      <w:r w:rsidRPr="006C32C4">
        <w:rPr>
          <w:rFonts w:ascii="Times New Roman" w:hAnsi="Times New Roman" w:cs="Times New Roman"/>
          <w:sz w:val="24"/>
          <w:szCs w:val="24"/>
          <w:lang w:val="uk-UA"/>
        </w:rPr>
        <w:t>самозабезпечуючими</w:t>
      </w:r>
      <w:proofErr w:type="spellEnd"/>
      <w:r w:rsidRPr="006C32C4">
        <w:rPr>
          <w:rFonts w:ascii="Times New Roman" w:hAnsi="Times New Roman" w:cs="Times New Roman"/>
          <w:sz w:val="24"/>
          <w:szCs w:val="24"/>
          <w:lang w:val="uk-UA"/>
        </w:rPr>
        <w:t xml:space="preserve">) галузями. Важливо відзначити, що у виділених нами третьому та п’ятому районах формується спеціалізація, яка є більш притаманною степовій зоні, що, на думку дослідників, пояснюється пересуванням межі лісостепової та степової зон на північ через глобальне потепління клімату [2]. ІV Міжнародна науково-практична конференція «Вплив кліматичних змін на просторовий розвиток територій Землі: наслідки та шляхи вирішення» (10-11 червня 2021 року) 283 </w:t>
      </w:r>
    </w:p>
    <w:p w:rsidR="006C32C4" w:rsidRPr="006C32C4" w:rsidRDefault="006C32C4" w:rsidP="006C32C4">
      <w:pPr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6C32C4">
        <w:rPr>
          <w:rFonts w:ascii="Times New Roman" w:hAnsi="Times New Roman" w:cs="Times New Roman"/>
          <w:b/>
          <w:sz w:val="24"/>
          <w:szCs w:val="24"/>
          <w:lang w:val="ru-RU"/>
        </w:rPr>
        <w:t xml:space="preserve">Список </w:t>
      </w:r>
      <w:proofErr w:type="spellStart"/>
      <w:r w:rsidRPr="006C32C4">
        <w:rPr>
          <w:rFonts w:ascii="Times New Roman" w:hAnsi="Times New Roman" w:cs="Times New Roman"/>
          <w:b/>
          <w:sz w:val="24"/>
          <w:szCs w:val="24"/>
          <w:lang w:val="ru-RU"/>
        </w:rPr>
        <w:t>літератури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>:</w:t>
      </w:r>
      <w:r w:rsidRPr="006C32C4">
        <w:rPr>
          <w:rFonts w:ascii="Times New Roman" w:hAnsi="Times New Roman" w:cs="Times New Roman"/>
          <w:sz w:val="24"/>
          <w:szCs w:val="24"/>
          <w:lang w:val="ru-RU"/>
        </w:rPr>
        <w:t xml:space="preserve"> 1. Крючков В. Г. Территориальная организация сельского хозяйства: (Проблемы и методы экономико-географического исследования). Москва: Мысль, 1978. 268 с. 2. </w:t>
      </w:r>
      <w:proofErr w:type="spellStart"/>
      <w:r w:rsidRPr="006C32C4">
        <w:rPr>
          <w:rFonts w:ascii="Times New Roman" w:hAnsi="Times New Roman" w:cs="Times New Roman"/>
          <w:sz w:val="24"/>
          <w:szCs w:val="24"/>
          <w:lang w:val="ru-RU"/>
        </w:rPr>
        <w:t>Сонько</w:t>
      </w:r>
      <w:proofErr w:type="spellEnd"/>
      <w:r w:rsidRPr="006C32C4">
        <w:rPr>
          <w:rFonts w:ascii="Times New Roman" w:hAnsi="Times New Roman" w:cs="Times New Roman"/>
          <w:sz w:val="24"/>
          <w:szCs w:val="24"/>
          <w:lang w:val="ru-RU"/>
        </w:rPr>
        <w:t xml:space="preserve"> С. П. </w:t>
      </w:r>
      <w:proofErr w:type="spellStart"/>
      <w:r w:rsidRPr="006C32C4">
        <w:rPr>
          <w:rFonts w:ascii="Times New Roman" w:hAnsi="Times New Roman" w:cs="Times New Roman"/>
          <w:sz w:val="24"/>
          <w:szCs w:val="24"/>
          <w:lang w:val="ru-RU"/>
        </w:rPr>
        <w:t>Сільськогосподарське</w:t>
      </w:r>
      <w:proofErr w:type="spellEnd"/>
      <w:r w:rsidRPr="006C32C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C32C4">
        <w:rPr>
          <w:rFonts w:ascii="Times New Roman" w:hAnsi="Times New Roman" w:cs="Times New Roman"/>
          <w:sz w:val="24"/>
          <w:szCs w:val="24"/>
          <w:lang w:val="ru-RU"/>
        </w:rPr>
        <w:t>районування</w:t>
      </w:r>
      <w:proofErr w:type="spellEnd"/>
      <w:r w:rsidRPr="006C32C4">
        <w:rPr>
          <w:rFonts w:ascii="Times New Roman" w:hAnsi="Times New Roman" w:cs="Times New Roman"/>
          <w:sz w:val="24"/>
          <w:szCs w:val="24"/>
          <w:lang w:val="ru-RU"/>
        </w:rPr>
        <w:t xml:space="preserve"> – перший </w:t>
      </w:r>
      <w:proofErr w:type="spellStart"/>
      <w:r w:rsidRPr="006C32C4">
        <w:rPr>
          <w:rFonts w:ascii="Times New Roman" w:hAnsi="Times New Roman" w:cs="Times New Roman"/>
          <w:sz w:val="24"/>
          <w:szCs w:val="24"/>
          <w:lang w:val="ru-RU"/>
        </w:rPr>
        <w:t>крок</w:t>
      </w:r>
      <w:proofErr w:type="spellEnd"/>
      <w:r w:rsidRPr="006C32C4">
        <w:rPr>
          <w:rFonts w:ascii="Times New Roman" w:hAnsi="Times New Roman" w:cs="Times New Roman"/>
          <w:sz w:val="24"/>
          <w:szCs w:val="24"/>
          <w:lang w:val="ru-RU"/>
        </w:rPr>
        <w:t xml:space="preserve"> до </w:t>
      </w:r>
      <w:proofErr w:type="spellStart"/>
      <w:r w:rsidRPr="006C32C4">
        <w:rPr>
          <w:rFonts w:ascii="Times New Roman" w:hAnsi="Times New Roman" w:cs="Times New Roman"/>
          <w:sz w:val="24"/>
          <w:szCs w:val="24"/>
          <w:lang w:val="ru-RU"/>
        </w:rPr>
        <w:t>збалансованого</w:t>
      </w:r>
      <w:proofErr w:type="spellEnd"/>
      <w:r w:rsidRPr="006C32C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C32C4">
        <w:rPr>
          <w:rFonts w:ascii="Times New Roman" w:hAnsi="Times New Roman" w:cs="Times New Roman"/>
          <w:sz w:val="24"/>
          <w:szCs w:val="24"/>
          <w:lang w:val="ru-RU"/>
        </w:rPr>
        <w:t>природокористування</w:t>
      </w:r>
      <w:proofErr w:type="spellEnd"/>
      <w:r w:rsidRPr="006C32C4">
        <w:rPr>
          <w:rFonts w:ascii="Times New Roman" w:hAnsi="Times New Roman" w:cs="Times New Roman"/>
          <w:sz w:val="24"/>
          <w:szCs w:val="24"/>
          <w:lang w:val="ru-RU"/>
        </w:rPr>
        <w:t xml:space="preserve"> в </w:t>
      </w:r>
      <w:proofErr w:type="spellStart"/>
      <w:r w:rsidRPr="006C32C4">
        <w:rPr>
          <w:rFonts w:ascii="Times New Roman" w:hAnsi="Times New Roman" w:cs="Times New Roman"/>
          <w:sz w:val="24"/>
          <w:szCs w:val="24"/>
          <w:lang w:val="ru-RU"/>
        </w:rPr>
        <w:t>агросфері</w:t>
      </w:r>
      <w:proofErr w:type="spellEnd"/>
      <w:r w:rsidRPr="006C32C4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proofErr w:type="spellStart"/>
      <w:r w:rsidRPr="006C32C4">
        <w:rPr>
          <w:rFonts w:ascii="Times New Roman" w:hAnsi="Times New Roman" w:cs="Times New Roman"/>
          <w:sz w:val="24"/>
          <w:szCs w:val="24"/>
          <w:lang w:val="ru-RU"/>
        </w:rPr>
        <w:t>Вісник</w:t>
      </w:r>
      <w:proofErr w:type="spellEnd"/>
      <w:r w:rsidRPr="006C32C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C32C4">
        <w:rPr>
          <w:rFonts w:ascii="Times New Roman" w:hAnsi="Times New Roman" w:cs="Times New Roman"/>
          <w:sz w:val="24"/>
          <w:szCs w:val="24"/>
          <w:lang w:val="ru-RU"/>
        </w:rPr>
        <w:t>Уманського</w:t>
      </w:r>
      <w:proofErr w:type="spellEnd"/>
      <w:r w:rsidRPr="006C32C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C32C4">
        <w:rPr>
          <w:rFonts w:ascii="Times New Roman" w:hAnsi="Times New Roman" w:cs="Times New Roman"/>
          <w:sz w:val="24"/>
          <w:szCs w:val="24"/>
          <w:lang w:val="ru-RU"/>
        </w:rPr>
        <w:t>національного</w:t>
      </w:r>
      <w:proofErr w:type="spellEnd"/>
      <w:r w:rsidRPr="006C32C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C32C4">
        <w:rPr>
          <w:rFonts w:ascii="Times New Roman" w:hAnsi="Times New Roman" w:cs="Times New Roman"/>
          <w:sz w:val="24"/>
          <w:szCs w:val="24"/>
          <w:lang w:val="ru-RU"/>
        </w:rPr>
        <w:t>університету</w:t>
      </w:r>
      <w:proofErr w:type="spellEnd"/>
      <w:r w:rsidRPr="006C32C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C32C4">
        <w:rPr>
          <w:rFonts w:ascii="Times New Roman" w:hAnsi="Times New Roman" w:cs="Times New Roman"/>
          <w:sz w:val="24"/>
          <w:szCs w:val="24"/>
          <w:lang w:val="ru-RU"/>
        </w:rPr>
        <w:t>садівництва</w:t>
      </w:r>
      <w:proofErr w:type="spellEnd"/>
      <w:r w:rsidRPr="006C32C4">
        <w:rPr>
          <w:rFonts w:ascii="Times New Roman" w:hAnsi="Times New Roman" w:cs="Times New Roman"/>
          <w:sz w:val="24"/>
          <w:szCs w:val="24"/>
          <w:lang w:val="ru-RU"/>
        </w:rPr>
        <w:t>, №1. 2015. С. 106–112. 3. [</w:t>
      </w:r>
      <w:proofErr w:type="spellStart"/>
      <w:r w:rsidRPr="006C32C4">
        <w:rPr>
          <w:rFonts w:ascii="Times New Roman" w:hAnsi="Times New Roman" w:cs="Times New Roman"/>
          <w:sz w:val="24"/>
          <w:szCs w:val="24"/>
          <w:lang w:val="ru-RU"/>
        </w:rPr>
        <w:t>Електронний</w:t>
      </w:r>
      <w:proofErr w:type="spellEnd"/>
      <w:r w:rsidRPr="006C32C4">
        <w:rPr>
          <w:rFonts w:ascii="Times New Roman" w:hAnsi="Times New Roman" w:cs="Times New Roman"/>
          <w:sz w:val="24"/>
          <w:szCs w:val="24"/>
          <w:lang w:val="ru-RU"/>
        </w:rPr>
        <w:t xml:space="preserve"> ресурс] Режим доступу: </w:t>
      </w:r>
      <w:r w:rsidRPr="006C32C4">
        <w:rPr>
          <w:rFonts w:ascii="Times New Roman" w:hAnsi="Times New Roman" w:cs="Times New Roman"/>
          <w:sz w:val="24"/>
          <w:szCs w:val="24"/>
        </w:rPr>
        <w:t>http</w:t>
      </w:r>
      <w:r w:rsidRPr="006C32C4">
        <w:rPr>
          <w:rFonts w:ascii="Times New Roman" w:hAnsi="Times New Roman" w:cs="Times New Roman"/>
          <w:sz w:val="24"/>
          <w:szCs w:val="24"/>
          <w:lang w:val="ru-RU"/>
        </w:rPr>
        <w:t>://</w:t>
      </w:r>
      <w:r w:rsidRPr="006C32C4">
        <w:rPr>
          <w:rFonts w:ascii="Times New Roman" w:hAnsi="Times New Roman" w:cs="Times New Roman"/>
          <w:sz w:val="24"/>
          <w:szCs w:val="24"/>
        </w:rPr>
        <w:t>eco</w:t>
      </w:r>
      <w:r w:rsidRPr="006C32C4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6C32C4">
        <w:rPr>
          <w:rFonts w:ascii="Times New Roman" w:hAnsi="Times New Roman" w:cs="Times New Roman"/>
          <w:sz w:val="24"/>
          <w:szCs w:val="24"/>
        </w:rPr>
        <w:t>ck</w:t>
      </w:r>
      <w:proofErr w:type="spellEnd"/>
      <w:r w:rsidRPr="006C32C4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6C32C4">
        <w:rPr>
          <w:rFonts w:ascii="Times New Roman" w:hAnsi="Times New Roman" w:cs="Times New Roman"/>
          <w:sz w:val="24"/>
          <w:szCs w:val="24"/>
        </w:rPr>
        <w:t>ua</w:t>
      </w:r>
      <w:proofErr w:type="spellEnd"/>
      <w:r w:rsidRPr="006C32C4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proofErr w:type="spellStart"/>
      <w:r w:rsidRPr="006C32C4">
        <w:rPr>
          <w:rFonts w:ascii="Times New Roman" w:hAnsi="Times New Roman" w:cs="Times New Roman"/>
          <w:sz w:val="24"/>
          <w:szCs w:val="24"/>
          <w:lang w:val="ru-RU"/>
        </w:rPr>
        <w:t>Звіт</w:t>
      </w:r>
      <w:proofErr w:type="spellEnd"/>
      <w:r w:rsidRPr="006C32C4">
        <w:rPr>
          <w:rFonts w:ascii="Times New Roman" w:hAnsi="Times New Roman" w:cs="Times New Roman"/>
          <w:sz w:val="24"/>
          <w:szCs w:val="24"/>
          <w:lang w:val="ru-RU"/>
        </w:rPr>
        <w:t xml:space="preserve"> з </w:t>
      </w:r>
      <w:proofErr w:type="spellStart"/>
      <w:r w:rsidRPr="006C32C4">
        <w:rPr>
          <w:rFonts w:ascii="Times New Roman" w:hAnsi="Times New Roman" w:cs="Times New Roman"/>
          <w:sz w:val="24"/>
          <w:szCs w:val="24"/>
          <w:lang w:val="ru-RU"/>
        </w:rPr>
        <w:t>розробки</w:t>
      </w:r>
      <w:proofErr w:type="spellEnd"/>
      <w:r w:rsidRPr="006C32C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C32C4">
        <w:rPr>
          <w:rFonts w:ascii="Times New Roman" w:hAnsi="Times New Roman" w:cs="Times New Roman"/>
          <w:sz w:val="24"/>
          <w:szCs w:val="24"/>
          <w:lang w:val="ru-RU"/>
        </w:rPr>
        <w:t>регіональної</w:t>
      </w:r>
      <w:proofErr w:type="spellEnd"/>
      <w:r w:rsidRPr="006C32C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C32C4">
        <w:rPr>
          <w:rFonts w:ascii="Times New Roman" w:hAnsi="Times New Roman" w:cs="Times New Roman"/>
          <w:sz w:val="24"/>
          <w:szCs w:val="24"/>
          <w:lang w:val="ru-RU"/>
        </w:rPr>
        <w:t>схеми</w:t>
      </w:r>
      <w:proofErr w:type="spellEnd"/>
      <w:r w:rsidRPr="006C32C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C32C4">
        <w:rPr>
          <w:rFonts w:ascii="Times New Roman" w:hAnsi="Times New Roman" w:cs="Times New Roman"/>
          <w:sz w:val="24"/>
          <w:szCs w:val="24"/>
          <w:lang w:val="ru-RU"/>
        </w:rPr>
        <w:t>екомережі</w:t>
      </w:r>
      <w:proofErr w:type="spellEnd"/>
      <w:r w:rsidRPr="006C32C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C32C4">
        <w:rPr>
          <w:rFonts w:ascii="Times New Roman" w:hAnsi="Times New Roman" w:cs="Times New Roman"/>
          <w:sz w:val="24"/>
          <w:szCs w:val="24"/>
          <w:lang w:val="ru-RU"/>
        </w:rPr>
        <w:t>Черкаської</w:t>
      </w:r>
      <w:proofErr w:type="spellEnd"/>
      <w:r w:rsidRPr="006C32C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C32C4">
        <w:rPr>
          <w:rFonts w:ascii="Times New Roman" w:hAnsi="Times New Roman" w:cs="Times New Roman"/>
          <w:sz w:val="24"/>
          <w:szCs w:val="24"/>
          <w:lang w:val="ru-RU"/>
        </w:rPr>
        <w:t>області</w:t>
      </w:r>
      <w:proofErr w:type="spellEnd"/>
      <w:r w:rsidRPr="006C32C4">
        <w:rPr>
          <w:rFonts w:ascii="Times New Roman" w:hAnsi="Times New Roman" w:cs="Times New Roman"/>
          <w:sz w:val="24"/>
          <w:szCs w:val="24"/>
          <w:lang w:val="ru-RU"/>
        </w:rPr>
        <w:t>, 2014.</w:t>
      </w:r>
    </w:p>
    <w:sectPr w:rsidR="006C32C4" w:rsidRPr="006C32C4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2DC6"/>
    <w:rsid w:val="002E5A2B"/>
    <w:rsid w:val="006C32C4"/>
    <w:rsid w:val="00834BA3"/>
    <w:rsid w:val="00B75625"/>
    <w:rsid w:val="00DC45DD"/>
    <w:rsid w:val="00EE2D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283CA0"/>
  <w15:chartTrackingRefBased/>
  <w15:docId w15:val="{5897FB5B-8F5A-4290-ABDE-B0FB36BEE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1512</Words>
  <Characters>8619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</cp:revision>
  <dcterms:created xsi:type="dcterms:W3CDTF">2021-10-27T22:06:00Z</dcterms:created>
  <dcterms:modified xsi:type="dcterms:W3CDTF">2021-10-28T03:42:00Z</dcterms:modified>
</cp:coreProperties>
</file>