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27A8" w:rsidRPr="001B03F7" w:rsidRDefault="00D41453" w:rsidP="00B54205">
      <w:pPr>
        <w:ind w:firstLine="709"/>
        <w:jc w:val="right"/>
        <w:rPr>
          <w:lang w:val="ru-RU"/>
        </w:rPr>
      </w:pPr>
      <w:r w:rsidRPr="006A27A8">
        <w:rPr>
          <w:b/>
        </w:rPr>
        <w:t>В. П. Шлапак</w:t>
      </w:r>
      <w:r w:rsidRPr="006A27A8">
        <w:rPr>
          <w:b/>
          <w:vertAlign w:val="superscript"/>
        </w:rPr>
        <w:t>1</w:t>
      </w:r>
    </w:p>
    <w:p w:rsidR="006A27A8" w:rsidRPr="006014A6" w:rsidRDefault="00D41453" w:rsidP="00B54205">
      <w:pPr>
        <w:ind w:firstLine="709"/>
        <w:jc w:val="right"/>
        <w:rPr>
          <w:lang w:val="ru-RU"/>
        </w:rPr>
      </w:pPr>
      <w:r w:rsidRPr="006A27A8">
        <w:rPr>
          <w:i/>
        </w:rPr>
        <w:t>д.с.-г. н, професор</w:t>
      </w:r>
      <w:r w:rsidRPr="00B54205">
        <w:t xml:space="preserve">, </w:t>
      </w:r>
    </w:p>
    <w:p w:rsidR="006A27A8" w:rsidRPr="006A27A8" w:rsidRDefault="00D41453" w:rsidP="006A27A8">
      <w:pPr>
        <w:ind w:firstLine="709"/>
        <w:jc w:val="right"/>
        <w:rPr>
          <w:lang w:val="ru-RU"/>
        </w:rPr>
      </w:pPr>
      <w:r w:rsidRPr="006A27A8">
        <w:rPr>
          <w:b/>
        </w:rPr>
        <w:t>Н. П. Шпак</w:t>
      </w:r>
      <w:r w:rsidRPr="006A27A8">
        <w:rPr>
          <w:b/>
          <w:vertAlign w:val="superscript"/>
        </w:rPr>
        <w:t>2</w:t>
      </w:r>
    </w:p>
    <w:p w:rsidR="006A27A8" w:rsidRDefault="006A27A8" w:rsidP="006A27A8">
      <w:pPr>
        <w:ind w:firstLine="709"/>
        <w:jc w:val="right"/>
        <w:rPr>
          <w:lang w:val="ru-RU"/>
        </w:rPr>
      </w:pPr>
      <w:r>
        <w:rPr>
          <w:i/>
        </w:rPr>
        <w:t>з</w:t>
      </w:r>
      <w:r w:rsidR="00D41453" w:rsidRPr="006A27A8">
        <w:rPr>
          <w:i/>
        </w:rPr>
        <w:t>добувач</w:t>
      </w:r>
      <w:r w:rsidRPr="006A27A8">
        <w:rPr>
          <w:lang w:val="ru-RU"/>
        </w:rPr>
        <w:t xml:space="preserve"> </w:t>
      </w:r>
    </w:p>
    <w:p w:rsidR="00D41453" w:rsidRPr="006A27A8" w:rsidRDefault="00D41453" w:rsidP="006A27A8">
      <w:pPr>
        <w:ind w:firstLine="709"/>
        <w:jc w:val="right"/>
        <w:rPr>
          <w:lang w:val="ru-RU"/>
        </w:rPr>
      </w:pPr>
      <w:r w:rsidRPr="006A27A8">
        <w:rPr>
          <w:i/>
        </w:rPr>
        <w:t>Уманський національний університет садівництва</w:t>
      </w:r>
      <w:r w:rsidRPr="006A27A8">
        <w:rPr>
          <w:i/>
          <w:vertAlign w:val="superscript"/>
        </w:rPr>
        <w:t>1</w:t>
      </w:r>
    </w:p>
    <w:p w:rsidR="00D41453" w:rsidRPr="006A27A8" w:rsidRDefault="00D41453" w:rsidP="00B54205">
      <w:pPr>
        <w:spacing w:after="240"/>
        <w:ind w:firstLine="709"/>
        <w:jc w:val="right"/>
        <w:rPr>
          <w:i/>
        </w:rPr>
      </w:pPr>
      <w:r w:rsidRPr="006A27A8">
        <w:rPr>
          <w:i/>
        </w:rPr>
        <w:t>Національний природний парк «Кармелюкове Поділля»</w:t>
      </w:r>
      <w:r w:rsidRPr="006A27A8">
        <w:rPr>
          <w:i/>
          <w:vertAlign w:val="superscript"/>
        </w:rPr>
        <w:t>2</w:t>
      </w:r>
    </w:p>
    <w:p w:rsidR="006A108B" w:rsidRDefault="006A108B" w:rsidP="00C70ED4">
      <w:pPr>
        <w:spacing w:before="240" w:after="240"/>
        <w:contextualSpacing/>
        <w:jc w:val="center"/>
        <w:rPr>
          <w:b/>
          <w:bCs/>
        </w:rPr>
      </w:pPr>
      <w:r w:rsidRPr="00B54205">
        <w:rPr>
          <w:rFonts w:eastAsia="Calibri"/>
          <w:b/>
          <w:bCs/>
        </w:rPr>
        <w:t>ЕКОЛОГІЧНА ПЛАСТИЧНІСТЬ ПРИРОД</w:t>
      </w:r>
      <w:r w:rsidR="00EB4C9B">
        <w:rPr>
          <w:rFonts w:eastAsia="Calibri"/>
          <w:b/>
          <w:bCs/>
        </w:rPr>
        <w:t>Н</w:t>
      </w:r>
      <w:r w:rsidRPr="00B54205">
        <w:rPr>
          <w:rFonts w:eastAsia="Calibri"/>
          <w:b/>
          <w:bCs/>
        </w:rPr>
        <w:t>ОГО ПОШИРЕННЯ БЕРЕКИ ЛІКАРСЬКОЇ (</w:t>
      </w:r>
      <w:r w:rsidRPr="00B54205">
        <w:rPr>
          <w:rFonts w:eastAsia="Calibri"/>
          <w:b/>
          <w:bCs/>
          <w:i/>
          <w:iCs/>
        </w:rPr>
        <w:t xml:space="preserve">SORBUS TORMINALIS </w:t>
      </w:r>
      <w:r>
        <w:rPr>
          <w:b/>
          <w:bCs/>
        </w:rPr>
        <w:t>(L.) CRANTZ)</w:t>
      </w:r>
    </w:p>
    <w:p w:rsidR="006A108B" w:rsidRPr="006A108B" w:rsidRDefault="006A108B" w:rsidP="006A108B">
      <w:pPr>
        <w:spacing w:before="240" w:after="240"/>
        <w:ind w:firstLine="709"/>
        <w:contextualSpacing/>
        <w:jc w:val="center"/>
        <w:rPr>
          <w:b/>
          <w:bCs/>
        </w:rPr>
      </w:pPr>
    </w:p>
    <w:p w:rsidR="00D41453" w:rsidRPr="00B54205" w:rsidRDefault="00D41453" w:rsidP="006A108B">
      <w:pPr>
        <w:ind w:firstLine="709"/>
        <w:contextualSpacing/>
        <w:jc w:val="both"/>
        <w:rPr>
          <w:rFonts w:eastAsia="Calibri"/>
        </w:rPr>
      </w:pPr>
      <w:r w:rsidRPr="00B54205">
        <w:rPr>
          <w:rFonts w:eastAsia="Calibri"/>
        </w:rPr>
        <w:t xml:space="preserve">Через </w:t>
      </w:r>
      <w:r w:rsidRPr="00B54205">
        <w:rPr>
          <w:rFonts w:eastAsia="Calibri"/>
          <w:color w:val="0D0D0D"/>
        </w:rPr>
        <w:t>недостатність  па</w:t>
      </w:r>
      <w:r w:rsidRPr="00B54205">
        <w:rPr>
          <w:rFonts w:eastAsia="Calibri"/>
        </w:rPr>
        <w:t xml:space="preserve">леоботанічних даних важко уявити, які області Європи охоплював ареал предків підроду Hahnia в міоцені після проникнення їх на територію Балканського півострова у складі середземноморської флори. Протягом міоцену й пліоцену в Європі поширення предків підроду Hahnia в основному не виходило за межі країн Середземноморської області. </w:t>
      </w:r>
    </w:p>
    <w:p w:rsidR="00D41453" w:rsidRPr="00B54205" w:rsidRDefault="00D41453" w:rsidP="00B54205">
      <w:pPr>
        <w:ind w:firstLine="709"/>
        <w:jc w:val="both"/>
        <w:rPr>
          <w:rFonts w:eastAsia="Calibri"/>
          <w:color w:val="0D0D0D"/>
        </w:rPr>
      </w:pPr>
      <w:r w:rsidRPr="00B54205">
        <w:rPr>
          <w:rFonts w:eastAsia="Calibri"/>
        </w:rPr>
        <w:t xml:space="preserve">Звертається увага на </w:t>
      </w:r>
      <w:r w:rsidRPr="00B54205">
        <w:rPr>
          <w:rFonts w:eastAsia="Calibri"/>
          <w:i/>
          <w:iCs/>
        </w:rPr>
        <w:t xml:space="preserve">Sorbus torminalis </w:t>
      </w:r>
      <w:r w:rsidRPr="00B54205">
        <w:rPr>
          <w:rFonts w:eastAsia="Calibri"/>
        </w:rPr>
        <w:t xml:space="preserve">у 20-х роках ХХ ст., вивчалися її біологічні, лісівничі і фітоценологічні особливості, господарське значення, а також описувалися умови поширення. </w:t>
      </w:r>
      <w:r w:rsidRPr="00B54205">
        <w:rPr>
          <w:rFonts w:eastAsia="Calibri"/>
          <w:color w:val="0D0D0D"/>
        </w:rPr>
        <w:t xml:space="preserve">Результати досліджень довели, що рубати береку заборонено. </w:t>
      </w:r>
      <w:r w:rsidRPr="00B54205">
        <w:rPr>
          <w:rFonts w:eastAsia="Calibri"/>
        </w:rPr>
        <w:t xml:space="preserve">Але цей захід істотно не вплинув на збільшення популяцій виду, і вона до нині знаходиться під охороною [1]. Сьогодні даний вид занесений до Червоної книги в 10 державах, серед них Україна. Вивченню виду присвячує праці угорський ботанік Javorka Sándor [2], він описує біологію виду і поширення в Угорщині. Camillo Karl Schneider [3], австрійський ботанік, садівник, ландшафтний архітектор ,звертає увагу на введення виду в ботанічні сади як малопоширену й  декоративну рослину роду </w:t>
      </w:r>
      <w:r w:rsidRPr="00B54205">
        <w:rPr>
          <w:rFonts w:eastAsia="Calibri"/>
          <w:i/>
          <w:iCs/>
        </w:rPr>
        <w:t>Sorbus</w:t>
      </w:r>
      <w:r w:rsidRPr="00B54205">
        <w:rPr>
          <w:rFonts w:eastAsia="Calibri"/>
        </w:rPr>
        <w:t xml:space="preserve">. Косець М.І. [4] припускає, що предки видів, об‘єднаних у секції </w:t>
      </w:r>
      <w:r w:rsidRPr="00B54205">
        <w:rPr>
          <w:rFonts w:eastAsia="Calibri"/>
          <w:i/>
          <w:iCs/>
        </w:rPr>
        <w:t xml:space="preserve">Aria </w:t>
      </w:r>
      <w:r w:rsidRPr="00B54205">
        <w:rPr>
          <w:rFonts w:eastAsia="Calibri"/>
        </w:rPr>
        <w:t xml:space="preserve">і </w:t>
      </w:r>
      <w:r w:rsidRPr="00B54205">
        <w:rPr>
          <w:rFonts w:eastAsia="Calibri"/>
          <w:i/>
          <w:iCs/>
        </w:rPr>
        <w:t>Torminaria</w:t>
      </w:r>
      <w:r w:rsidRPr="00B54205">
        <w:rPr>
          <w:rFonts w:eastAsia="Calibri"/>
        </w:rPr>
        <w:t xml:space="preserve">, мігрували зі Східної Азії в Європу як дві відокремлені гілки підроду або що таке відокремлення їх відбулося в області Східного Середземномор‘я. Вульф Є.В. [5], радянський ботанік, флорист, спеціаліст в області історичної географії рослин, дає фітоценологічну характеристику виду. Таку ж характеристику в працях із лісорослинного районування знаходимо у роботах </w:t>
      </w:r>
      <w:r w:rsidRPr="00B54205">
        <w:rPr>
          <w:rFonts w:eastAsia="Calibri"/>
          <w:color w:val="0D0D0D"/>
        </w:rPr>
        <w:t>Б. І. Іваненка [</w:t>
      </w:r>
      <w:r w:rsidRPr="00B54205">
        <w:rPr>
          <w:rFonts w:eastAsia="Calibri"/>
        </w:rPr>
        <w:t xml:space="preserve">6]. За їх даними в Середній і Північній Європі </w:t>
      </w:r>
      <w:r w:rsidRPr="00B54205">
        <w:rPr>
          <w:rFonts w:eastAsia="Calibri"/>
          <w:color w:val="0D0D0D"/>
        </w:rPr>
        <w:t xml:space="preserve">трапляється </w:t>
      </w:r>
      <w:r w:rsidRPr="00B54205">
        <w:rPr>
          <w:rFonts w:eastAsia="Calibri"/>
          <w:i/>
          <w:iCs/>
          <w:color w:val="0D0D0D"/>
        </w:rPr>
        <w:t xml:space="preserve">Sorbus torminalis </w:t>
      </w:r>
      <w:r w:rsidRPr="00B54205">
        <w:rPr>
          <w:rFonts w:eastAsia="Calibri"/>
          <w:color w:val="0D0D0D"/>
        </w:rPr>
        <w:t xml:space="preserve">від передгір‘їв до висоти 500 м над рівнем моря. 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</w:rPr>
        <w:t xml:space="preserve">Берека лікарська є аборигенним видом </w:t>
      </w:r>
      <w:r w:rsidR="00A7349C">
        <w:rPr>
          <w:rFonts w:eastAsia="Calibri"/>
        </w:rPr>
        <w:t>в</w:t>
      </w:r>
      <w:r w:rsidRPr="00B54205">
        <w:rPr>
          <w:rFonts w:eastAsia="Calibri"/>
        </w:rPr>
        <w:t xml:space="preserve"> Україні, де проходить крайня північно-східна межа його поширення: Закарпаття, Передкарпаття, Буковина, Поділля. Водночас </w:t>
      </w:r>
      <w:r w:rsidRPr="00B54205">
        <w:rPr>
          <w:rFonts w:eastAsia="Calibri"/>
          <w:i/>
          <w:iCs/>
          <w:color w:val="0D0D0D"/>
        </w:rPr>
        <w:t>Sorbus torminalis</w:t>
      </w:r>
      <w:r w:rsidRPr="00B54205">
        <w:rPr>
          <w:rFonts w:eastAsia="Calibri"/>
        </w:rPr>
        <w:t xml:space="preserve"> майже зникла з території Північної Буковини та Бесарабії. У Німеччині були  вжиті заходи й  прийняті закони щодо відновлення її насаджень, які вже сьогодні займають понад 1% від усіх зелених посадок у цій країні. У Австрії росте одинокими деревами на третинних глинястих і кам‘янистих ґрунтах. В Угорщині розповсюджена в горах і утворює гібриди, трапляється на висоті </w:t>
      </w:r>
      <w:smartTag w:uri="urn:schemas-microsoft-com:office:smarttags" w:element="metricconverter">
        <w:smartTagPr>
          <w:attr w:name="ProductID" w:val="485 м"/>
        </w:smartTagPr>
        <w:r w:rsidRPr="00B54205">
          <w:rPr>
            <w:rFonts w:eastAsia="Calibri"/>
          </w:rPr>
          <w:t>485 м</w:t>
        </w:r>
      </w:smartTag>
      <w:r w:rsidRPr="00B54205">
        <w:rPr>
          <w:rFonts w:eastAsia="Calibri"/>
        </w:rPr>
        <w:t xml:space="preserve">, поширена на теплих схилах гір, є типовим супутником дубів </w:t>
      </w:r>
      <w:r w:rsidRPr="00B54205">
        <w:rPr>
          <w:rFonts w:eastAsia="Calibri"/>
          <w:i/>
          <w:iCs/>
        </w:rPr>
        <w:t xml:space="preserve">Quercus pubescens </w:t>
      </w:r>
      <w:r w:rsidRPr="00B54205">
        <w:rPr>
          <w:rFonts w:eastAsia="Calibri"/>
          <w:iCs/>
        </w:rPr>
        <w:t>та</w:t>
      </w:r>
      <w:r w:rsidRPr="00B54205">
        <w:rPr>
          <w:rFonts w:eastAsia="Calibri"/>
          <w:i/>
          <w:iCs/>
        </w:rPr>
        <w:t xml:space="preserve"> Q. cerris</w:t>
      </w:r>
      <w:r w:rsidRPr="00B54205">
        <w:rPr>
          <w:rFonts w:eastAsia="Calibri"/>
        </w:rPr>
        <w:t xml:space="preserve">. У інших районах Карпат </w:t>
      </w:r>
      <w:r w:rsidRPr="00B54205">
        <w:rPr>
          <w:rFonts w:eastAsia="Calibri"/>
          <w:color w:val="0D0D0D"/>
        </w:rPr>
        <w:t xml:space="preserve">можна знайти </w:t>
      </w:r>
      <w:r w:rsidRPr="00B54205">
        <w:rPr>
          <w:rFonts w:eastAsia="Calibri"/>
        </w:rPr>
        <w:t xml:space="preserve">у зоні світлих дубових лісів з перевагою </w:t>
      </w:r>
      <w:r w:rsidRPr="00B54205">
        <w:rPr>
          <w:rFonts w:eastAsia="Calibri"/>
          <w:i/>
          <w:iCs/>
        </w:rPr>
        <w:t xml:space="preserve">Quercus рetraea, </w:t>
      </w:r>
      <w:r w:rsidRPr="00B54205">
        <w:rPr>
          <w:rFonts w:eastAsia="Calibri"/>
        </w:rPr>
        <w:t xml:space="preserve">а також в зоні букових лісів. У країнах Балканського півострова вона поширена в зоні гірських дубових лісів з </w:t>
      </w:r>
      <w:r w:rsidRPr="00B54205">
        <w:rPr>
          <w:rFonts w:eastAsia="Calibri"/>
          <w:i/>
          <w:iCs/>
        </w:rPr>
        <w:t xml:space="preserve">Q. рetraea, Q.robur, Q conferta. </w:t>
      </w:r>
      <w:r w:rsidRPr="00B54205">
        <w:rPr>
          <w:rFonts w:eastAsia="Calibri"/>
          <w:iCs/>
        </w:rPr>
        <w:t xml:space="preserve">У </w:t>
      </w:r>
      <w:r w:rsidRPr="00B54205">
        <w:rPr>
          <w:rFonts w:eastAsia="Calibri"/>
        </w:rPr>
        <w:t xml:space="preserve">Франції вид виявлено </w:t>
      </w:r>
      <w:r w:rsidRPr="00B54205">
        <w:rPr>
          <w:rFonts w:eastAsia="Calibri"/>
          <w:color w:val="0D0D0D"/>
        </w:rPr>
        <w:t xml:space="preserve">по всій території </w:t>
      </w:r>
      <w:r w:rsidRPr="00B54205">
        <w:rPr>
          <w:rFonts w:eastAsia="Calibri"/>
        </w:rPr>
        <w:t>невеликими популяціями. У північній Швейцарії, у районі Юри, окраїн Шварцвальда і Альп росте на гірських схилах із вапнистими мореновими і щебенистими ґрунтами на висоті 450-</w:t>
      </w:r>
      <w:smartTag w:uri="urn:schemas-microsoft-com:office:smarttags" w:element="metricconverter">
        <w:smartTagPr>
          <w:attr w:name="ProductID" w:val="680 м"/>
        </w:smartTagPr>
        <w:r w:rsidRPr="00B54205">
          <w:rPr>
            <w:rFonts w:eastAsia="Calibri"/>
          </w:rPr>
          <w:t>680 м</w:t>
        </w:r>
      </w:smartTag>
      <w:r w:rsidRPr="00B54205">
        <w:rPr>
          <w:rFonts w:eastAsia="Calibri"/>
        </w:rPr>
        <w:t xml:space="preserve"> над рівнем моря. У середньому щільність її садів коливається від 1 до 30 шт./га (P.A. Thomas B., Demesure-Musch) [7]. 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</w:rPr>
        <w:t xml:space="preserve">Берека лікарська росте переважно у світлих широколистяних лісах нижніх гірських регіонів і передгір‘їв, на рівнині – рідше. Більшість авторів описують, що найкраще </w:t>
      </w:r>
      <w:r w:rsidRPr="00B54205">
        <w:rPr>
          <w:rFonts w:eastAsia="Calibri"/>
          <w:i/>
          <w:iCs/>
        </w:rPr>
        <w:t>Sorbus torminalis</w:t>
      </w:r>
      <w:r w:rsidRPr="00B54205">
        <w:rPr>
          <w:rFonts w:eastAsia="Calibri"/>
        </w:rPr>
        <w:t xml:space="preserve"> росте на глибоких родючих вапнованих ґрунтах, теплих і сухих. На ґрунтах бідних на гумус і вапно, а також на непроникних вогких підґрунтях вона не трапляється.</w:t>
      </w:r>
    </w:p>
    <w:p w:rsidR="00D41453" w:rsidRPr="00B54205" w:rsidRDefault="00D41453" w:rsidP="00B54205">
      <w:pPr>
        <w:ind w:firstLine="709"/>
        <w:jc w:val="both"/>
        <w:rPr>
          <w:rFonts w:eastAsia="Calibri"/>
          <w:color w:val="0D0D0D"/>
        </w:rPr>
      </w:pPr>
      <w:r w:rsidRPr="00B54205">
        <w:rPr>
          <w:rFonts w:eastAsia="Calibri"/>
        </w:rPr>
        <w:t xml:space="preserve">Східна межа поширення виду </w:t>
      </w:r>
      <w:r w:rsidRPr="00B54205">
        <w:rPr>
          <w:rFonts w:eastAsia="Calibri"/>
          <w:i/>
          <w:iCs/>
        </w:rPr>
        <w:t>Sorbus torminalis</w:t>
      </w:r>
      <w:r w:rsidRPr="00B54205">
        <w:rPr>
          <w:rFonts w:eastAsia="Calibri"/>
        </w:rPr>
        <w:t xml:space="preserve">, </w:t>
      </w:r>
      <w:r w:rsidRPr="00B54205">
        <w:rPr>
          <w:rFonts w:eastAsia="Calibri"/>
          <w:color w:val="0D0D0D"/>
        </w:rPr>
        <w:t xml:space="preserve">проходить по лінії від Редлова (північно-західна Польща) через Венгри, Риєво Отлово (територія західної Прусії). Потім знову по території Польщі через Менджице, Вонбжезно, Стжельно, Голухов, Собутке до </w:t>
      </w:r>
      <w:r w:rsidRPr="00B54205">
        <w:rPr>
          <w:rFonts w:eastAsia="Calibri"/>
          <w:color w:val="0D0D0D"/>
        </w:rPr>
        <w:lastRenderedPageBreak/>
        <w:t>Вроцлава. Від Вроцлава веде на Чехію. Далі на схід лінія перетинає північну окраїну Східних Карпат у межах Словакії, а потім  прямує до України  і досягає північно-західної окраїни Надністрянського Поділля. Потім пролягає  понад Дністром до Кам‘янець Подільського, через Нову Ушицю, Бар, Шпиків, Тульчин, Теплик, Тростянець, Бершадь, Саврань, Балту, Ананьїв і Рашков.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</w:rPr>
        <w:t xml:space="preserve">На території Молдови берека лікарська поширена в північно-східній частині, що межує з південним Поділлям у районі Балти–Ананьєва. Тут росте переважно в гірсько-дубових лісах. З Бессарабії, де зустрічається в дубово-грабових лісах, межа поширення перейшла в ліси Подільського Лісостепу України та Південного Лісостепу Молдови. 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  <w:i/>
          <w:iCs/>
        </w:rPr>
        <w:t>Sorbus torminalis</w:t>
      </w:r>
      <w:r w:rsidRPr="00B54205">
        <w:rPr>
          <w:rFonts w:eastAsia="Calibri"/>
        </w:rPr>
        <w:t xml:space="preserve"> витримує клімат Москви, Петербурга, Курської та Ростовської областей. У природних насадженнях цих регіонів збереглася як супутня порода дуба звичайного 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</w:rPr>
        <w:t xml:space="preserve">Фірсов Г.А., Васильєв Н.П. [8] описують береку лікарську в колекції Ботанічного саду Петра Великого в Санкт-Петербурзі. Вік дерев 75–94 роки, завезені з Кавказу. Раніше вважали вид недостатньо зимостійким, але з потеплінням клімату перестала обмерзати і не поступається перед іншими горобинними. Поновлюється в Ботанічному саду з місцевого насіння. </w:t>
      </w:r>
    </w:p>
    <w:p w:rsidR="00D41453" w:rsidRPr="00B54205" w:rsidRDefault="00D41453" w:rsidP="00B54205">
      <w:pPr>
        <w:ind w:firstLine="709"/>
        <w:jc w:val="both"/>
        <w:rPr>
          <w:rFonts w:eastAsia="Calibri"/>
        </w:rPr>
      </w:pPr>
      <w:r w:rsidRPr="00B54205">
        <w:rPr>
          <w:rFonts w:eastAsia="Calibri"/>
        </w:rPr>
        <w:t>У районі Передкавказзя берека лікарська поширена у світлих, багатих на підлісок дубових лісах. Іноді росте в мішаних широколистяних лісах, які утворюють перехідну зону між буковими й дубовими лісами. На північному схилі Головного хребта Кавказу поширена в горах на висоті 800 м над рівнем моря в смузі дубово-мішаних лісів. У Західному Закавказзі трапляється досить часто, але в невеликій кількості. Рідше –</w:t>
      </w:r>
      <w:r w:rsidRPr="00B54205">
        <w:rPr>
          <w:rFonts w:eastAsia="Calibri"/>
          <w:color w:val="FF0000"/>
        </w:rPr>
        <w:t xml:space="preserve"> </w:t>
      </w:r>
      <w:r w:rsidRPr="00B54205">
        <w:rPr>
          <w:rFonts w:eastAsia="Calibri"/>
        </w:rPr>
        <w:t xml:space="preserve">у мішаних широколистяних лісах з ліанами і в зоні буково-каштанового поясу. В Абхазії, Колхіді, Центральному Закавказзі вона розповсюджена в смузі дубових і мішаних дубово-букових і дубово-грабових лісів нижньої й середньої гірських зон. </w:t>
      </w:r>
      <w:r w:rsidRPr="00B54205">
        <w:rPr>
          <w:rFonts w:eastAsia="Calibri"/>
          <w:color w:val="0D0D0D"/>
        </w:rPr>
        <w:t xml:space="preserve">На території </w:t>
      </w:r>
      <w:r w:rsidRPr="00B54205">
        <w:rPr>
          <w:rFonts w:eastAsia="Calibri"/>
        </w:rPr>
        <w:t xml:space="preserve">Дегестана трапляється в нижній смузі мішаних гірських дубово-грабових лісів з пануванням дуба звичайного та скельного. </w:t>
      </w:r>
      <w:r w:rsidRPr="00B54205">
        <w:rPr>
          <w:rFonts w:eastAsia="Calibri"/>
          <w:color w:val="0D0D0D"/>
        </w:rPr>
        <w:t xml:space="preserve">У районі </w:t>
      </w:r>
      <w:r w:rsidRPr="00B54205">
        <w:rPr>
          <w:rFonts w:eastAsia="Calibri"/>
        </w:rPr>
        <w:t xml:space="preserve">Талиша вона росте у світлих мішаних широколистяних лісах середньої і верхньої гірських зон. </w:t>
      </w:r>
    </w:p>
    <w:p w:rsidR="00D41453" w:rsidRPr="00B54205" w:rsidRDefault="00D41453" w:rsidP="00B54205">
      <w:pPr>
        <w:ind w:firstLine="709"/>
        <w:jc w:val="both"/>
        <w:rPr>
          <w:rFonts w:eastAsia="Calibri"/>
          <w:color w:val="0D0D0D"/>
        </w:rPr>
      </w:pPr>
      <w:r w:rsidRPr="00B54205">
        <w:rPr>
          <w:rFonts w:eastAsia="Calibri"/>
          <w:color w:val="0D0D0D"/>
        </w:rPr>
        <w:t xml:space="preserve">На території  України вчені також проводили дослідження. Вивчали розповсюдження береки лікарської на Поділлі, звертав увагу на лісівничі і фітоценологічні особливості, її господарську цінність. Автори звернули увагу на лісові асоціації на Поділлі з участю </w:t>
      </w:r>
      <w:r w:rsidRPr="00B54205">
        <w:rPr>
          <w:rFonts w:eastAsia="Calibri"/>
          <w:i/>
          <w:iCs/>
          <w:color w:val="0D0D0D"/>
        </w:rPr>
        <w:t>Sorbus torminalis</w:t>
      </w:r>
      <w:r w:rsidRPr="00B54205">
        <w:rPr>
          <w:rFonts w:eastAsia="Calibri"/>
          <w:color w:val="0D0D0D"/>
        </w:rPr>
        <w:t>; П.С. Погребняк [9] описує лісорослинні умови Чечельницького лісництва і участь її в старих деревостанах і на суцільних вирубках. За його даними на території України вид найкраще росте на сухих грудах південних схилів і протилежних до них плато, де кількість її дорівнює декільком десяткам особин на гектар. На північному схилі росте дуже рідко, по 2–3 особини на гектар. У північно-західній і в північній частині Поділля береки не виявлено. На території всієї гірської частини Криму  трапляється дубових насадженнях, які займають західні і південно-східні круті схили, вкриті вапняково-глинистими ґрунтами.</w:t>
      </w:r>
    </w:p>
    <w:p w:rsidR="0097234C" w:rsidRDefault="0097234C" w:rsidP="0097234C">
      <w:pPr>
        <w:pStyle w:val="a8"/>
        <w:spacing w:after="0" w:line="240" w:lineRule="auto"/>
        <w:ind w:left="1069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97234C" w:rsidRPr="006A108B" w:rsidRDefault="0097234C" w:rsidP="00EB4C9B">
      <w:pPr>
        <w:pStyle w:val="a8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97234C">
        <w:rPr>
          <w:rFonts w:ascii="Times New Roman" w:hAnsi="Times New Roman"/>
          <w:b/>
          <w:sz w:val="24"/>
          <w:szCs w:val="24"/>
          <w:lang w:eastAsia="ru-RU"/>
        </w:rPr>
        <w:t>Список використаних джерел:</w:t>
      </w:r>
    </w:p>
    <w:p w:rsidR="00D41453" w:rsidRPr="00B54205" w:rsidRDefault="00D41453" w:rsidP="00C70ED4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Чопик В. И., Дудченко Л. Г., Краснова А. Н. Дикорастущие полезные растения Украины. Справочник. Київ: Наукова думка, 1983. 400 с.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Javorka S. Die Sorbus torminalis – Bastarde in Ungarn. Magyar Botanical Lapok. XXV. 1926, Budapest. 1927.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 xml:space="preserve">Schneider C. K. Illustriertes Handbuch der Laebholzkunde. Jena: Fischer. 1906. 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Косец М. І. Систематика, географічне поширення і історія Sorbus torminalis (L.) Crantz на фоні загального розвитку роду. Ботанічний журнал. 1941. №1. С. 56–98.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Вольф Э. П. Наблюдения над морозостойкостью древесных растений. Петроград. 1917. 49 с.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Иваненко Б. И. Фенология древесных и кустарниковых пород. Москва. Издательство сельскохозяйственной литературы, журналов и плакатов. 1962. 184 с.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lastRenderedPageBreak/>
        <w:t>Thomas P. A. Biological Flora of the British Isles: Sorbus torminalis / P.A. Thomas // Journal of Ecology. 2017. No 105. С. 1806-1831.</w:t>
      </w:r>
    </w:p>
    <w:p w:rsidR="00D41453" w:rsidRPr="00B54205" w:rsidRDefault="00D41453" w:rsidP="00B54205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Фирсов Г. А., Васильев Н. П. Род Рябина в коллекции Ботанического сада Петра Великого в Санкт-Петербурге. Растительный мир Азиатской России. 2015. №4 (20). С. 86–93.</w:t>
      </w:r>
    </w:p>
    <w:p w:rsidR="006014A6" w:rsidRDefault="00D41453" w:rsidP="001B03F7">
      <w:pPr>
        <w:pStyle w:val="a8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54205">
        <w:rPr>
          <w:rFonts w:ascii="Times New Roman" w:hAnsi="Times New Roman"/>
          <w:sz w:val="24"/>
          <w:szCs w:val="24"/>
        </w:rPr>
        <w:t>Погребняк П. С. Общее лесоводство. Москва. Колос. 1968. 440 с.</w:t>
      </w:r>
    </w:p>
    <w:p w:rsidR="001B03F7" w:rsidRDefault="001B03F7" w:rsidP="001B03F7">
      <w:pPr>
        <w:jc w:val="both"/>
      </w:pPr>
    </w:p>
    <w:p w:rsidR="009B56B2" w:rsidRPr="001B03F7" w:rsidRDefault="009B56B2" w:rsidP="001B03F7">
      <w:pPr>
        <w:jc w:val="both"/>
      </w:pPr>
      <w:bookmarkStart w:id="0" w:name="_GoBack"/>
      <w:bookmarkEnd w:id="0"/>
    </w:p>
    <w:sectPr w:rsidR="009B56B2" w:rsidRPr="001B03F7" w:rsidSect="001B03F7">
      <w:footerReference w:type="default" r:id="rId7"/>
      <w:pgSz w:w="11906" w:h="16838"/>
      <w:pgMar w:top="1134" w:right="1134" w:bottom="1134" w:left="1134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865" w:rsidRDefault="00905865" w:rsidP="001B03F7">
      <w:r>
        <w:separator/>
      </w:r>
    </w:p>
  </w:endnote>
  <w:endnote w:type="continuationSeparator" w:id="0">
    <w:p w:rsidR="00905865" w:rsidRDefault="00905865" w:rsidP="001B0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iagara Engraved">
    <w:panose1 w:val="040205020707030302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4572790"/>
      <w:docPartObj>
        <w:docPartGallery w:val="Page Numbers (Bottom of Page)"/>
        <w:docPartUnique/>
      </w:docPartObj>
    </w:sdtPr>
    <w:sdtEndPr/>
    <w:sdtContent>
      <w:p w:rsidR="003D53D7" w:rsidRDefault="003D53D7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3ACC" w:rsidRPr="00053ACC">
          <w:rPr>
            <w:noProof/>
            <w:lang w:val="ru-RU"/>
          </w:rPr>
          <w:t>3</w:t>
        </w:r>
        <w:r>
          <w:fldChar w:fldCharType="end"/>
        </w:r>
      </w:p>
    </w:sdtContent>
  </w:sdt>
  <w:p w:rsidR="003D53D7" w:rsidRDefault="003D53D7">
    <w:pPr>
      <w:pStyle w:val="af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865" w:rsidRDefault="00905865" w:rsidP="001B03F7">
      <w:r>
        <w:separator/>
      </w:r>
    </w:p>
  </w:footnote>
  <w:footnote w:type="continuationSeparator" w:id="0">
    <w:p w:rsidR="00905865" w:rsidRDefault="00905865" w:rsidP="001B03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bullet"/>
      <w:lvlText w:val="●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●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●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●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●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●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">
    <w:nsid w:val="00000003"/>
    <w:multiLevelType w:val="multilevel"/>
    <w:tmpl w:val="00000003"/>
    <w:lvl w:ilvl="0">
      <w:start w:val="1"/>
      <w:numFmt w:val="bullet"/>
      <w:lvlText w:val="●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●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●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3">
    <w:nsid w:val="027322C5"/>
    <w:multiLevelType w:val="hybridMultilevel"/>
    <w:tmpl w:val="5532B85E"/>
    <w:lvl w:ilvl="0" w:tplc="C1568B0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A7706B"/>
    <w:multiLevelType w:val="hybridMultilevel"/>
    <w:tmpl w:val="E58812B2"/>
    <w:lvl w:ilvl="0" w:tplc="94E804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BA6055B"/>
    <w:multiLevelType w:val="hybridMultilevel"/>
    <w:tmpl w:val="F2100F20"/>
    <w:lvl w:ilvl="0" w:tplc="C32E30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BA413F"/>
    <w:multiLevelType w:val="hybridMultilevel"/>
    <w:tmpl w:val="83666AB4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0F067DCB"/>
    <w:multiLevelType w:val="hybridMultilevel"/>
    <w:tmpl w:val="8E3065DE"/>
    <w:lvl w:ilvl="0" w:tplc="9234712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C07148"/>
    <w:multiLevelType w:val="hybridMultilevel"/>
    <w:tmpl w:val="ECDC6F64"/>
    <w:lvl w:ilvl="0" w:tplc="D132E99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18163B88"/>
    <w:multiLevelType w:val="hybridMultilevel"/>
    <w:tmpl w:val="BFC801F4"/>
    <w:lvl w:ilvl="0" w:tplc="0422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8B3543"/>
    <w:multiLevelType w:val="hybridMultilevel"/>
    <w:tmpl w:val="44DE4D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193403"/>
    <w:multiLevelType w:val="hybridMultilevel"/>
    <w:tmpl w:val="19FE8090"/>
    <w:lvl w:ilvl="0" w:tplc="04220001">
      <w:start w:val="1"/>
      <w:numFmt w:val="bullet"/>
      <w:lvlText w:val=""/>
      <w:lvlJc w:val="left"/>
      <w:pPr>
        <w:ind w:left="142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12">
    <w:nsid w:val="292E7F09"/>
    <w:multiLevelType w:val="hybridMultilevel"/>
    <w:tmpl w:val="BDA270E0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4A72DA9"/>
    <w:multiLevelType w:val="hybridMultilevel"/>
    <w:tmpl w:val="CDF2377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3B736331"/>
    <w:multiLevelType w:val="hybridMultilevel"/>
    <w:tmpl w:val="45B6A952"/>
    <w:lvl w:ilvl="0" w:tplc="0409000F">
      <w:start w:val="1"/>
      <w:numFmt w:val="decimal"/>
      <w:lvlText w:val="%1."/>
      <w:lvlJc w:val="left"/>
      <w:pPr>
        <w:ind w:left="2138" w:hanging="360"/>
      </w:pPr>
    </w:lvl>
    <w:lvl w:ilvl="1" w:tplc="04090019" w:tentative="1">
      <w:start w:val="1"/>
      <w:numFmt w:val="lowerLetter"/>
      <w:lvlText w:val="%2."/>
      <w:lvlJc w:val="left"/>
      <w:pPr>
        <w:ind w:left="2858" w:hanging="360"/>
      </w:pPr>
    </w:lvl>
    <w:lvl w:ilvl="2" w:tplc="0409001B" w:tentative="1">
      <w:start w:val="1"/>
      <w:numFmt w:val="lowerRoman"/>
      <w:lvlText w:val="%3."/>
      <w:lvlJc w:val="right"/>
      <w:pPr>
        <w:ind w:left="3578" w:hanging="180"/>
      </w:pPr>
    </w:lvl>
    <w:lvl w:ilvl="3" w:tplc="0409000F" w:tentative="1">
      <w:start w:val="1"/>
      <w:numFmt w:val="decimal"/>
      <w:lvlText w:val="%4."/>
      <w:lvlJc w:val="left"/>
      <w:pPr>
        <w:ind w:left="4298" w:hanging="360"/>
      </w:pPr>
    </w:lvl>
    <w:lvl w:ilvl="4" w:tplc="04090019" w:tentative="1">
      <w:start w:val="1"/>
      <w:numFmt w:val="lowerLetter"/>
      <w:lvlText w:val="%5."/>
      <w:lvlJc w:val="left"/>
      <w:pPr>
        <w:ind w:left="5018" w:hanging="360"/>
      </w:pPr>
    </w:lvl>
    <w:lvl w:ilvl="5" w:tplc="0409001B" w:tentative="1">
      <w:start w:val="1"/>
      <w:numFmt w:val="lowerRoman"/>
      <w:lvlText w:val="%6."/>
      <w:lvlJc w:val="right"/>
      <w:pPr>
        <w:ind w:left="5738" w:hanging="180"/>
      </w:pPr>
    </w:lvl>
    <w:lvl w:ilvl="6" w:tplc="0409000F" w:tentative="1">
      <w:start w:val="1"/>
      <w:numFmt w:val="decimal"/>
      <w:lvlText w:val="%7."/>
      <w:lvlJc w:val="left"/>
      <w:pPr>
        <w:ind w:left="6458" w:hanging="360"/>
      </w:pPr>
    </w:lvl>
    <w:lvl w:ilvl="7" w:tplc="04090019" w:tentative="1">
      <w:start w:val="1"/>
      <w:numFmt w:val="lowerLetter"/>
      <w:lvlText w:val="%8."/>
      <w:lvlJc w:val="left"/>
      <w:pPr>
        <w:ind w:left="7178" w:hanging="360"/>
      </w:pPr>
    </w:lvl>
    <w:lvl w:ilvl="8" w:tplc="04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5">
    <w:nsid w:val="3CC33AB9"/>
    <w:multiLevelType w:val="hybridMultilevel"/>
    <w:tmpl w:val="121880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2B85815"/>
    <w:multiLevelType w:val="hybridMultilevel"/>
    <w:tmpl w:val="7F8EF6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8697A"/>
    <w:multiLevelType w:val="hybridMultilevel"/>
    <w:tmpl w:val="FFE20F34"/>
    <w:lvl w:ilvl="0" w:tplc="093A4C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4BE66A8B"/>
    <w:multiLevelType w:val="hybridMultilevel"/>
    <w:tmpl w:val="5C3280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7B24F6"/>
    <w:multiLevelType w:val="hybridMultilevel"/>
    <w:tmpl w:val="3C586CFE"/>
    <w:lvl w:ilvl="0" w:tplc="C22C9524">
      <w:start w:val="7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Niagara Engraved" w:eastAsia="Niagara Engraved" w:hAnsi="Niagara Engraved" w:cs="Niagara Engraved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>
    <w:nsid w:val="59170623"/>
    <w:multiLevelType w:val="hybridMultilevel"/>
    <w:tmpl w:val="19D8B90A"/>
    <w:lvl w:ilvl="0" w:tplc="A18CF886">
      <w:start w:val="5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2250377"/>
    <w:multiLevelType w:val="hybridMultilevel"/>
    <w:tmpl w:val="335CAA9A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636D0EC4"/>
    <w:multiLevelType w:val="hybridMultilevel"/>
    <w:tmpl w:val="850E0D98"/>
    <w:lvl w:ilvl="0" w:tplc="BDDE6EE6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7964185"/>
    <w:multiLevelType w:val="hybridMultilevel"/>
    <w:tmpl w:val="763E82E8"/>
    <w:lvl w:ilvl="0" w:tplc="4F749F0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8182974"/>
    <w:multiLevelType w:val="hybridMultilevel"/>
    <w:tmpl w:val="EA6A9B7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3683A93"/>
    <w:multiLevelType w:val="multilevel"/>
    <w:tmpl w:val="AC968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F73459E"/>
    <w:multiLevelType w:val="hybridMultilevel"/>
    <w:tmpl w:val="4B56BA40"/>
    <w:lvl w:ilvl="0" w:tplc="FD12574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5" w:hanging="360"/>
      </w:pPr>
    </w:lvl>
    <w:lvl w:ilvl="2" w:tplc="0422001B" w:tentative="1">
      <w:start w:val="1"/>
      <w:numFmt w:val="lowerRoman"/>
      <w:lvlText w:val="%3."/>
      <w:lvlJc w:val="right"/>
      <w:pPr>
        <w:ind w:left="2225" w:hanging="180"/>
      </w:pPr>
    </w:lvl>
    <w:lvl w:ilvl="3" w:tplc="0422000F" w:tentative="1">
      <w:start w:val="1"/>
      <w:numFmt w:val="decimal"/>
      <w:lvlText w:val="%4."/>
      <w:lvlJc w:val="left"/>
      <w:pPr>
        <w:ind w:left="2945" w:hanging="360"/>
      </w:pPr>
    </w:lvl>
    <w:lvl w:ilvl="4" w:tplc="04220019" w:tentative="1">
      <w:start w:val="1"/>
      <w:numFmt w:val="lowerLetter"/>
      <w:lvlText w:val="%5."/>
      <w:lvlJc w:val="left"/>
      <w:pPr>
        <w:ind w:left="3665" w:hanging="360"/>
      </w:pPr>
    </w:lvl>
    <w:lvl w:ilvl="5" w:tplc="0422001B" w:tentative="1">
      <w:start w:val="1"/>
      <w:numFmt w:val="lowerRoman"/>
      <w:lvlText w:val="%6."/>
      <w:lvlJc w:val="right"/>
      <w:pPr>
        <w:ind w:left="4385" w:hanging="180"/>
      </w:pPr>
    </w:lvl>
    <w:lvl w:ilvl="6" w:tplc="0422000F" w:tentative="1">
      <w:start w:val="1"/>
      <w:numFmt w:val="decimal"/>
      <w:lvlText w:val="%7."/>
      <w:lvlJc w:val="left"/>
      <w:pPr>
        <w:ind w:left="5105" w:hanging="360"/>
      </w:pPr>
    </w:lvl>
    <w:lvl w:ilvl="7" w:tplc="04220019" w:tentative="1">
      <w:start w:val="1"/>
      <w:numFmt w:val="lowerLetter"/>
      <w:lvlText w:val="%8."/>
      <w:lvlJc w:val="left"/>
      <w:pPr>
        <w:ind w:left="5825" w:hanging="360"/>
      </w:pPr>
    </w:lvl>
    <w:lvl w:ilvl="8" w:tplc="0422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10"/>
  </w:num>
  <w:num w:numId="7">
    <w:abstractNumId w:val="9"/>
  </w:num>
  <w:num w:numId="8">
    <w:abstractNumId w:val="14"/>
  </w:num>
  <w:num w:numId="9">
    <w:abstractNumId w:val="22"/>
  </w:num>
  <w:num w:numId="10">
    <w:abstractNumId w:val="7"/>
  </w:num>
  <w:num w:numId="11">
    <w:abstractNumId w:val="17"/>
  </w:num>
  <w:num w:numId="12">
    <w:abstractNumId w:val="18"/>
  </w:num>
  <w:num w:numId="13">
    <w:abstractNumId w:val="20"/>
  </w:num>
  <w:num w:numId="14">
    <w:abstractNumId w:val="0"/>
  </w:num>
  <w:num w:numId="15">
    <w:abstractNumId w:val="1"/>
  </w:num>
  <w:num w:numId="16">
    <w:abstractNumId w:val="2"/>
  </w:num>
  <w:num w:numId="17">
    <w:abstractNumId w:val="26"/>
  </w:num>
  <w:num w:numId="18">
    <w:abstractNumId w:val="19"/>
  </w:num>
  <w:num w:numId="19">
    <w:abstractNumId w:val="8"/>
  </w:num>
  <w:num w:numId="20">
    <w:abstractNumId w:val="16"/>
  </w:num>
  <w:num w:numId="21">
    <w:abstractNumId w:val="24"/>
  </w:num>
  <w:num w:numId="22">
    <w:abstractNumId w:val="4"/>
  </w:num>
  <w:num w:numId="23">
    <w:abstractNumId w:val="11"/>
  </w:num>
  <w:num w:numId="24">
    <w:abstractNumId w:val="6"/>
  </w:num>
  <w:num w:numId="25">
    <w:abstractNumId w:val="21"/>
  </w:num>
  <w:num w:numId="26">
    <w:abstractNumId w:val="3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49D"/>
    <w:rsid w:val="00017CE8"/>
    <w:rsid w:val="00053ACC"/>
    <w:rsid w:val="000B2C47"/>
    <w:rsid w:val="000C24AB"/>
    <w:rsid w:val="000D262E"/>
    <w:rsid w:val="001333FA"/>
    <w:rsid w:val="001355B7"/>
    <w:rsid w:val="00152835"/>
    <w:rsid w:val="001771F4"/>
    <w:rsid w:val="001B03F7"/>
    <w:rsid w:val="001B6187"/>
    <w:rsid w:val="00235D2C"/>
    <w:rsid w:val="0035583C"/>
    <w:rsid w:val="003863FE"/>
    <w:rsid w:val="003C6F47"/>
    <w:rsid w:val="003D53D7"/>
    <w:rsid w:val="004C2818"/>
    <w:rsid w:val="004E36F1"/>
    <w:rsid w:val="005252FD"/>
    <w:rsid w:val="0057249D"/>
    <w:rsid w:val="006014A6"/>
    <w:rsid w:val="006450AB"/>
    <w:rsid w:val="006A108B"/>
    <w:rsid w:val="006A27A8"/>
    <w:rsid w:val="0071102D"/>
    <w:rsid w:val="008571B9"/>
    <w:rsid w:val="008A01C7"/>
    <w:rsid w:val="008E2BBE"/>
    <w:rsid w:val="00905865"/>
    <w:rsid w:val="0097234C"/>
    <w:rsid w:val="009B56B2"/>
    <w:rsid w:val="009F78BD"/>
    <w:rsid w:val="00A25BB6"/>
    <w:rsid w:val="00A33D2E"/>
    <w:rsid w:val="00A60F16"/>
    <w:rsid w:val="00A62A86"/>
    <w:rsid w:val="00A7349C"/>
    <w:rsid w:val="00A8207E"/>
    <w:rsid w:val="00B069B4"/>
    <w:rsid w:val="00B5275C"/>
    <w:rsid w:val="00B54205"/>
    <w:rsid w:val="00B816FC"/>
    <w:rsid w:val="00BA7B62"/>
    <w:rsid w:val="00BC443D"/>
    <w:rsid w:val="00C415F4"/>
    <w:rsid w:val="00C5741D"/>
    <w:rsid w:val="00C70ED4"/>
    <w:rsid w:val="00C7673D"/>
    <w:rsid w:val="00CC62A9"/>
    <w:rsid w:val="00CE1131"/>
    <w:rsid w:val="00D03EC6"/>
    <w:rsid w:val="00D11541"/>
    <w:rsid w:val="00D41453"/>
    <w:rsid w:val="00DB28B6"/>
    <w:rsid w:val="00DE050F"/>
    <w:rsid w:val="00E24779"/>
    <w:rsid w:val="00E3783D"/>
    <w:rsid w:val="00EA7FB5"/>
    <w:rsid w:val="00EB4C9B"/>
    <w:rsid w:val="00EF132F"/>
    <w:rsid w:val="00EF25DA"/>
    <w:rsid w:val="00F2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BCCE06C3-00B8-45B2-9A40-AB28826A2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24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nhideWhenUsed/>
    <w:rsid w:val="0057249D"/>
    <w:pPr>
      <w:autoSpaceDE w:val="0"/>
      <w:autoSpaceDN w:val="0"/>
      <w:adjustRightInd w:val="0"/>
      <w:ind w:firstLine="340"/>
      <w:jc w:val="both"/>
    </w:pPr>
    <w:rPr>
      <w:spacing w:val="15"/>
      <w:sz w:val="22"/>
      <w:szCs w:val="22"/>
      <w:lang w:val="ru-RU"/>
    </w:rPr>
  </w:style>
  <w:style w:type="character" w:customStyle="1" w:styleId="a4">
    <w:name w:val="Текст Знак"/>
    <w:basedOn w:val="a0"/>
    <w:link w:val="a3"/>
    <w:rsid w:val="0057249D"/>
    <w:rPr>
      <w:rFonts w:ascii="Times New Roman" w:eastAsia="Times New Roman" w:hAnsi="Times New Roman" w:cs="Times New Roman"/>
      <w:spacing w:val="15"/>
      <w:lang w:eastAsia="ru-RU"/>
    </w:rPr>
  </w:style>
  <w:style w:type="character" w:styleId="a5">
    <w:name w:val="Strong"/>
    <w:basedOn w:val="a0"/>
    <w:qFormat/>
    <w:rsid w:val="0057249D"/>
    <w:rPr>
      <w:b/>
      <w:bCs/>
    </w:rPr>
  </w:style>
  <w:style w:type="character" w:styleId="a6">
    <w:name w:val="Hyperlink"/>
    <w:uiPriority w:val="99"/>
    <w:unhideWhenUsed/>
    <w:rsid w:val="0057249D"/>
    <w:rPr>
      <w:rFonts w:ascii="Times New Roman" w:hAnsi="Times New Roman" w:cs="Times New Roman" w:hint="default"/>
      <w:color w:val="0000FF"/>
      <w:u w:val="single"/>
    </w:rPr>
  </w:style>
  <w:style w:type="paragraph" w:styleId="a7">
    <w:name w:val="Normal (Web)"/>
    <w:basedOn w:val="a"/>
    <w:uiPriority w:val="99"/>
    <w:rsid w:val="0057249D"/>
    <w:pPr>
      <w:spacing w:before="100" w:beforeAutospacing="1" w:after="100" w:afterAutospacing="1"/>
    </w:pPr>
    <w:rPr>
      <w:rFonts w:eastAsia="Calibri"/>
      <w:lang w:eastAsia="uk-UA"/>
    </w:rPr>
  </w:style>
  <w:style w:type="character" w:customStyle="1" w:styleId="docdata">
    <w:name w:val="docdata"/>
    <w:aliases w:val="docy,v5,1440,baiaagaaboqcaaad2qmaaaxnawaaaaaaaaaaaaaaaaaaaaaaaaaaaaaaaaaaaaaaaaaaaaaaaaaaaaaaaaaaaaaaaaaaaaaaaaaaaaaaaaaaaaaaaaaaaaaaaaaaaaaaaaaaaaaaaaaaaaaaaaaaaaaaaaaaaaaaaaaaaaaaaaaaaaaaaaaaaaaaaaaaaaaaaaaaaaaaaaaaaaaaaaaaaaaaaaaaaaaaaaaaaaaa"/>
    <w:basedOn w:val="a0"/>
    <w:rsid w:val="0057249D"/>
  </w:style>
  <w:style w:type="paragraph" w:styleId="a8">
    <w:name w:val="List Paragraph"/>
    <w:basedOn w:val="a"/>
    <w:uiPriority w:val="34"/>
    <w:qFormat/>
    <w:rsid w:val="0057249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9">
    <w:name w:val="Emphasis"/>
    <w:uiPriority w:val="20"/>
    <w:qFormat/>
    <w:rsid w:val="0057249D"/>
    <w:rPr>
      <w:i/>
      <w:iCs/>
    </w:rPr>
  </w:style>
  <w:style w:type="paragraph" w:styleId="aa">
    <w:name w:val="Balloon Text"/>
    <w:basedOn w:val="a"/>
    <w:link w:val="ab"/>
    <w:uiPriority w:val="99"/>
    <w:semiHidden/>
    <w:unhideWhenUsed/>
    <w:rsid w:val="00EA7FB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A7FB5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c">
    <w:name w:val="Body Text Indent"/>
    <w:basedOn w:val="a"/>
    <w:link w:val="ad"/>
    <w:rsid w:val="00EF25DA"/>
    <w:pPr>
      <w:spacing w:after="120"/>
      <w:ind w:left="283"/>
    </w:pPr>
    <w:rPr>
      <w:lang w:val="ru-RU"/>
    </w:rPr>
  </w:style>
  <w:style w:type="character" w:customStyle="1" w:styleId="ad">
    <w:name w:val="Основной текст с отступом Знак"/>
    <w:basedOn w:val="a0"/>
    <w:link w:val="ac"/>
    <w:rsid w:val="00EF25DA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e">
    <w:name w:val="Table Grid"/>
    <w:basedOn w:val="a1"/>
    <w:uiPriority w:val="59"/>
    <w:rsid w:val="00EF25DA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ody Text"/>
    <w:basedOn w:val="a"/>
    <w:link w:val="af0"/>
    <w:uiPriority w:val="99"/>
    <w:unhideWhenUsed/>
    <w:rsid w:val="00D41453"/>
    <w:pPr>
      <w:spacing w:after="120" w:line="276" w:lineRule="auto"/>
    </w:pPr>
    <w:rPr>
      <w:rFonts w:ascii="Calibri" w:hAnsi="Calibri"/>
      <w:sz w:val="22"/>
      <w:szCs w:val="22"/>
      <w:lang w:val="ru-RU"/>
    </w:rPr>
  </w:style>
  <w:style w:type="character" w:customStyle="1" w:styleId="af0">
    <w:name w:val="Основной текст Знак"/>
    <w:basedOn w:val="a0"/>
    <w:link w:val="af"/>
    <w:uiPriority w:val="99"/>
    <w:rsid w:val="00D41453"/>
    <w:rPr>
      <w:rFonts w:ascii="Calibri" w:eastAsia="Times New Roman" w:hAnsi="Calibri" w:cs="Times New Roman"/>
      <w:lang w:eastAsia="ru-RU"/>
    </w:rPr>
  </w:style>
  <w:style w:type="paragraph" w:styleId="3">
    <w:name w:val="Body Text 3"/>
    <w:basedOn w:val="a"/>
    <w:link w:val="30"/>
    <w:rsid w:val="00D41453"/>
    <w:pPr>
      <w:spacing w:after="120"/>
    </w:pPr>
    <w:rPr>
      <w:sz w:val="16"/>
      <w:szCs w:val="16"/>
      <w:lang w:val="ru-RU"/>
    </w:rPr>
  </w:style>
  <w:style w:type="character" w:customStyle="1" w:styleId="30">
    <w:name w:val="Основной текст 3 Знак"/>
    <w:basedOn w:val="a0"/>
    <w:link w:val="3"/>
    <w:rsid w:val="00D4145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D414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D41453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1">
    <w:name w:val="footnote text"/>
    <w:basedOn w:val="a"/>
    <w:link w:val="af2"/>
    <w:unhideWhenUsed/>
    <w:rsid w:val="00BC443D"/>
    <w:rPr>
      <w:sz w:val="20"/>
      <w:szCs w:val="20"/>
      <w:lang w:eastAsia="uk-UA"/>
    </w:rPr>
  </w:style>
  <w:style w:type="character" w:customStyle="1" w:styleId="af2">
    <w:name w:val="Текст сноски Знак"/>
    <w:basedOn w:val="a0"/>
    <w:link w:val="af1"/>
    <w:rsid w:val="00BC443D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customStyle="1" w:styleId="Default">
    <w:name w:val="Default"/>
    <w:rsid w:val="00BC443D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1">
    <w:name w:val="Абзац списку1"/>
    <w:basedOn w:val="a"/>
    <w:rsid w:val="00BC443D"/>
    <w:pPr>
      <w:ind w:left="720"/>
      <w:jc w:val="both"/>
    </w:pPr>
    <w:rPr>
      <w:rFonts w:ascii="Calibri" w:hAnsi="Calibri"/>
      <w:sz w:val="22"/>
      <w:szCs w:val="22"/>
      <w:lang w:eastAsia="en-US"/>
    </w:rPr>
  </w:style>
  <w:style w:type="paragraph" w:customStyle="1" w:styleId="af3">
    <w:name w:val="Абзац списку"/>
    <w:basedOn w:val="a"/>
    <w:qFormat/>
    <w:rsid w:val="00BC443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uk-UA"/>
    </w:rPr>
  </w:style>
  <w:style w:type="paragraph" w:customStyle="1" w:styleId="101868">
    <w:name w:val="101868"/>
    <w:aliases w:val="baiaagaabuicaaadiowbaauwjaeaaaaaaaaaaaaaaaaaaaaaaaaaaaaaaaaaaaaaaaaaaaaaaaaaaaaaaaaaaaaaaaaaaaaaaaaaaaaaaaaaaaaaaaaaaaaaaaaaaaaaaaaaaaaaaaaaaaaaaaaaaaaaaaaaaaaaaaaaaaaaaaaaaaaaaaaaaaaaaaaaaaaaaaaaaaaaaaaaaaaaaaaaaaaaaaaaaaaaaaaaaa"/>
    <w:basedOn w:val="a"/>
    <w:rsid w:val="001355B7"/>
    <w:pPr>
      <w:spacing w:before="100" w:beforeAutospacing="1" w:after="100" w:afterAutospacing="1"/>
    </w:pPr>
    <w:rPr>
      <w:lang w:eastAsia="uk-UA"/>
    </w:rPr>
  </w:style>
  <w:style w:type="character" w:customStyle="1" w:styleId="4231">
    <w:name w:val="4231"/>
    <w:aliases w:val="baiaagaabuicaaadpggaaavcdaaaaaaaaaaaaaaaaaaaaaaaaaaaaaaaaaaaaaaaaaaaaaaaaaaaaaaaaaaaaaaaaaaaaaaaaaaaaaaaaaaaaaaaaaaaaaaaaaaaaaaaaaaaaaaaaaaaaaaaaaaaaaaaaaaaaaaaaaaaaaaaaaaaaaaaaaaaaaaaaaaaaaaaaaaaaaaaaaaaaaaaaaaaaaaaaaaaaaaaaaaaaaaa"/>
    <w:basedOn w:val="a0"/>
    <w:rsid w:val="001355B7"/>
  </w:style>
  <w:style w:type="character" w:customStyle="1" w:styleId="3885">
    <w:name w:val="3885"/>
    <w:aliases w:val="baiaagaabuicaaadtwcaaavtcwaaaaaaaaaaaaaaaaaaaaaaaaaaaaaaaaaaaaaaaaaaaaaaaaaaaaaaaaaaaaaaaaaaaaaaaaaaaaaaaaaaaaaaaaaaaaaaaaaaaaaaaaaaaaaaaaaaaaaaaaaaaaaaaaaaaaaaaaaaaaaaaaaaaaaaaaaaaaaaaaaaaaaaaaaaaaaaaaaaaaaaaaaaaaaaaaaaaaaaaaaaaaaa"/>
    <w:basedOn w:val="a0"/>
    <w:rsid w:val="001355B7"/>
  </w:style>
  <w:style w:type="character" w:customStyle="1" w:styleId="4186">
    <w:name w:val="4186"/>
    <w:aliases w:val="baiaagaabuicaaad5agaaawadaaaaaaaaaaaaaaaaaaaaaaaaaaaaaaaaaaaaaaaaaaaaaaaaaaaaaaaaaaaaaaaaaaaaaaaaaaaaaaaaaaaaaaaaaaaaaaaaaaaaaaaaaaaaaaaaaaaaaaaaaaaaaaaaaaaaaaaaaaaaaaaaaaaaaaaaaaaaaaaaaaaaaaaaaaaaaaaaaaaaaaaaaaaaaaaaaaaaaaaaaaaaaaa"/>
    <w:basedOn w:val="a0"/>
    <w:rsid w:val="001355B7"/>
  </w:style>
  <w:style w:type="character" w:customStyle="1" w:styleId="4308">
    <w:name w:val="4308"/>
    <w:aliases w:val="baiaagaabuicaaadxgkaaauudqaaaaaaaaaaaaaaaaaaaaaaaaaaaaaaaaaaaaaaaaaaaaaaaaaaaaaaaaaaaaaaaaaaaaaaaaaaaaaaaaaaaaaaaaaaaaaaaaaaaaaaaaaaaaaaaaaaaaaaaaaaaaaaaaaaaaaaaaaaaaaaaaaaaaaaaaaaaaaaaaaaaaaaaaaaaaaaaaaaaaaaaaaaaaaaaaaaaaaaaaaaaaaa"/>
    <w:basedOn w:val="a0"/>
    <w:rsid w:val="001355B7"/>
  </w:style>
  <w:style w:type="paragraph" w:customStyle="1" w:styleId="af4">
    <w:name w:val="Аа"/>
    <w:basedOn w:val="a"/>
    <w:rsid w:val="001355B7"/>
    <w:pPr>
      <w:suppressAutoHyphens/>
      <w:spacing w:line="360" w:lineRule="auto"/>
      <w:ind w:firstLine="709"/>
      <w:jc w:val="both"/>
    </w:pPr>
    <w:rPr>
      <w:sz w:val="28"/>
      <w:szCs w:val="28"/>
      <w:lang w:val="ru-RU"/>
    </w:rPr>
  </w:style>
  <w:style w:type="character" w:customStyle="1" w:styleId="fontstyle01">
    <w:name w:val="fontstyle01"/>
    <w:basedOn w:val="a0"/>
    <w:rsid w:val="009F78BD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f5">
    <w:name w:val="header"/>
    <w:basedOn w:val="a"/>
    <w:link w:val="af6"/>
    <w:uiPriority w:val="99"/>
    <w:unhideWhenUsed/>
    <w:rsid w:val="001B03F7"/>
    <w:pPr>
      <w:tabs>
        <w:tab w:val="center" w:pos="4677"/>
        <w:tab w:val="right" w:pos="9355"/>
      </w:tabs>
    </w:pPr>
  </w:style>
  <w:style w:type="character" w:customStyle="1" w:styleId="af6">
    <w:name w:val="Верхний колонтитул Знак"/>
    <w:basedOn w:val="a0"/>
    <w:link w:val="af5"/>
    <w:uiPriority w:val="99"/>
    <w:rsid w:val="001B03F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f7">
    <w:name w:val="footer"/>
    <w:basedOn w:val="a"/>
    <w:link w:val="af8"/>
    <w:uiPriority w:val="99"/>
    <w:unhideWhenUsed/>
    <w:rsid w:val="001B03F7"/>
    <w:pPr>
      <w:tabs>
        <w:tab w:val="center" w:pos="4677"/>
        <w:tab w:val="right" w:pos="9355"/>
      </w:tabs>
    </w:pPr>
  </w:style>
  <w:style w:type="character" w:customStyle="1" w:styleId="af8">
    <w:name w:val="Нижний колонтитул Знак"/>
    <w:basedOn w:val="a0"/>
    <w:link w:val="af7"/>
    <w:uiPriority w:val="99"/>
    <w:rsid w:val="001B03F7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80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7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НГ</dc:creator>
  <cp:lastModifiedBy>123</cp:lastModifiedBy>
  <cp:revision>3</cp:revision>
  <dcterms:created xsi:type="dcterms:W3CDTF">2021-10-23T11:02:00Z</dcterms:created>
  <dcterms:modified xsi:type="dcterms:W3CDTF">2021-10-22T08:36:00Z</dcterms:modified>
</cp:coreProperties>
</file>