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131F" w:rsidRDefault="001A131F" w:rsidP="001A131F">
      <w:pPr>
        <w:widowControl w:val="0"/>
        <w:tabs>
          <w:tab w:val="left" w:pos="9356"/>
        </w:tabs>
        <w:spacing w:before="40" w:after="4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lang w:eastAsia="en-US"/>
        </w:rPr>
        <w:t>КІЛЬКІСТЬ ПРОДУКТИВНИХ СТЕБЕЛ</w:t>
      </w:r>
      <w:r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СОРТОЗРАЗКІВ ЯЧМЕНЮ ЯРОГО РІЗНОГО ГЕОГРАФІЧНОГО ПОХОДЖЕННЯ</w:t>
      </w:r>
    </w:p>
    <w:p w:rsidR="009175CD" w:rsidRDefault="009175CD" w:rsidP="001A131F">
      <w:pPr>
        <w:widowControl w:val="0"/>
        <w:tabs>
          <w:tab w:val="left" w:pos="9356"/>
        </w:tabs>
        <w:spacing w:before="40" w:after="40"/>
        <w:jc w:val="center"/>
        <w:rPr>
          <w:b/>
          <w:bCs/>
          <w:sz w:val="28"/>
          <w:szCs w:val="28"/>
        </w:rPr>
      </w:pPr>
      <w:bookmarkStart w:id="0" w:name="_GoBack"/>
      <w:bookmarkEnd w:id="0"/>
    </w:p>
    <w:p w:rsidR="001A131F" w:rsidRDefault="001A131F" w:rsidP="001A131F">
      <w:pPr>
        <w:widowControl w:val="0"/>
        <w:tabs>
          <w:tab w:val="left" w:pos="9356"/>
        </w:tabs>
        <w:spacing w:before="40" w:after="4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НОВАК Ж. М., кандидат с.-г. наук, доцент</w:t>
      </w:r>
    </w:p>
    <w:p w:rsidR="001A131F" w:rsidRDefault="001A131F" w:rsidP="001A131F">
      <w:pPr>
        <w:widowControl w:val="0"/>
        <w:tabs>
          <w:tab w:val="left" w:pos="9356"/>
        </w:tabs>
        <w:spacing w:before="40" w:after="4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ПОЛЯНЕЦЬКА І.О.</w:t>
      </w:r>
      <w:r>
        <w:rPr>
          <w:b/>
          <w:sz w:val="28"/>
          <w:szCs w:val="28"/>
        </w:rPr>
        <w:t>, кандидат с.-г. наук, доцент</w:t>
      </w:r>
    </w:p>
    <w:p w:rsidR="001A131F" w:rsidRDefault="005D2FEC" w:rsidP="005D2FEC">
      <w:pPr>
        <w:widowControl w:val="0"/>
        <w:tabs>
          <w:tab w:val="left" w:pos="9356"/>
        </w:tabs>
        <w:spacing w:before="40" w:after="4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Уманський національний університет садівництва, м. Умань</w:t>
      </w:r>
    </w:p>
    <w:p w:rsidR="001A131F" w:rsidRDefault="001A131F" w:rsidP="001A131F">
      <w:pPr>
        <w:widowControl w:val="0"/>
        <w:tabs>
          <w:tab w:val="left" w:pos="9356"/>
        </w:tabs>
        <w:spacing w:before="40" w:after="40"/>
        <w:jc w:val="center"/>
        <w:rPr>
          <w:b/>
          <w:sz w:val="28"/>
          <w:szCs w:val="28"/>
        </w:rPr>
      </w:pPr>
    </w:p>
    <w:p w:rsidR="001A131F" w:rsidRDefault="001A131F" w:rsidP="001A131F">
      <w:pPr>
        <w:widowControl w:val="0"/>
        <w:tabs>
          <w:tab w:val="left" w:pos="9356"/>
        </w:tabs>
        <w:spacing w:before="40" w:after="40"/>
        <w:ind w:firstLine="851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>Кількість продуктивних стебел</w:t>
      </w: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 xml:space="preserve"> </w:t>
      </w:r>
      <w:r>
        <w:rPr>
          <w:sz w:val="28"/>
          <w:szCs w:val="28"/>
          <w:lang w:eastAsia="en-US"/>
        </w:rPr>
        <w:t>або продуктивна кущистість становить у середньому 1,5–3 шт./ рослину у нормально загущених посівах ячменю ярого. Вищою вона є у ячменю озимого, оскільки кущіння у нього відбувається протягом більш тривалого часу — восени і навесні.</w:t>
      </w:r>
    </w:p>
    <w:p w:rsidR="001A131F" w:rsidRDefault="001A131F" w:rsidP="001A131F">
      <w:pPr>
        <w:widowControl w:val="0"/>
        <w:tabs>
          <w:tab w:val="left" w:pos="9356"/>
        </w:tabs>
        <w:spacing w:before="40" w:after="40"/>
        <w:ind w:firstLine="851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 xml:space="preserve">Процес кущення визначається факторами навколишнього середовища, а також регулюється особливостями технології вирощування культури. Кущистість залежить від строків сівби, глибини залягання вузла кущіння, норми висіву насіння, кількості світла, вологи і доступних поживних речовин в ґрунті. Зокрема, на малородючих землях ячмінь кущиться дуже слабо. </w:t>
      </w:r>
    </w:p>
    <w:p w:rsidR="001A131F" w:rsidRDefault="001A131F" w:rsidP="001A131F">
      <w:pPr>
        <w:widowControl w:val="0"/>
        <w:tabs>
          <w:tab w:val="left" w:pos="9356"/>
        </w:tabs>
        <w:spacing w:before="40" w:after="40"/>
        <w:ind w:firstLine="851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 xml:space="preserve">Сорти  ячменю характеризуються неоднаковою кущистістю. З ярих форм дворядний ячмінь відрізняється більшою кущистістю. Проте занадто висока кущистість рослин негативно впливає на якість зерна пивоварного ячменю. Оскільки ячмінь характеризується стадійно необмеженим кущенням, за надмірного зволоження  ґрунту </w:t>
      </w:r>
      <w:proofErr w:type="spellStart"/>
      <w:r>
        <w:rPr>
          <w:sz w:val="28"/>
          <w:szCs w:val="28"/>
          <w:lang w:eastAsia="en-US"/>
        </w:rPr>
        <w:t>пагоноутворення</w:t>
      </w:r>
      <w:proofErr w:type="spellEnd"/>
      <w:r>
        <w:rPr>
          <w:sz w:val="28"/>
          <w:szCs w:val="28"/>
          <w:lang w:eastAsia="en-US"/>
        </w:rPr>
        <w:t xml:space="preserve"> може тривати до настання повної стиглості перших пагонів. Це зумовлює заростання достиглого стеблостою пагонами більш пізнього кущіння. Така ситуація ускладнює збирання врожаю. </w:t>
      </w:r>
    </w:p>
    <w:p w:rsidR="001A131F" w:rsidRDefault="001A131F" w:rsidP="001A131F">
      <w:pPr>
        <w:widowControl w:val="0"/>
        <w:tabs>
          <w:tab w:val="left" w:pos="9356"/>
        </w:tabs>
        <w:spacing w:before="40" w:after="40"/>
        <w:ind w:firstLine="851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 xml:space="preserve">За недостатньої кількості вологи у біотипів ячменю, які формують велику кількість стебел, тобто, сильно </w:t>
      </w:r>
      <w:proofErr w:type="spellStart"/>
      <w:r>
        <w:rPr>
          <w:sz w:val="28"/>
          <w:szCs w:val="28"/>
          <w:lang w:eastAsia="en-US"/>
        </w:rPr>
        <w:t>кущяться</w:t>
      </w:r>
      <w:proofErr w:type="spellEnd"/>
      <w:r>
        <w:rPr>
          <w:sz w:val="28"/>
          <w:szCs w:val="28"/>
          <w:lang w:eastAsia="en-US"/>
        </w:rPr>
        <w:t>, значна частина стебел буває безплідною. Рослини непродуктивно витрачають вологу, а також поживні речовини, зумовлює зниження продуктивності головного стебла.</w:t>
      </w:r>
    </w:p>
    <w:p w:rsidR="001A131F" w:rsidRDefault="001A131F" w:rsidP="001A131F">
      <w:pPr>
        <w:widowControl w:val="0"/>
        <w:tabs>
          <w:tab w:val="left" w:pos="9356"/>
        </w:tabs>
        <w:spacing w:before="40" w:after="40"/>
        <w:ind w:firstLine="851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>Ми  визначали кількість продуктивних стебел</w:t>
      </w:r>
      <w:r>
        <w:rPr>
          <w:sz w:val="28"/>
          <w:szCs w:val="28"/>
        </w:rPr>
        <w:t xml:space="preserve">. Отримані дані порівнювали зі стандартом – сортом  ячменю ярого </w:t>
      </w:r>
      <w:proofErr w:type="spellStart"/>
      <w:r>
        <w:rPr>
          <w:sz w:val="28"/>
          <w:szCs w:val="28"/>
        </w:rPr>
        <w:t>Ксанду</w:t>
      </w:r>
      <w:proofErr w:type="spellEnd"/>
      <w:r>
        <w:rPr>
          <w:sz w:val="28"/>
          <w:szCs w:val="28"/>
        </w:rPr>
        <w:t>.</w:t>
      </w:r>
    </w:p>
    <w:p w:rsidR="001A131F" w:rsidRDefault="001A131F" w:rsidP="001A131F">
      <w:pPr>
        <w:widowControl w:val="0"/>
        <w:tabs>
          <w:tab w:val="left" w:pos="9356"/>
        </w:tabs>
        <w:spacing w:before="40" w:after="40"/>
        <w:ind w:firstLine="851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 xml:space="preserve">Ви визначали продуктивну кущистість аналізованих сортозразків впродовж 2020 і 2021 років та перераховували їх на кількість з 1 га. </w:t>
      </w:r>
    </w:p>
    <w:p w:rsidR="001A131F" w:rsidRDefault="001A131F" w:rsidP="001A131F">
      <w:pPr>
        <w:widowControl w:val="0"/>
        <w:tabs>
          <w:tab w:val="left" w:pos="9356"/>
        </w:tabs>
        <w:spacing w:before="40" w:after="40"/>
        <w:ind w:firstLine="851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 xml:space="preserve">Досить цікаво, що показники даних років дуже відрізнялись у всіх біотипів. Продуктивні кущистість у 2020 році була значно меншою, коливаючись від 3,3 (у селекційного номера 7/21) до 5,3 у стандарту. У 2021 році  кількість продуктивних стебел становила 5,9 (біотип 8/21) – 9,2 (сортозразок 3/21). Такі дані можемо пояснити більш тривалим періодом кущення у 2021 році — адже температурні показники майже на 2 </w:t>
      </w:r>
      <w:r>
        <w:rPr>
          <w:sz w:val="28"/>
          <w:szCs w:val="28"/>
          <w:vertAlign w:val="superscript"/>
          <w:lang w:eastAsia="en-US"/>
        </w:rPr>
        <w:t>0</w:t>
      </w:r>
      <w:r>
        <w:rPr>
          <w:sz w:val="28"/>
          <w:szCs w:val="28"/>
          <w:lang w:eastAsia="en-US"/>
        </w:rPr>
        <w:t xml:space="preserve">С поступались нормі у квітні, тоді як у попередньому році ячмінь був посіяний раніше, сходи отримано 30-31 березня, але температура квітня була в межах норми. Тобто, фаза кущення у 2020 році тривала коротший період, ніж у 2021, що і зумовило менші показники продуктивної кущистості. </w:t>
      </w:r>
    </w:p>
    <w:p w:rsidR="001A131F" w:rsidRDefault="001A131F" w:rsidP="001A131F">
      <w:pPr>
        <w:widowControl w:val="0"/>
        <w:tabs>
          <w:tab w:val="left" w:pos="9356"/>
        </w:tabs>
        <w:spacing w:before="40" w:after="40"/>
        <w:ind w:firstLine="851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 xml:space="preserve">У середньому за два роки кількість продуктивних стебел складала 5,09– </w:t>
      </w:r>
      <w:r>
        <w:rPr>
          <w:sz w:val="28"/>
          <w:szCs w:val="28"/>
          <w:lang w:eastAsia="en-US"/>
        </w:rPr>
        <w:lastRenderedPageBreak/>
        <w:t xml:space="preserve">6,86 </w:t>
      </w:r>
      <w:proofErr w:type="spellStart"/>
      <w:r>
        <w:rPr>
          <w:sz w:val="28"/>
          <w:szCs w:val="28"/>
          <w:lang w:eastAsia="en-US"/>
        </w:rPr>
        <w:t>млн</w:t>
      </w:r>
      <w:proofErr w:type="spellEnd"/>
      <w:r>
        <w:rPr>
          <w:sz w:val="28"/>
          <w:szCs w:val="28"/>
          <w:lang w:eastAsia="en-US"/>
        </w:rPr>
        <w:t xml:space="preserve"> шт./га. Поступались стандарту сортозразки </w:t>
      </w:r>
      <w:r>
        <w:rPr>
          <w:sz w:val="28"/>
          <w:lang w:val="ru-RU"/>
        </w:rPr>
        <w:t xml:space="preserve">7/21 та 8/21 </w:t>
      </w:r>
      <w:proofErr w:type="spellStart"/>
      <w:r>
        <w:rPr>
          <w:sz w:val="28"/>
          <w:lang w:val="ru-RU"/>
        </w:rPr>
        <w:t>відповідно</w:t>
      </w:r>
      <w:proofErr w:type="spellEnd"/>
      <w:r>
        <w:rPr>
          <w:sz w:val="28"/>
          <w:lang w:val="ru-RU"/>
        </w:rPr>
        <w:t xml:space="preserve"> на 0,34 та 0,95 </w:t>
      </w:r>
      <w:proofErr w:type="spellStart"/>
      <w:r>
        <w:rPr>
          <w:sz w:val="28"/>
          <w:szCs w:val="28"/>
          <w:lang w:eastAsia="en-US"/>
        </w:rPr>
        <w:t>млн</w:t>
      </w:r>
      <w:proofErr w:type="spellEnd"/>
      <w:r>
        <w:rPr>
          <w:sz w:val="28"/>
          <w:szCs w:val="28"/>
          <w:lang w:eastAsia="en-US"/>
        </w:rPr>
        <w:t xml:space="preserve"> шт./га, біотип 4/21 майже не відрізнявся від стандарту, а селекційні номери 3/21 і 6/21 — перевищували його на 0,82 та 0,27 </w:t>
      </w:r>
      <w:proofErr w:type="spellStart"/>
      <w:r>
        <w:rPr>
          <w:sz w:val="28"/>
          <w:szCs w:val="28"/>
          <w:lang w:eastAsia="en-US"/>
        </w:rPr>
        <w:t>млн</w:t>
      </w:r>
      <w:proofErr w:type="spellEnd"/>
      <w:r>
        <w:rPr>
          <w:sz w:val="28"/>
          <w:szCs w:val="28"/>
          <w:lang w:eastAsia="en-US"/>
        </w:rPr>
        <w:t xml:space="preserve"> шт./га.</w:t>
      </w:r>
    </w:p>
    <w:p w:rsidR="001A131F" w:rsidRDefault="001A131F" w:rsidP="001A131F">
      <w:pPr>
        <w:ind w:firstLine="851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>Також ми визначали як змінюється даний показник залежно від умов вирощування та від генотипу.</w:t>
      </w:r>
      <w:r>
        <w:rPr>
          <w:rFonts w:ascii="Arial" w:hAnsi="Arial" w:cs="Arial"/>
          <w:color w:val="402A18"/>
          <w:sz w:val="21"/>
          <w:szCs w:val="21"/>
        </w:rPr>
        <w:t xml:space="preserve"> </w:t>
      </w:r>
      <w:r>
        <w:rPr>
          <w:sz w:val="28"/>
          <w:szCs w:val="28"/>
          <w:lang w:eastAsia="en-US"/>
        </w:rPr>
        <w:t>Вважається, що сукупність є однорідною, якщо V &lt;  33%. Варіація слабка, якщо V &lt; 15%; 15 – 25% — середня; V &gt; 25% — сильна.</w:t>
      </w:r>
    </w:p>
    <w:p w:rsidR="001A131F" w:rsidRDefault="001A131F" w:rsidP="001A131F">
      <w:pPr>
        <w:widowControl w:val="0"/>
        <w:tabs>
          <w:tab w:val="left" w:pos="9356"/>
        </w:tabs>
        <w:spacing w:before="40" w:after="40"/>
        <w:ind w:firstLine="851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 xml:space="preserve"> Коефіцієнти варіації продуктивної кущистості залежно від генотипів становили відповідно 15,3 та 15,2% у 2020 і 2021 роках, тобто, варіація даного показника залежно від сортозразка була середньою. Зате варіація даних залежно від умов вирощування (років досліджень) свідчить про неоднорідність вибірки в межах кожного сортозразка. Лише у </w:t>
      </w:r>
      <w:r>
        <w:rPr>
          <w:sz w:val="28"/>
          <w:szCs w:val="28"/>
        </w:rPr>
        <w:t xml:space="preserve">сорту у  ячменю ярого </w:t>
      </w:r>
      <w:proofErr w:type="spellStart"/>
      <w:r>
        <w:rPr>
          <w:sz w:val="28"/>
          <w:szCs w:val="28"/>
        </w:rPr>
        <w:t>Ксанду</w:t>
      </w:r>
      <w:proofErr w:type="spellEnd"/>
      <w:r>
        <w:rPr>
          <w:sz w:val="28"/>
          <w:szCs w:val="28"/>
        </w:rPr>
        <w:t xml:space="preserve"> та селекційного номера </w:t>
      </w:r>
      <w:r>
        <w:rPr>
          <w:sz w:val="28"/>
          <w:lang w:val="ru-RU"/>
        </w:rPr>
        <w:t xml:space="preserve">8/21 </w:t>
      </w:r>
      <w:r>
        <w:rPr>
          <w:sz w:val="28"/>
          <w:szCs w:val="28"/>
          <w:lang w:eastAsia="en-US"/>
        </w:rPr>
        <w:t xml:space="preserve">кількість продуктивних стебел варіювала середньо, а у інших сортозразків — сильно. </w:t>
      </w:r>
    </w:p>
    <w:p w:rsidR="00A86FD0" w:rsidRDefault="00A86FD0" w:rsidP="001A131F"/>
    <w:sectPr w:rsidR="00A86FD0" w:rsidSect="005D2FE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3134"/>
    <w:rsid w:val="00123E21"/>
    <w:rsid w:val="001A131F"/>
    <w:rsid w:val="00593134"/>
    <w:rsid w:val="005D2FEC"/>
    <w:rsid w:val="009175CD"/>
    <w:rsid w:val="00A86FD0"/>
    <w:rsid w:val="00EE49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13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13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326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530</Words>
  <Characters>3027</Characters>
  <Application>Microsoft Office Word</Application>
  <DocSecurity>0</DocSecurity>
  <Lines>25</Lines>
  <Paragraphs>7</Paragraphs>
  <ScaleCrop>false</ScaleCrop>
  <Company>SPecialiST RePack</Company>
  <LinksUpToDate>false</LinksUpToDate>
  <CharactersWithSpaces>3550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5</cp:revision>
  <dcterms:created xsi:type="dcterms:W3CDTF">2021-10-11T08:12:00Z</dcterms:created>
  <dcterms:modified xsi:type="dcterms:W3CDTF">2021-10-11T08:22:00Z</dcterms:modified>
</cp:coreProperties>
</file>