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629" w:rsidRPr="001F47EE" w:rsidRDefault="001F47EE" w:rsidP="00A120C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47E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ОЦІНКА ЕКОЛОГІЧНОГО ВПЛИВУ НА АГРОЛАНДШАФТИ ПЕВНИХ СПОЛУЧЕНЬ ГАЛУЗЕЙ У СІЛЬСЬКОГОСПОДАРСЬКОМУ ПІДПРИЄМСТВІ </w:t>
      </w:r>
    </w:p>
    <w:p w:rsidR="001F47EE" w:rsidRDefault="002621DD" w:rsidP="002621DD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73616">
        <w:rPr>
          <w:rFonts w:ascii="Times New Roman" w:hAnsi="Times New Roman" w:cs="Times New Roman"/>
          <w:sz w:val="28"/>
          <w:szCs w:val="28"/>
          <w:lang w:val="uk-UA"/>
        </w:rPr>
        <w:t>СОНЬКО С.П.</w:t>
      </w:r>
    </w:p>
    <w:p w:rsidR="002621DD" w:rsidRDefault="00FE4656" w:rsidP="002621DD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621DD">
        <w:rPr>
          <w:rFonts w:ascii="Times New Roman" w:hAnsi="Times New Roman" w:cs="Times New Roman"/>
          <w:sz w:val="28"/>
          <w:szCs w:val="28"/>
          <w:lang w:val="uk-UA"/>
        </w:rPr>
        <w:t>октор географічних наук, професор</w:t>
      </w:r>
    </w:p>
    <w:p w:rsidR="002621DD" w:rsidRDefault="00FE4656" w:rsidP="002621DD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FE4656" w:rsidRPr="00FE4656" w:rsidRDefault="00FE4656" w:rsidP="002621DD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м.Умань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Черкської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області</w:t>
      </w:r>
    </w:p>
    <w:p w:rsidR="00873616" w:rsidRDefault="00873616" w:rsidP="0087361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0B3D" w:rsidRPr="00CD61FB" w:rsidRDefault="00560B3D" w:rsidP="00CD61FB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CD61FB">
        <w:rPr>
          <w:rFonts w:ascii="Times New Roman" w:hAnsi="Times New Roman" w:cs="Times New Roman"/>
          <w:sz w:val="28"/>
          <w:szCs w:val="28"/>
          <w:lang w:val="uk-UA"/>
        </w:rPr>
        <w:t xml:space="preserve">Знаючи, </w:t>
      </w:r>
      <w:bookmarkStart w:id="0" w:name="_GoBack"/>
      <w:bookmarkEnd w:id="0"/>
      <w:r w:rsidRPr="00CD61FB">
        <w:rPr>
          <w:rFonts w:ascii="Times New Roman" w:hAnsi="Times New Roman" w:cs="Times New Roman"/>
          <w:sz w:val="28"/>
          <w:szCs w:val="28"/>
          <w:lang w:val="uk-UA"/>
        </w:rPr>
        <w:t xml:space="preserve">що ґрунти лише Черкаської області містять </w:t>
      </w:r>
      <w:r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>719 ґрунтових відмін [</w:t>
      </w:r>
      <w:r w:rsidR="00F128F3">
        <w:rPr>
          <w:rFonts w:ascii="Times New Roman" w:hAnsi="Times New Roman" w:cs="Times New Roman"/>
          <w:spacing w:val="-4"/>
          <w:sz w:val="28"/>
          <w:szCs w:val="28"/>
          <w:lang w:val="uk-UA"/>
        </w:rPr>
        <w:t>1</w:t>
      </w:r>
      <w:r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>], багатьом зрозуміло, що проблема «</w:t>
      </w:r>
      <w:proofErr w:type="spellStart"/>
      <w:r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>вписання</w:t>
      </w:r>
      <w:proofErr w:type="spellEnd"/>
      <w:r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>» сільськогосподарської спеціалізації в наявні природні ландшафти завжди залишатиметься головною проблемою збалансованого природокористування. У разі ж некоректного «</w:t>
      </w:r>
      <w:proofErr w:type="spellStart"/>
      <w:r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>вписання</w:t>
      </w:r>
      <w:proofErr w:type="spellEnd"/>
      <w:r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>» окремі</w:t>
      </w:r>
      <w:r w:rsidR="00CD61FB"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сполучення </w:t>
      </w:r>
      <w:r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>галуз</w:t>
      </w:r>
      <w:r w:rsidR="00CD61FB"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>ей на рівні</w:t>
      </w:r>
      <w:r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сільськогосподарс</w:t>
      </w:r>
      <w:r w:rsidR="00CD61FB"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>ького підприємс</w:t>
      </w:r>
      <w:r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тва поступово, але впевнено і непомітно «висмоктують» із природи </w:t>
      </w:r>
      <w:proofErr w:type="spellStart"/>
      <w:r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>біоресурсний</w:t>
      </w:r>
      <w:proofErr w:type="spellEnd"/>
      <w:r w:rsidRPr="00CD61F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потенціал, полишаючи біосферу її головного багатства – природної родючості ґрунтів.</w:t>
      </w:r>
    </w:p>
    <w:p w:rsidR="00560B3D" w:rsidRPr="00DE7EA2" w:rsidRDefault="00560B3D" w:rsidP="00DE7EA2">
      <w:pPr>
        <w:spacing w:after="0" w:line="240" w:lineRule="auto"/>
        <w:ind w:firstLine="6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EA2">
        <w:rPr>
          <w:rFonts w:ascii="Times New Roman" w:hAnsi="Times New Roman" w:cs="Times New Roman"/>
          <w:sz w:val="28"/>
          <w:szCs w:val="28"/>
          <w:lang w:val="uk-UA"/>
        </w:rPr>
        <w:t>Власне, ідея екологічної відповідності певної галузі сільського господарства тому природному ландшафту, в якому вона розвивається, пронизує найвідоміші класичні роботи В.В.Докучаєва, М.І.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Вавілова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>, О.С. Єрмолова, О.В.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Чаянова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475E4">
        <w:rPr>
          <w:rFonts w:ascii="Times New Roman" w:hAnsi="Times New Roman" w:cs="Times New Roman"/>
          <w:sz w:val="28"/>
          <w:szCs w:val="28"/>
          <w:lang w:val="uk-UA"/>
        </w:rPr>
        <w:t xml:space="preserve">Сьогодні ця ідея поступово втілюється в гаслі: «Природна родючість ґрунту – це не лише умова </w:t>
      </w:r>
      <w:r w:rsidR="0073240F">
        <w:rPr>
          <w:rFonts w:ascii="Times New Roman" w:hAnsi="Times New Roman" w:cs="Times New Roman"/>
          <w:sz w:val="28"/>
          <w:szCs w:val="28"/>
          <w:lang w:val="uk-UA"/>
        </w:rPr>
        <w:t>ефективного господарювання на землі, а й головний його результат».</w:t>
      </w:r>
    </w:p>
    <w:p w:rsidR="002F674A" w:rsidRPr="00417B28" w:rsidRDefault="002F674A" w:rsidP="00DE7EA2">
      <w:pPr>
        <w:spacing w:after="0" w:line="240" w:lineRule="auto"/>
        <w:ind w:firstLine="54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7B28">
        <w:rPr>
          <w:rFonts w:ascii="Times New Roman" w:hAnsi="Times New Roman" w:cs="Times New Roman"/>
          <w:sz w:val="28"/>
          <w:szCs w:val="28"/>
          <w:lang w:val="uk-UA"/>
        </w:rPr>
        <w:t>Дослідження балансу гумусу у ґрунтах, проведені нами на території Харківської області у середині 80-х років минулого століття показали, що з</w:t>
      </w:r>
      <w:r w:rsidR="00CE46CB" w:rsidRPr="00417B28">
        <w:rPr>
          <w:rFonts w:ascii="Times New Roman" w:hAnsi="Times New Roman" w:cs="Times New Roman"/>
          <w:sz w:val="28"/>
          <w:szCs w:val="28"/>
          <w:lang w:val="uk-UA"/>
        </w:rPr>
        <w:t xml:space="preserve"> тодішніх</w:t>
      </w:r>
      <w:r w:rsidRPr="00417B28">
        <w:rPr>
          <w:rFonts w:ascii="Times New Roman" w:hAnsi="Times New Roman" w:cs="Times New Roman"/>
          <w:sz w:val="28"/>
          <w:szCs w:val="28"/>
          <w:lang w:val="uk-UA"/>
        </w:rPr>
        <w:t xml:space="preserve"> 430 господарств лише у 7-ми цей баланс виявився позитивним</w:t>
      </w:r>
      <w:r w:rsidR="00FB0D8A" w:rsidRPr="00FB0D8A">
        <w:rPr>
          <w:rFonts w:ascii="Times New Roman" w:hAnsi="Times New Roman" w:cs="Times New Roman"/>
          <w:sz w:val="28"/>
          <w:szCs w:val="28"/>
        </w:rPr>
        <w:t xml:space="preserve"> [3]</w:t>
      </w:r>
      <w:r w:rsidRPr="00417B28">
        <w:rPr>
          <w:rFonts w:ascii="Times New Roman" w:hAnsi="Times New Roman" w:cs="Times New Roman"/>
          <w:sz w:val="28"/>
          <w:szCs w:val="28"/>
          <w:lang w:val="uk-UA"/>
        </w:rPr>
        <w:t>. Решта ж витрачали цей безцінний ресурс біосфери темпами, які вдвічі, а то і втричі перевищували темпи його нагромадження. І це тоді, коли застосовувались повноцінні сівозміни з о</w:t>
      </w:r>
      <w:r w:rsidR="000530D0">
        <w:rPr>
          <w:rFonts w:ascii="Times New Roman" w:hAnsi="Times New Roman" w:cs="Times New Roman"/>
          <w:sz w:val="28"/>
          <w:szCs w:val="28"/>
          <w:lang w:val="uk-UA"/>
        </w:rPr>
        <w:t>рганікою та сидерацією</w:t>
      </w:r>
      <w:r w:rsidRPr="00417B28">
        <w:rPr>
          <w:rFonts w:ascii="Times New Roman" w:hAnsi="Times New Roman" w:cs="Times New Roman"/>
          <w:sz w:val="28"/>
          <w:szCs w:val="28"/>
          <w:lang w:val="uk-UA"/>
        </w:rPr>
        <w:t xml:space="preserve">. Що вже казати про сьогоднішній день, коли замість «науково» обґрунтованих 5-ти </w:t>
      </w:r>
      <w:proofErr w:type="spellStart"/>
      <w:r w:rsidRPr="00417B28">
        <w:rPr>
          <w:rFonts w:ascii="Times New Roman" w:hAnsi="Times New Roman" w:cs="Times New Roman"/>
          <w:sz w:val="28"/>
          <w:szCs w:val="28"/>
          <w:lang w:val="uk-UA"/>
        </w:rPr>
        <w:t>пільних</w:t>
      </w:r>
      <w:proofErr w:type="spellEnd"/>
      <w:r w:rsidRPr="00417B28">
        <w:rPr>
          <w:rFonts w:ascii="Times New Roman" w:hAnsi="Times New Roman" w:cs="Times New Roman"/>
          <w:sz w:val="28"/>
          <w:szCs w:val="28"/>
          <w:lang w:val="uk-UA"/>
        </w:rPr>
        <w:t xml:space="preserve"> сівозмін у </w:t>
      </w:r>
      <w:proofErr w:type="spellStart"/>
      <w:r w:rsidRPr="00417B28">
        <w:rPr>
          <w:rFonts w:ascii="Times New Roman" w:hAnsi="Times New Roman" w:cs="Times New Roman"/>
          <w:sz w:val="28"/>
          <w:szCs w:val="28"/>
          <w:lang w:val="uk-UA"/>
        </w:rPr>
        <w:t>агрохолдингах</w:t>
      </w:r>
      <w:proofErr w:type="spellEnd"/>
      <w:r w:rsidRPr="00417B28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застосовуються 3-пільні – з двома полями під просапними технічними культурами. </w:t>
      </w:r>
    </w:p>
    <w:p w:rsidR="00A120C2" w:rsidRPr="00DE7EA2" w:rsidRDefault="002F674A" w:rsidP="00DE7E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7B28">
        <w:rPr>
          <w:rFonts w:ascii="Times New Roman" w:hAnsi="Times New Roman" w:cs="Times New Roman"/>
          <w:sz w:val="28"/>
          <w:szCs w:val="28"/>
          <w:lang w:val="uk-UA"/>
        </w:rPr>
        <w:t>Зважаючи на примітивізм суч</w:t>
      </w:r>
      <w:r w:rsidRPr="00DE7EA2">
        <w:rPr>
          <w:rFonts w:ascii="Times New Roman" w:hAnsi="Times New Roman" w:cs="Times New Roman"/>
          <w:sz w:val="28"/>
          <w:szCs w:val="28"/>
          <w:lang w:val="uk-UA"/>
        </w:rPr>
        <w:t>асної сільськогосподарської статистики проведення подібних оцінок сьогодні виявляється неможливим</w:t>
      </w:r>
      <w:r w:rsidR="00E90E85" w:rsidRPr="00DE7EA2">
        <w:rPr>
          <w:rFonts w:ascii="Times New Roman" w:hAnsi="Times New Roman" w:cs="Times New Roman"/>
          <w:sz w:val="28"/>
          <w:szCs w:val="28"/>
          <w:lang w:val="uk-UA"/>
        </w:rPr>
        <w:t>. Проте, навіть використ</w:t>
      </w:r>
      <w:r w:rsidR="00662CFB" w:rsidRPr="00DE7EA2">
        <w:rPr>
          <w:rFonts w:ascii="Times New Roman" w:hAnsi="Times New Roman" w:cs="Times New Roman"/>
          <w:sz w:val="28"/>
          <w:szCs w:val="28"/>
          <w:lang w:val="uk-UA"/>
        </w:rPr>
        <w:t>овуючи доступні ресурси</w:t>
      </w:r>
      <w:r w:rsidR="00FB0D8A" w:rsidRPr="00343405">
        <w:rPr>
          <w:rFonts w:ascii="Times New Roman" w:hAnsi="Times New Roman" w:cs="Times New Roman"/>
          <w:sz w:val="28"/>
          <w:szCs w:val="28"/>
        </w:rPr>
        <w:t xml:space="preserve"> [</w:t>
      </w:r>
      <w:r w:rsidR="00343405" w:rsidRPr="00343405">
        <w:rPr>
          <w:rFonts w:ascii="Times New Roman" w:hAnsi="Times New Roman" w:cs="Times New Roman"/>
          <w:sz w:val="28"/>
          <w:szCs w:val="28"/>
        </w:rPr>
        <w:t>2</w:t>
      </w:r>
      <w:r w:rsidR="00FB0D8A" w:rsidRPr="00343405">
        <w:rPr>
          <w:rFonts w:ascii="Times New Roman" w:hAnsi="Times New Roman" w:cs="Times New Roman"/>
          <w:sz w:val="28"/>
          <w:szCs w:val="28"/>
        </w:rPr>
        <w:t>]</w:t>
      </w:r>
      <w:r w:rsidR="00662CFB"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 нами була розроблена спеціальна методика оцінки екологічного впливу спеціалізації господарств на </w:t>
      </w:r>
      <w:proofErr w:type="spellStart"/>
      <w:r w:rsidR="00662CFB" w:rsidRPr="00DE7EA2">
        <w:rPr>
          <w:rFonts w:ascii="Times New Roman" w:hAnsi="Times New Roman" w:cs="Times New Roman"/>
          <w:sz w:val="28"/>
          <w:szCs w:val="28"/>
          <w:lang w:val="uk-UA"/>
        </w:rPr>
        <w:t>агроландшафти</w:t>
      </w:r>
      <w:proofErr w:type="spellEnd"/>
      <w:r w:rsidR="00662CFB"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063B5"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застосування даної методики на території Черкаської області розміщені в </w:t>
      </w:r>
      <w:proofErr w:type="spellStart"/>
      <w:r w:rsidR="004063B5" w:rsidRPr="00DE7EA2">
        <w:rPr>
          <w:rFonts w:ascii="Times New Roman" w:hAnsi="Times New Roman" w:cs="Times New Roman"/>
          <w:sz w:val="28"/>
          <w:szCs w:val="28"/>
          <w:lang w:val="uk-UA"/>
        </w:rPr>
        <w:t>репозитарії</w:t>
      </w:r>
      <w:proofErr w:type="spellEnd"/>
      <w:r w:rsidR="004063B5"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 УНУС</w:t>
      </w:r>
      <w:r w:rsidR="00343405" w:rsidRPr="00343405">
        <w:rPr>
          <w:rFonts w:ascii="Times New Roman" w:hAnsi="Times New Roman" w:cs="Times New Roman"/>
          <w:sz w:val="28"/>
          <w:szCs w:val="28"/>
        </w:rPr>
        <w:t xml:space="preserve"> [4]</w:t>
      </w:r>
      <w:r w:rsidR="004063B5" w:rsidRPr="00DE7EA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4882" w:rsidRPr="00EB14F6" w:rsidRDefault="00304882" w:rsidP="00DE7EA2">
      <w:pPr>
        <w:spacing w:after="0" w:line="240" w:lineRule="auto"/>
        <w:ind w:firstLine="56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14F6">
        <w:rPr>
          <w:rFonts w:ascii="Times New Roman" w:hAnsi="Times New Roman" w:cs="Times New Roman"/>
          <w:sz w:val="28"/>
          <w:szCs w:val="28"/>
          <w:lang w:val="uk-UA"/>
        </w:rPr>
        <w:t xml:space="preserve">За станом на кінець 2014 року на території Черкаської області працювало 375 сільськогосподарських підприємств, які спеціалізувались переважно на галузях рослинництва. Всього на території області за співвідношенням галузей спеціалізації виділено 9 виробничих типів господарств. Основу формування головних </w:t>
      </w:r>
      <w:r w:rsidR="00545509">
        <w:rPr>
          <w:rFonts w:ascii="Times New Roman" w:hAnsi="Times New Roman" w:cs="Times New Roman"/>
          <w:sz w:val="28"/>
          <w:szCs w:val="28"/>
          <w:lang w:val="uk-UA"/>
        </w:rPr>
        <w:t xml:space="preserve">виробничих </w:t>
      </w:r>
      <w:r w:rsidRPr="00EB14F6">
        <w:rPr>
          <w:rFonts w:ascii="Times New Roman" w:hAnsi="Times New Roman" w:cs="Times New Roman"/>
          <w:sz w:val="28"/>
          <w:szCs w:val="28"/>
          <w:lang w:val="uk-UA"/>
        </w:rPr>
        <w:t>типів склало зернове господарство, вирощування технічних олійних культур та м’ясо-молочне скотарство. На формування підтипів найбільше вплинули свинарство, молочно-м’ясне скотарство буряківництво та інші галузі, такі як вівчарство, птахівництво, садівництво.</w:t>
      </w:r>
    </w:p>
    <w:p w:rsidR="00304882" w:rsidRPr="00EB14F6" w:rsidRDefault="00304882" w:rsidP="00DE7EA2">
      <w:pPr>
        <w:spacing w:after="0" w:line="240" w:lineRule="auto"/>
        <w:ind w:firstLine="54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14F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 перший за значенням виробничий напрямок «Рослинницькі господарства» припадає 193 господарства з наступними типами: 1) Зернове господарство (зернові колосові, зернобобові та кукурудза); 2) Зернове господарство (вирощування кукурудзи); 3) Вирощування технічних культур; 4) Зернове господарство та садівництво. </w:t>
      </w:r>
    </w:p>
    <w:p w:rsidR="00304882" w:rsidRPr="00EB14F6" w:rsidRDefault="00304882" w:rsidP="00DE7EA2">
      <w:pPr>
        <w:spacing w:after="0" w:line="240" w:lineRule="auto"/>
        <w:ind w:firstLine="54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14F6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основних виробничих типів формуються підтипи в поєднанні: 1а) з технічними (соя, соняшник, ріпак); 1б) з технічними олійними культурами; 1в) з технічними (соняшник, соя); 1г) з технічними (соя, цукровий буряк); 1д) з технічними (соя); 1ж) з технічними культурами, картоплярством та овочівництвом; 1з) з технічними культурами в різних сполученнях; 1е) з овочівництвом; 1є). з технічними (цукровий буряк); 2а) з технічними олійними культурами; 2б) з цукровим буряком; 2в) з технічними культурами в різних сполученнях; 3а); 3б) технічних олійних культур з соєю;  3в) вирощування сої;  3г) сої з вирощуванням картоплі та овочів; </w:t>
      </w:r>
    </w:p>
    <w:p w:rsidR="00304882" w:rsidRPr="00EB14F6" w:rsidRDefault="00304882" w:rsidP="00DE7EA2">
      <w:pPr>
        <w:spacing w:after="0" w:line="240" w:lineRule="auto"/>
        <w:ind w:firstLine="54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14F6">
        <w:rPr>
          <w:rFonts w:ascii="Times New Roman" w:hAnsi="Times New Roman" w:cs="Times New Roman"/>
          <w:sz w:val="28"/>
          <w:szCs w:val="28"/>
          <w:lang w:val="uk-UA"/>
        </w:rPr>
        <w:t>Найбільш «строкатий» 6-й тип «Зернове господарство, вирощування технічних культур та тваринництво» аж з одинадцятьма окремими напрямами, які формують відповідні підтипи. Таку «строкатість» ми пояснюємо певним прагненням керівництва відповідних господарств до самозабезпечення, оскільки за наявності розгалуженого тваринництва дуже важко досягти економічної ефективності у розвитку кожної з його підгалузей.</w:t>
      </w:r>
    </w:p>
    <w:p w:rsidR="00304882" w:rsidRPr="00EB14F6" w:rsidRDefault="00304882" w:rsidP="00DE7EA2">
      <w:pPr>
        <w:spacing w:after="0" w:line="240" w:lineRule="auto"/>
        <w:ind w:firstLine="54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14F6">
        <w:rPr>
          <w:rFonts w:ascii="Times New Roman" w:hAnsi="Times New Roman" w:cs="Times New Roman"/>
          <w:sz w:val="28"/>
          <w:szCs w:val="28"/>
          <w:lang w:val="uk-UA"/>
        </w:rPr>
        <w:t>Тваринницькі господарства у «чистому» вигляді представлені лише птахофабриками.</w:t>
      </w:r>
    </w:p>
    <w:p w:rsidR="00DE7EA2" w:rsidRPr="00DE7EA2" w:rsidRDefault="00DE7EA2" w:rsidP="00E156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Кожний з перелічених виробничих типів різним чином впливає на стан довкілля. За експертними оцінками найбільший вплив чинять господарства рослинницького типу, особливо зі значною часткою технічних просапних культур </w:t>
      </w:r>
      <w:r w:rsidRPr="00E156C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43405" w:rsidRPr="00343405">
        <w:rPr>
          <w:rFonts w:ascii="Times New Roman" w:hAnsi="Times New Roman" w:cs="Times New Roman"/>
          <w:sz w:val="28"/>
          <w:szCs w:val="28"/>
        </w:rPr>
        <w:t>2</w:t>
      </w:r>
      <w:r w:rsidRPr="00E156C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E7EA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7EA2" w:rsidRPr="00DE7EA2" w:rsidRDefault="002D0C54" w:rsidP="00DE7EA2">
      <w:pPr>
        <w:spacing w:after="0" w:line="240" w:lineRule="auto"/>
        <w:ind w:firstLine="4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Далі нами було виконане районування </w:t>
      </w:r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Черкаської області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7EA2" w:rsidRPr="00DE7EA2">
        <w:rPr>
          <w:rFonts w:ascii="Times New Roman" w:hAnsi="Times New Roman" w:cs="Times New Roman"/>
          <w:sz w:val="28"/>
          <w:szCs w:val="28"/>
          <w:lang w:val="uk-UA"/>
        </w:rPr>
        <w:t>а рівнем впливу сільського господарства на природні ландшафти</w:t>
      </w:r>
      <w:r>
        <w:rPr>
          <w:rFonts w:ascii="Times New Roman" w:hAnsi="Times New Roman" w:cs="Times New Roman"/>
          <w:sz w:val="28"/>
          <w:szCs w:val="28"/>
          <w:lang w:val="uk-UA"/>
        </w:rPr>
        <w:t>. Виділені наступні райони</w:t>
      </w:r>
      <w:r w:rsidR="00DE7EA2" w:rsidRPr="00DE7EA2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E7EA2" w:rsidRPr="00DE7EA2" w:rsidRDefault="00DE7EA2" w:rsidP="00DE7EA2">
      <w:pPr>
        <w:spacing w:after="0" w:line="240" w:lineRule="auto"/>
        <w:ind w:firstLine="4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І. Придніпровський район (Черкаський, Чигиринський, Канівський,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Золотоніський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Драбівський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Чорнобаївський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 адміністративні райони)  відносно високого екологічного впливу з переважанням рослинницько-тваринницьких господарств і високою часткою просапних технічних культур (соняшника, цукрового буряка, ріпаку).</w:t>
      </w:r>
    </w:p>
    <w:p w:rsidR="00DE7EA2" w:rsidRPr="00DE7EA2" w:rsidRDefault="00DE7EA2" w:rsidP="00DE7EA2">
      <w:pPr>
        <w:spacing w:after="0" w:line="240" w:lineRule="auto"/>
        <w:ind w:firstLine="4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ІІ. Центральний район (Корсунь-Шевченківський, Смілянський,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Городищенський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Кам’янский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Шполянський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Катеринопільський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, Звенигородський,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Лисянський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 адміністративні райони) відносно низького екологічного впливу на довкілля з переважанням господарств зернової спеціалізації в поєднанні зі скотарством і свинарством.</w:t>
      </w:r>
    </w:p>
    <w:p w:rsidR="00DE7EA2" w:rsidRPr="00DE7EA2" w:rsidRDefault="00DE7EA2" w:rsidP="00DE7EA2">
      <w:pPr>
        <w:spacing w:after="0" w:line="240" w:lineRule="auto"/>
        <w:ind w:firstLine="4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ІІІ. Західний район (Уманський,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Жашківський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Монастирищенський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Христинівський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Маньківський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7EA2">
        <w:rPr>
          <w:rFonts w:ascii="Times New Roman" w:hAnsi="Times New Roman" w:cs="Times New Roman"/>
          <w:sz w:val="28"/>
          <w:szCs w:val="28"/>
          <w:lang w:val="uk-UA"/>
        </w:rPr>
        <w:t>Тальнівський</w:t>
      </w:r>
      <w:proofErr w:type="spellEnd"/>
      <w:r w:rsidRPr="00DE7EA2">
        <w:rPr>
          <w:rFonts w:ascii="Times New Roman" w:hAnsi="Times New Roman" w:cs="Times New Roman"/>
          <w:sz w:val="28"/>
          <w:szCs w:val="28"/>
          <w:lang w:val="uk-UA"/>
        </w:rPr>
        <w:t xml:space="preserve"> адміністративні райони) середнього екологічного впливу на довкілля з переважанням господарств зернової спеціалізації, з вирощуванням технічних культур (сої, ріпаку, соняшнику, цукрового буряка) та багатопрофільним тваринництвом. </w:t>
      </w:r>
    </w:p>
    <w:p w:rsidR="004063B5" w:rsidRPr="00DE7EA2" w:rsidRDefault="004063B5" w:rsidP="0087361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38E8" w:rsidRPr="00D738E8" w:rsidRDefault="004872DA" w:rsidP="00F0033A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  <w:lang w:val="uk-UA"/>
        </w:rPr>
      </w:pPr>
      <w:r w:rsidRPr="00D738E8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Список використаних джерел:</w:t>
      </w:r>
      <w:r w:rsidR="00F0033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1.</w:t>
      </w:r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[Електронний ресурс] Режим доступу: </w:t>
      </w:r>
      <w:proofErr w:type="spellStart"/>
      <w:r w:rsidRPr="00D738E8">
        <w:rPr>
          <w:rFonts w:ascii="Times New Roman" w:hAnsi="Times New Roman" w:cs="Times New Roman"/>
          <w:color w:val="000000"/>
          <w:sz w:val="24"/>
          <w:szCs w:val="24"/>
        </w:rPr>
        <w:t>http</w:t>
      </w:r>
      <w:proofErr w:type="spellEnd"/>
      <w:r w:rsidRPr="00D738E8">
        <w:rPr>
          <w:rFonts w:ascii="Times New Roman" w:hAnsi="Times New Roman" w:cs="Times New Roman"/>
          <w:color w:val="000000"/>
          <w:sz w:val="24"/>
          <w:szCs w:val="24"/>
          <w:lang w:val="uk-UA"/>
        </w:rPr>
        <w:t>://</w:t>
      </w:r>
      <w:proofErr w:type="spellStart"/>
      <w:r w:rsidRPr="00D738E8">
        <w:rPr>
          <w:rFonts w:ascii="Times New Roman" w:hAnsi="Times New Roman" w:cs="Times New Roman"/>
          <w:color w:val="000000"/>
          <w:sz w:val="24"/>
          <w:szCs w:val="24"/>
        </w:rPr>
        <w:t>eco</w:t>
      </w:r>
      <w:proofErr w:type="spellEnd"/>
      <w:r w:rsidRPr="00D738E8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proofErr w:type="spellStart"/>
      <w:r w:rsidRPr="00D738E8">
        <w:rPr>
          <w:rFonts w:ascii="Times New Roman" w:hAnsi="Times New Roman" w:cs="Times New Roman"/>
          <w:color w:val="000000"/>
          <w:sz w:val="24"/>
          <w:szCs w:val="24"/>
        </w:rPr>
        <w:t>ck</w:t>
      </w:r>
      <w:proofErr w:type="spellEnd"/>
      <w:r w:rsidRPr="00D738E8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proofErr w:type="spellStart"/>
      <w:r w:rsidRPr="00D738E8">
        <w:rPr>
          <w:rFonts w:ascii="Times New Roman" w:hAnsi="Times New Roman" w:cs="Times New Roman"/>
          <w:color w:val="000000"/>
          <w:sz w:val="24"/>
          <w:szCs w:val="24"/>
        </w:rPr>
        <w:t>ua</w:t>
      </w:r>
      <w:proofErr w:type="spellEnd"/>
      <w:r w:rsidRPr="00D738E8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Звіт з розробки регіональної схеми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екомережі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Черкаської області, 2014.</w:t>
      </w:r>
      <w:r w:rsidR="00F0033A" w:rsidRPr="00F0033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2.</w:t>
      </w:r>
      <w:r w:rsidR="00F0033A" w:rsidRPr="00D738E8">
        <w:rPr>
          <w:rFonts w:ascii="Times New Roman" w:hAnsi="Times New Roman" w:cs="Times New Roman"/>
          <w:sz w:val="24"/>
          <w:szCs w:val="24"/>
          <w:lang w:val="uk-UA"/>
        </w:rPr>
        <w:t>Сонько С.П.,Ярошенко І.Ю.,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  <w:lang w:val="uk-UA"/>
        </w:rPr>
        <w:t>Панчук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В.Ю.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Оцінка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екологічного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впливу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сільського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господарства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Інтернет-джерел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(на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прикладі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господарств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Черкаської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області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>)</w:t>
      </w:r>
      <w:r w:rsidR="00F0033A"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./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Охорона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довкілля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Матеріали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Х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Всеукраїнських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наукових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Таліївських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читань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. 17-18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квітня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 xml:space="preserve"> 2015 року. Х.: ХНУ 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</w:rPr>
        <w:t>ім.В.Н.Каразіна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</w:rPr>
        <w:t>. – 323 с</w:t>
      </w:r>
      <w:proofErr w:type="gramStart"/>
      <w:r w:rsidR="00F0033A" w:rsidRPr="00D738E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0033A" w:rsidRPr="00D738E8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gramEnd"/>
      <w:r w:rsidR="00F0033A" w:rsidRPr="00D738E8">
        <w:rPr>
          <w:rFonts w:ascii="Times New Roman" w:hAnsi="Times New Roman" w:cs="Times New Roman"/>
          <w:sz w:val="24"/>
          <w:szCs w:val="24"/>
          <w:lang w:val="uk-UA"/>
        </w:rPr>
        <w:t>Електронний</w:t>
      </w:r>
      <w:proofErr w:type="spellEnd"/>
      <w:r w:rsidR="00F0033A"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ресурс. Режим доступу: </w:t>
      </w:r>
      <w:r w:rsidR="00F0033A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</w:rPr>
        <w:t>http://lib.udau.edu.ua/handle/123456789/353</w:t>
      </w:r>
      <w:r w:rsidR="00F0033A" w:rsidRPr="00D738E8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  <w:lang w:val="uk-UA"/>
        </w:rPr>
        <w:t>.</w:t>
      </w:r>
      <w:r w:rsidR="00F0033A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  <w:lang w:val="uk-UA"/>
        </w:rPr>
        <w:t xml:space="preserve"> </w:t>
      </w:r>
      <w:r w:rsidR="00F0033A" w:rsidRPr="00F0033A">
        <w:rPr>
          <w:rStyle w:val="HTML"/>
          <w:rFonts w:ascii="Times New Roman" w:eastAsiaTheme="minorHAnsi" w:hAnsi="Times New Roman" w:cs="Times New Roman"/>
          <w:b/>
          <w:color w:val="auto"/>
          <w:sz w:val="24"/>
          <w:szCs w:val="24"/>
          <w:lang w:val="uk-UA"/>
        </w:rPr>
        <w:t>3.</w:t>
      </w:r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Сонько С.П.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Экономико-географическое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исследование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агропромышленной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интеграции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связи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решением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экологических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проблем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Северо-Восточной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Украины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Харьковская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область).-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Автореф.канд.геогр.наук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., спец. 11.00.02 -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экономическая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география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. – М.:МГУ </w:t>
      </w:r>
      <w:proofErr w:type="spellStart"/>
      <w:r w:rsidRPr="00D738E8">
        <w:rPr>
          <w:rFonts w:ascii="Times New Roman" w:hAnsi="Times New Roman" w:cs="Times New Roman"/>
          <w:sz w:val="24"/>
          <w:szCs w:val="24"/>
          <w:lang w:val="uk-UA"/>
        </w:rPr>
        <w:t>им.М.В.Ломоносова</w:t>
      </w:r>
      <w:proofErr w:type="spellEnd"/>
      <w:r w:rsidRPr="00D738E8">
        <w:rPr>
          <w:rFonts w:ascii="Times New Roman" w:hAnsi="Times New Roman" w:cs="Times New Roman"/>
          <w:sz w:val="24"/>
          <w:szCs w:val="24"/>
          <w:lang w:val="uk-UA"/>
        </w:rPr>
        <w:t>, 1990.-24 с.</w:t>
      </w:r>
      <w:r w:rsidR="00F128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128F3" w:rsidRPr="00F128F3">
        <w:rPr>
          <w:rFonts w:ascii="Times New Roman" w:hAnsi="Times New Roman" w:cs="Times New Roman"/>
          <w:b/>
          <w:sz w:val="24"/>
          <w:szCs w:val="24"/>
          <w:lang w:val="uk-UA"/>
        </w:rPr>
        <w:t>4.</w:t>
      </w:r>
      <w:r w:rsidRPr="00D738E8">
        <w:rPr>
          <w:rFonts w:ascii="Times New Roman" w:hAnsi="Times New Roman" w:cs="Times New Roman"/>
          <w:sz w:val="24"/>
          <w:szCs w:val="24"/>
          <w:lang w:val="uk-UA"/>
        </w:rPr>
        <w:t>[Електронний ресурс] Режим доступу:</w:t>
      </w:r>
      <w:r w:rsidR="00D738E8"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738E8">
        <w:rPr>
          <w:rFonts w:ascii="Times New Roman" w:hAnsi="Times New Roman" w:cs="Times New Roman"/>
          <w:bCs/>
          <w:sz w:val="24"/>
          <w:szCs w:val="24"/>
          <w:lang w:val="en-US"/>
        </w:rPr>
        <w:t>kolosok</w:t>
      </w:r>
      <w:proofErr w:type="spellEnd"/>
      <w:r w:rsidRPr="00D738E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D738E8">
        <w:rPr>
          <w:rFonts w:ascii="Times New Roman" w:hAnsi="Times New Roman" w:cs="Times New Roman"/>
          <w:bCs/>
          <w:sz w:val="24"/>
          <w:szCs w:val="24"/>
          <w:lang w:val="en-US"/>
        </w:rPr>
        <w:t>info</w:t>
      </w:r>
      <w:r w:rsidRPr="00D738E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та </w:t>
      </w:r>
      <w:proofErr w:type="spellStart"/>
      <w:r w:rsidRPr="00D738E8">
        <w:rPr>
          <w:rFonts w:ascii="Times New Roman" w:hAnsi="Times New Roman" w:cs="Times New Roman"/>
          <w:bCs/>
          <w:sz w:val="24"/>
          <w:szCs w:val="24"/>
          <w:lang w:val="en-US"/>
        </w:rPr>
        <w:t>anyfoodanyfeed</w:t>
      </w:r>
      <w:proofErr w:type="spellEnd"/>
      <w:r w:rsidRPr="00D738E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D738E8">
        <w:rPr>
          <w:rFonts w:ascii="Times New Roman" w:hAnsi="Times New Roman" w:cs="Times New Roman"/>
          <w:bCs/>
          <w:sz w:val="24"/>
          <w:szCs w:val="24"/>
          <w:lang w:val="en-US"/>
        </w:rPr>
        <w:t>com</w:t>
      </w:r>
      <w:r w:rsidRPr="00D738E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="00F128F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F128F3" w:rsidRPr="00F128F3">
        <w:rPr>
          <w:rFonts w:ascii="Times New Roman" w:hAnsi="Times New Roman" w:cs="Times New Roman"/>
          <w:b/>
          <w:bCs/>
          <w:sz w:val="24"/>
          <w:szCs w:val="24"/>
          <w:lang w:val="uk-UA"/>
        </w:rPr>
        <w:t>5.</w:t>
      </w:r>
      <w:r w:rsidR="00D738E8" w:rsidRPr="00D738E8">
        <w:rPr>
          <w:rFonts w:ascii="Times New Roman" w:hAnsi="Times New Roman" w:cs="Times New Roman"/>
          <w:sz w:val="24"/>
          <w:szCs w:val="24"/>
          <w:lang w:val="uk-UA"/>
        </w:rPr>
        <w:t xml:space="preserve">[Електронний ресурс] Режим доступу: </w:t>
      </w:r>
      <w:proofErr w:type="spellStart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</w:rPr>
        <w:t>http</w:t>
      </w:r>
      <w:proofErr w:type="spellEnd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  <w:lang w:val="uk-UA"/>
        </w:rPr>
        <w:t>://</w:t>
      </w:r>
      <w:proofErr w:type="spellStart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</w:rPr>
        <w:t>lib</w:t>
      </w:r>
      <w:proofErr w:type="spellEnd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  <w:lang w:val="uk-UA"/>
        </w:rPr>
        <w:t>.</w:t>
      </w:r>
      <w:proofErr w:type="spellStart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</w:rPr>
        <w:t>udau</w:t>
      </w:r>
      <w:proofErr w:type="spellEnd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  <w:lang w:val="uk-UA"/>
        </w:rPr>
        <w:t>.</w:t>
      </w:r>
      <w:proofErr w:type="spellStart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</w:rPr>
        <w:t>edu</w:t>
      </w:r>
      <w:proofErr w:type="spellEnd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  <w:lang w:val="uk-UA"/>
        </w:rPr>
        <w:t>.</w:t>
      </w:r>
      <w:proofErr w:type="spellStart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</w:rPr>
        <w:t>ua</w:t>
      </w:r>
      <w:proofErr w:type="spellEnd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  <w:lang w:val="uk-UA"/>
        </w:rPr>
        <w:t>/</w:t>
      </w:r>
      <w:proofErr w:type="spellStart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</w:rPr>
        <w:t>handle</w:t>
      </w:r>
      <w:proofErr w:type="spellEnd"/>
      <w:r w:rsidR="00D738E8" w:rsidRPr="00414FF0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  <w:lang w:val="uk-UA"/>
        </w:rPr>
        <w:t>/123456789/557</w:t>
      </w:r>
      <w:r w:rsidR="00D738E8" w:rsidRPr="00D738E8">
        <w:rPr>
          <w:rStyle w:val="HTML"/>
          <w:rFonts w:ascii="Times New Roman" w:eastAsiaTheme="minorHAnsi" w:hAnsi="Times New Roman" w:cs="Times New Roman"/>
          <w:color w:val="auto"/>
          <w:sz w:val="24"/>
          <w:szCs w:val="24"/>
          <w:lang w:val="uk-UA"/>
        </w:rPr>
        <w:t>.</w:t>
      </w:r>
    </w:p>
    <w:p w:rsidR="00D738E8" w:rsidRPr="00D738E8" w:rsidRDefault="00D738E8" w:rsidP="00F0033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D738E8" w:rsidRPr="00D738E8" w:rsidSect="0087361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3ECB" w:rsidRDefault="00F43ECB" w:rsidP="00304882">
      <w:pPr>
        <w:spacing w:after="0" w:line="240" w:lineRule="auto"/>
      </w:pPr>
      <w:r>
        <w:separator/>
      </w:r>
    </w:p>
  </w:endnote>
  <w:endnote w:type="continuationSeparator" w:id="0">
    <w:p w:rsidR="00F43ECB" w:rsidRDefault="00F43ECB" w:rsidP="003048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3ECB" w:rsidRDefault="00F43ECB" w:rsidP="00304882">
      <w:pPr>
        <w:spacing w:after="0" w:line="240" w:lineRule="auto"/>
      </w:pPr>
      <w:r>
        <w:separator/>
      </w:r>
    </w:p>
  </w:footnote>
  <w:footnote w:type="continuationSeparator" w:id="0">
    <w:p w:rsidR="00F43ECB" w:rsidRDefault="00F43ECB" w:rsidP="0030488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7F7"/>
    <w:rsid w:val="000475E4"/>
    <w:rsid w:val="000530D0"/>
    <w:rsid w:val="001F47EE"/>
    <w:rsid w:val="002311E8"/>
    <w:rsid w:val="002621DD"/>
    <w:rsid w:val="002D0C54"/>
    <w:rsid w:val="002F57F7"/>
    <w:rsid w:val="002F674A"/>
    <w:rsid w:val="00304882"/>
    <w:rsid w:val="00343405"/>
    <w:rsid w:val="004063B5"/>
    <w:rsid w:val="00414FF0"/>
    <w:rsid w:val="00417B28"/>
    <w:rsid w:val="00477CDA"/>
    <w:rsid w:val="004872DA"/>
    <w:rsid w:val="00545509"/>
    <w:rsid w:val="00560B3D"/>
    <w:rsid w:val="0058281D"/>
    <w:rsid w:val="005A68F0"/>
    <w:rsid w:val="00662CFB"/>
    <w:rsid w:val="0073240F"/>
    <w:rsid w:val="007E1EAD"/>
    <w:rsid w:val="00873616"/>
    <w:rsid w:val="00883017"/>
    <w:rsid w:val="00A120C2"/>
    <w:rsid w:val="00C51D19"/>
    <w:rsid w:val="00CD61FB"/>
    <w:rsid w:val="00CE46CB"/>
    <w:rsid w:val="00D67770"/>
    <w:rsid w:val="00D738E8"/>
    <w:rsid w:val="00DE7EA2"/>
    <w:rsid w:val="00E156C7"/>
    <w:rsid w:val="00E7647F"/>
    <w:rsid w:val="00E90E85"/>
    <w:rsid w:val="00EB14F6"/>
    <w:rsid w:val="00EF2629"/>
    <w:rsid w:val="00F0033A"/>
    <w:rsid w:val="00F128F3"/>
    <w:rsid w:val="00F43ECB"/>
    <w:rsid w:val="00FB0D8A"/>
    <w:rsid w:val="00FE4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semiHidden/>
    <w:rsid w:val="003048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4">
    <w:name w:val="Текст сноски Знак"/>
    <w:basedOn w:val="a0"/>
    <w:link w:val="a3"/>
    <w:semiHidden/>
    <w:rsid w:val="00304882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5">
    <w:name w:val="footnote reference"/>
    <w:basedOn w:val="a0"/>
    <w:semiHidden/>
    <w:rsid w:val="00304882"/>
    <w:rPr>
      <w:vertAlign w:val="superscript"/>
    </w:rPr>
  </w:style>
  <w:style w:type="paragraph" w:customStyle="1" w:styleId="1">
    <w:name w:val="Абзац списка1"/>
    <w:basedOn w:val="a"/>
    <w:rsid w:val="00DE7EA2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styleId="HTML">
    <w:name w:val="HTML Code"/>
    <w:basedOn w:val="a0"/>
    <w:uiPriority w:val="99"/>
    <w:unhideWhenUsed/>
    <w:rsid w:val="00883017"/>
    <w:rPr>
      <w:rFonts w:ascii="Consolas" w:eastAsia="Times New Roman" w:hAnsi="Consolas" w:cs="Consolas" w:hint="default"/>
      <w:color w:val="C7254E"/>
      <w:sz w:val="22"/>
      <w:szCs w:val="22"/>
      <w:shd w:val="clear" w:color="auto" w:fill="F9F2F4"/>
    </w:rPr>
  </w:style>
  <w:style w:type="paragraph" w:styleId="3">
    <w:name w:val="Body Text Indent 3"/>
    <w:basedOn w:val="a"/>
    <w:link w:val="30"/>
    <w:rsid w:val="0058281D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30">
    <w:name w:val="Основной текст с отступом 3 Знак"/>
    <w:basedOn w:val="a0"/>
    <w:link w:val="3"/>
    <w:rsid w:val="0058281D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6">
    <w:name w:val="Hyperlink"/>
    <w:basedOn w:val="a0"/>
    <w:uiPriority w:val="99"/>
    <w:unhideWhenUsed/>
    <w:rsid w:val="00D738E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semiHidden/>
    <w:rsid w:val="003048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4">
    <w:name w:val="Текст сноски Знак"/>
    <w:basedOn w:val="a0"/>
    <w:link w:val="a3"/>
    <w:semiHidden/>
    <w:rsid w:val="00304882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5">
    <w:name w:val="footnote reference"/>
    <w:basedOn w:val="a0"/>
    <w:semiHidden/>
    <w:rsid w:val="00304882"/>
    <w:rPr>
      <w:vertAlign w:val="superscript"/>
    </w:rPr>
  </w:style>
  <w:style w:type="paragraph" w:customStyle="1" w:styleId="1">
    <w:name w:val="Абзац списка1"/>
    <w:basedOn w:val="a"/>
    <w:rsid w:val="00DE7EA2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styleId="HTML">
    <w:name w:val="HTML Code"/>
    <w:basedOn w:val="a0"/>
    <w:uiPriority w:val="99"/>
    <w:unhideWhenUsed/>
    <w:rsid w:val="00883017"/>
    <w:rPr>
      <w:rFonts w:ascii="Consolas" w:eastAsia="Times New Roman" w:hAnsi="Consolas" w:cs="Consolas" w:hint="default"/>
      <w:color w:val="C7254E"/>
      <w:sz w:val="22"/>
      <w:szCs w:val="22"/>
      <w:shd w:val="clear" w:color="auto" w:fill="F9F2F4"/>
    </w:rPr>
  </w:style>
  <w:style w:type="paragraph" w:styleId="3">
    <w:name w:val="Body Text Indent 3"/>
    <w:basedOn w:val="a"/>
    <w:link w:val="30"/>
    <w:rsid w:val="0058281D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30">
    <w:name w:val="Основной текст с отступом 3 Знак"/>
    <w:basedOn w:val="a0"/>
    <w:link w:val="3"/>
    <w:rsid w:val="0058281D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6">
    <w:name w:val="Hyperlink"/>
    <w:basedOn w:val="a0"/>
    <w:uiPriority w:val="99"/>
    <w:unhideWhenUsed/>
    <w:rsid w:val="00D738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40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962</Words>
  <Characters>5485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sonko</dc:creator>
  <cp:lastModifiedBy>sonko</cp:lastModifiedBy>
  <cp:revision>3</cp:revision>
  <dcterms:created xsi:type="dcterms:W3CDTF">2017-03-28T02:45:00Z</dcterms:created>
  <dcterms:modified xsi:type="dcterms:W3CDTF">2017-03-28T07:03:00Z</dcterms:modified>
</cp:coreProperties>
</file>