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4B92" w:rsidRPr="00CA0B4B" w:rsidRDefault="00574B92" w:rsidP="00574B92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ЗБЕРІГАННЯ ФУРАЖНОГО ЗЕРНА ПІДВИЩЕНОЇ ВОЛОГОСТІ В ГЕРМЕТИЧНИХ УМОВАХ</w:t>
      </w:r>
    </w:p>
    <w:p w:rsidR="00574B92" w:rsidRPr="00CA0B4B" w:rsidRDefault="00574B92" w:rsidP="00574B92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Герасимчук О.П., кандидат сільськогосподарських наук</w:t>
      </w:r>
    </w:p>
    <w:p w:rsidR="00574B92" w:rsidRDefault="00574B92" w:rsidP="00574B92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Уманський національний університет садівництва</w:t>
      </w:r>
    </w:p>
    <w:p w:rsidR="00574B92" w:rsidRDefault="00574B92" w:rsidP="00574B92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74B92" w:rsidRPr="000D34F4" w:rsidRDefault="00574B92" w:rsidP="00574B9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D34F4">
        <w:rPr>
          <w:rFonts w:ascii="Times New Roman" w:hAnsi="Times New Roman" w:cs="Times New Roman"/>
          <w:sz w:val="28"/>
          <w:szCs w:val="28"/>
        </w:rPr>
        <w:t xml:space="preserve">Ефективний спосіб </w:t>
      </w:r>
      <w:r>
        <w:rPr>
          <w:rFonts w:ascii="Times New Roman" w:hAnsi="Times New Roman" w:cs="Times New Roman"/>
          <w:sz w:val="28"/>
          <w:szCs w:val="28"/>
        </w:rPr>
        <w:t>зберігання</w:t>
      </w:r>
      <w:r w:rsidRPr="000D34F4">
        <w:rPr>
          <w:rFonts w:ascii="Times New Roman" w:hAnsi="Times New Roman" w:cs="Times New Roman"/>
          <w:sz w:val="28"/>
          <w:szCs w:val="28"/>
        </w:rPr>
        <w:t xml:space="preserve"> зерна з підвищеною вологістю </w:t>
      </w:r>
      <w:r>
        <w:rPr>
          <w:rFonts w:ascii="Times New Roman" w:hAnsi="Times New Roman" w:cs="Times New Roman"/>
          <w:sz w:val="28"/>
          <w:szCs w:val="28"/>
        </w:rPr>
        <w:t>–</w:t>
      </w:r>
      <w:r w:rsidRPr="000D34F4">
        <w:rPr>
          <w:rFonts w:ascii="Times New Roman" w:hAnsi="Times New Roman" w:cs="Times New Roman"/>
          <w:sz w:val="28"/>
          <w:szCs w:val="28"/>
        </w:rPr>
        <w:t xml:space="preserve"> х</w:t>
      </w:r>
      <w:r>
        <w:rPr>
          <w:rFonts w:ascii="Times New Roman" w:hAnsi="Times New Roman" w:cs="Times New Roman"/>
          <w:sz w:val="28"/>
          <w:szCs w:val="28"/>
        </w:rPr>
        <w:t xml:space="preserve">імічне </w:t>
      </w:r>
      <w:r w:rsidRPr="000D34F4">
        <w:rPr>
          <w:rFonts w:ascii="Times New Roman" w:hAnsi="Times New Roman" w:cs="Times New Roman"/>
          <w:sz w:val="28"/>
          <w:szCs w:val="28"/>
        </w:rPr>
        <w:t xml:space="preserve">консервування та зберігання його в герметичних умовах. У </w:t>
      </w:r>
      <w:r>
        <w:rPr>
          <w:rFonts w:ascii="Times New Roman" w:hAnsi="Times New Roman" w:cs="Times New Roman"/>
          <w:sz w:val="28"/>
          <w:szCs w:val="28"/>
        </w:rPr>
        <w:t>за</w:t>
      </w:r>
      <w:r w:rsidRPr="000D34F4">
        <w:rPr>
          <w:rFonts w:ascii="Times New Roman" w:hAnsi="Times New Roman" w:cs="Times New Roman"/>
          <w:sz w:val="28"/>
          <w:szCs w:val="28"/>
        </w:rPr>
        <w:t>консерв</w:t>
      </w:r>
      <w:r>
        <w:rPr>
          <w:rFonts w:ascii="Times New Roman" w:hAnsi="Times New Roman" w:cs="Times New Roman"/>
          <w:sz w:val="28"/>
          <w:szCs w:val="28"/>
        </w:rPr>
        <w:t>ованому за</w:t>
      </w:r>
      <w:r w:rsidRPr="000D34F4">
        <w:rPr>
          <w:rFonts w:ascii="Times New Roman" w:hAnsi="Times New Roman" w:cs="Times New Roman"/>
          <w:sz w:val="28"/>
          <w:szCs w:val="28"/>
        </w:rPr>
        <w:t xml:space="preserve"> оптимальних умов зерні не спостерігається істотних з</w:t>
      </w:r>
      <w:r>
        <w:rPr>
          <w:rFonts w:ascii="Times New Roman" w:hAnsi="Times New Roman" w:cs="Times New Roman"/>
          <w:sz w:val="28"/>
          <w:szCs w:val="28"/>
        </w:rPr>
        <w:t>мін зовнішнього вигляду</w:t>
      </w:r>
      <w:r w:rsidRPr="000D34F4">
        <w:rPr>
          <w:rFonts w:ascii="Times New Roman" w:hAnsi="Times New Roman" w:cs="Times New Roman"/>
          <w:sz w:val="28"/>
          <w:szCs w:val="28"/>
        </w:rPr>
        <w:t xml:space="preserve"> і видимого </w:t>
      </w:r>
      <w:r>
        <w:rPr>
          <w:rFonts w:ascii="Times New Roman" w:hAnsi="Times New Roman" w:cs="Times New Roman"/>
          <w:sz w:val="28"/>
          <w:szCs w:val="28"/>
        </w:rPr>
        <w:t>ураження плісенями</w:t>
      </w:r>
      <w:r w:rsidRPr="000D34F4">
        <w:rPr>
          <w:rFonts w:ascii="Times New Roman" w:hAnsi="Times New Roman" w:cs="Times New Roman"/>
          <w:sz w:val="28"/>
          <w:szCs w:val="28"/>
        </w:rPr>
        <w:t>, зберігаються його те</w:t>
      </w:r>
      <w:r>
        <w:rPr>
          <w:rFonts w:ascii="Times New Roman" w:hAnsi="Times New Roman" w:cs="Times New Roman"/>
          <w:sz w:val="28"/>
          <w:szCs w:val="28"/>
        </w:rPr>
        <w:t xml:space="preserve">хнологічні </w:t>
      </w:r>
      <w:r w:rsidRPr="000D34F4">
        <w:rPr>
          <w:rFonts w:ascii="Times New Roman" w:hAnsi="Times New Roman" w:cs="Times New Roman"/>
          <w:sz w:val="28"/>
          <w:szCs w:val="28"/>
        </w:rPr>
        <w:t>властивості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574B92" w:rsidRPr="000D34F4" w:rsidRDefault="00574B92" w:rsidP="00574B9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D34F4">
        <w:rPr>
          <w:rFonts w:ascii="Times New Roman" w:hAnsi="Times New Roman" w:cs="Times New Roman"/>
          <w:sz w:val="28"/>
          <w:szCs w:val="28"/>
        </w:rPr>
        <w:t xml:space="preserve">Спосіб герметичного зберігання заснований на принципі </w:t>
      </w:r>
      <w:proofErr w:type="spellStart"/>
      <w:r w:rsidRPr="000D34F4">
        <w:rPr>
          <w:rFonts w:ascii="Times New Roman" w:hAnsi="Times New Roman" w:cs="Times New Roman"/>
          <w:sz w:val="28"/>
          <w:szCs w:val="28"/>
        </w:rPr>
        <w:t>аноксіанабіоза</w:t>
      </w:r>
      <w:proofErr w:type="spellEnd"/>
      <w:r w:rsidRPr="000D34F4">
        <w:rPr>
          <w:rFonts w:ascii="Times New Roman" w:hAnsi="Times New Roman" w:cs="Times New Roman"/>
          <w:sz w:val="28"/>
          <w:szCs w:val="28"/>
        </w:rPr>
        <w:t>, тобто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D34F4">
        <w:rPr>
          <w:rFonts w:ascii="Times New Roman" w:hAnsi="Times New Roman" w:cs="Times New Roman"/>
          <w:sz w:val="28"/>
          <w:szCs w:val="28"/>
        </w:rPr>
        <w:t>на відсутності кисню в міжзернов</w:t>
      </w:r>
      <w:r>
        <w:rPr>
          <w:rFonts w:ascii="Times New Roman" w:hAnsi="Times New Roman" w:cs="Times New Roman"/>
          <w:sz w:val="28"/>
          <w:szCs w:val="28"/>
        </w:rPr>
        <w:t>их</w:t>
      </w:r>
      <w:r w:rsidRPr="000D34F4">
        <w:rPr>
          <w:rFonts w:ascii="Times New Roman" w:hAnsi="Times New Roman" w:cs="Times New Roman"/>
          <w:sz w:val="28"/>
          <w:szCs w:val="28"/>
        </w:rPr>
        <w:t xml:space="preserve"> простор</w:t>
      </w:r>
      <w:r>
        <w:rPr>
          <w:rFonts w:ascii="Times New Roman" w:hAnsi="Times New Roman" w:cs="Times New Roman"/>
          <w:sz w:val="28"/>
          <w:szCs w:val="28"/>
        </w:rPr>
        <w:t>ах</w:t>
      </w:r>
      <w:r w:rsidRPr="000D34F4">
        <w:rPr>
          <w:rFonts w:ascii="Times New Roman" w:hAnsi="Times New Roman" w:cs="Times New Roman"/>
          <w:sz w:val="28"/>
          <w:szCs w:val="28"/>
        </w:rPr>
        <w:t xml:space="preserve"> і над зерновою масою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0D34F4">
        <w:rPr>
          <w:rFonts w:ascii="Times New Roman" w:hAnsi="Times New Roman" w:cs="Times New Roman"/>
          <w:sz w:val="28"/>
          <w:szCs w:val="28"/>
        </w:rPr>
        <w:t>Використовувані консерванти для зберігання зерна мають суттєві не</w:t>
      </w:r>
      <w:r>
        <w:rPr>
          <w:rFonts w:ascii="Times New Roman" w:hAnsi="Times New Roman" w:cs="Times New Roman"/>
          <w:sz w:val="28"/>
          <w:szCs w:val="28"/>
        </w:rPr>
        <w:t xml:space="preserve">доліки: </w:t>
      </w:r>
      <w:r w:rsidRPr="000D34F4">
        <w:rPr>
          <w:rFonts w:ascii="Times New Roman" w:hAnsi="Times New Roman" w:cs="Times New Roman"/>
          <w:sz w:val="28"/>
          <w:szCs w:val="28"/>
        </w:rPr>
        <w:t>висока вартість, дефіцитність, складність досягнення рівномірн</w:t>
      </w:r>
      <w:r>
        <w:rPr>
          <w:rFonts w:ascii="Times New Roman" w:hAnsi="Times New Roman" w:cs="Times New Roman"/>
          <w:sz w:val="28"/>
          <w:szCs w:val="28"/>
        </w:rPr>
        <w:t xml:space="preserve">ого </w:t>
      </w:r>
      <w:r w:rsidRPr="000D34F4">
        <w:rPr>
          <w:rFonts w:ascii="Times New Roman" w:hAnsi="Times New Roman" w:cs="Times New Roman"/>
          <w:sz w:val="28"/>
          <w:szCs w:val="28"/>
        </w:rPr>
        <w:t>оброб</w:t>
      </w:r>
      <w:r>
        <w:rPr>
          <w:rFonts w:ascii="Times New Roman" w:hAnsi="Times New Roman" w:cs="Times New Roman"/>
          <w:sz w:val="28"/>
          <w:szCs w:val="28"/>
        </w:rPr>
        <w:t>лення</w:t>
      </w:r>
      <w:r w:rsidRPr="000D34F4">
        <w:rPr>
          <w:rFonts w:ascii="Times New Roman" w:hAnsi="Times New Roman" w:cs="Times New Roman"/>
          <w:sz w:val="28"/>
          <w:szCs w:val="28"/>
        </w:rPr>
        <w:t xml:space="preserve"> всієї маси зерна.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D34F4">
        <w:rPr>
          <w:rFonts w:ascii="Times New Roman" w:hAnsi="Times New Roman" w:cs="Times New Roman"/>
          <w:sz w:val="28"/>
          <w:szCs w:val="28"/>
        </w:rPr>
        <w:t xml:space="preserve">Тому використання дешевих і широкодоступних добавок, </w:t>
      </w:r>
      <w:r>
        <w:rPr>
          <w:rFonts w:ascii="Times New Roman" w:hAnsi="Times New Roman" w:cs="Times New Roman"/>
          <w:sz w:val="28"/>
          <w:szCs w:val="28"/>
        </w:rPr>
        <w:t xml:space="preserve">що </w:t>
      </w:r>
      <w:r w:rsidRPr="000D34F4">
        <w:rPr>
          <w:rFonts w:ascii="Times New Roman" w:hAnsi="Times New Roman" w:cs="Times New Roman"/>
          <w:sz w:val="28"/>
          <w:szCs w:val="28"/>
        </w:rPr>
        <w:t>під</w:t>
      </w:r>
      <w:r>
        <w:rPr>
          <w:rFonts w:ascii="Times New Roman" w:hAnsi="Times New Roman" w:cs="Times New Roman"/>
          <w:sz w:val="28"/>
          <w:szCs w:val="28"/>
        </w:rPr>
        <w:t>вищують</w:t>
      </w:r>
      <w:r w:rsidRPr="000D34F4">
        <w:rPr>
          <w:rFonts w:ascii="Times New Roman" w:hAnsi="Times New Roman" w:cs="Times New Roman"/>
          <w:sz w:val="28"/>
          <w:szCs w:val="28"/>
        </w:rPr>
        <w:t xml:space="preserve"> надійність зберігання сирого фуражного зерна в герметичних у</w:t>
      </w:r>
      <w:r>
        <w:rPr>
          <w:rFonts w:ascii="Times New Roman" w:hAnsi="Times New Roman" w:cs="Times New Roman"/>
          <w:sz w:val="28"/>
          <w:szCs w:val="28"/>
        </w:rPr>
        <w:t xml:space="preserve">мовах </w:t>
      </w:r>
      <w:r w:rsidRPr="000D34F4">
        <w:rPr>
          <w:rFonts w:ascii="Times New Roman" w:hAnsi="Times New Roman" w:cs="Times New Roman"/>
          <w:sz w:val="28"/>
          <w:szCs w:val="28"/>
        </w:rPr>
        <w:t>і забезпечують при цьому скорочення втрат поживних речовин,</w:t>
      </w:r>
      <w:r>
        <w:rPr>
          <w:rFonts w:ascii="Times New Roman" w:hAnsi="Times New Roman" w:cs="Times New Roman"/>
          <w:sz w:val="28"/>
          <w:szCs w:val="28"/>
        </w:rPr>
        <w:t xml:space="preserve"> є</w:t>
      </w:r>
      <w:r w:rsidRPr="000D34F4">
        <w:rPr>
          <w:rFonts w:ascii="Times New Roman" w:hAnsi="Times New Roman" w:cs="Times New Roman"/>
          <w:sz w:val="28"/>
          <w:szCs w:val="28"/>
        </w:rPr>
        <w:t xml:space="preserve"> виключно в</w:t>
      </w:r>
      <w:r>
        <w:rPr>
          <w:rFonts w:ascii="Times New Roman" w:hAnsi="Times New Roman" w:cs="Times New Roman"/>
          <w:sz w:val="28"/>
          <w:szCs w:val="28"/>
        </w:rPr>
        <w:t>ажливим з</w:t>
      </w:r>
      <w:r w:rsidRPr="000D34F4">
        <w:rPr>
          <w:rFonts w:ascii="Times New Roman" w:hAnsi="Times New Roman" w:cs="Times New Roman"/>
          <w:sz w:val="28"/>
          <w:szCs w:val="28"/>
        </w:rPr>
        <w:t>авданням.</w:t>
      </w:r>
    </w:p>
    <w:p w:rsidR="00574B92" w:rsidRPr="000D34F4" w:rsidRDefault="00574B92" w:rsidP="00574B9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F3B52">
        <w:rPr>
          <w:rFonts w:ascii="Times New Roman" w:eastAsia="Calibri" w:hAnsi="Times New Roman" w:cs="Times New Roman"/>
          <w:sz w:val="28"/>
          <w:szCs w:val="28"/>
        </w:rPr>
        <w:t>Дослідження проводились в умовах науково-дослідної лабораторії кафедри технології зберігання і переробки зерна. Об’єкт дослідження – зерносум</w:t>
      </w:r>
      <w:r>
        <w:rPr>
          <w:rFonts w:ascii="Times New Roman" w:eastAsia="Calibri" w:hAnsi="Times New Roman" w:cs="Times New Roman"/>
          <w:sz w:val="28"/>
          <w:szCs w:val="28"/>
        </w:rPr>
        <w:t>іш зерна ячменю.</w:t>
      </w:r>
      <w:r w:rsidRPr="000F3B52">
        <w:rPr>
          <w:rFonts w:ascii="Times New Roman" w:eastAsia="Calibri" w:hAnsi="Times New Roman" w:cs="Times New Roman"/>
          <w:sz w:val="28"/>
          <w:szCs w:val="28"/>
        </w:rPr>
        <w:t xml:space="preserve"> У роботі використовували стандартні, загальноприйняті хімічні, фізико-хімічні, біохімічні, мікробіологічні та органолептичні методи дослідження властивостей сировини</w:t>
      </w:r>
      <w:r>
        <w:rPr>
          <w:rFonts w:ascii="Times New Roman" w:eastAsia="Calibri" w:hAnsi="Times New Roman" w:cs="Times New Roman"/>
          <w:sz w:val="28"/>
          <w:szCs w:val="28"/>
        </w:rPr>
        <w:t>.</w:t>
      </w:r>
    </w:p>
    <w:p w:rsidR="00574B92" w:rsidRPr="005962CE" w:rsidRDefault="00574B92" w:rsidP="00574B9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32080E">
        <w:rPr>
          <w:rFonts w:ascii="Times New Roman" w:hAnsi="Times New Roman" w:cs="Times New Roman"/>
          <w:sz w:val="28"/>
          <w:szCs w:val="28"/>
        </w:rPr>
        <w:t xml:space="preserve">Варіанти досліду: контроль (без добавок), з ретельним перемішуванням зерна з </w:t>
      </w:r>
      <w:proofErr w:type="spellStart"/>
      <w:r w:rsidRPr="0032080E">
        <w:rPr>
          <w:rFonts w:ascii="Times New Roman" w:hAnsi="Times New Roman" w:cs="Times New Roman"/>
          <w:sz w:val="28"/>
          <w:szCs w:val="28"/>
        </w:rPr>
        <w:t>консервуючими</w:t>
      </w:r>
      <w:proofErr w:type="spellEnd"/>
      <w:r w:rsidRPr="0032080E">
        <w:rPr>
          <w:rFonts w:ascii="Times New Roman" w:hAnsi="Times New Roman" w:cs="Times New Roman"/>
          <w:sz w:val="28"/>
          <w:szCs w:val="28"/>
        </w:rPr>
        <w:t xml:space="preserve"> добавками. Добавки додавали з вологе зерно в кількості 1 і 3 % до загальної маси зразки. Зерно ячменю вологістю 18, 20, 25, 30, 35 %. Маса одного зразка зерна 1500 г. Температурні умови зберігання зерна – +18–20 °С. В якості консервуючої добавки використовували хвою ялини, хвою сосни, суміш хвої ялини і сосни (1:1).</w:t>
      </w:r>
      <w:r>
        <w:rPr>
          <w:rFonts w:ascii="Times New Roman" w:hAnsi="Times New Roman" w:cs="Times New Roman"/>
          <w:sz w:val="28"/>
          <w:szCs w:val="28"/>
        </w:rPr>
        <w:t xml:space="preserve"> Визначали втрати маси, зміни хімічного складу зерна та органолептичну оцінку.</w:t>
      </w:r>
    </w:p>
    <w:p w:rsidR="00574B92" w:rsidRPr="0032080E" w:rsidRDefault="00574B92" w:rsidP="00574B9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</w:t>
      </w:r>
      <w:r w:rsidRPr="0032080E">
        <w:rPr>
          <w:rFonts w:ascii="Times New Roman" w:hAnsi="Times New Roman" w:cs="Times New Roman"/>
          <w:sz w:val="28"/>
          <w:szCs w:val="28"/>
        </w:rPr>
        <w:t xml:space="preserve">трати маси зерна ячменю відбувались по різному в залежності від виду добавок, кількості її внесення, а також вологості зерна. </w:t>
      </w:r>
      <w:r>
        <w:rPr>
          <w:rFonts w:ascii="Times New Roman" w:hAnsi="Times New Roman" w:cs="Times New Roman"/>
          <w:sz w:val="28"/>
          <w:szCs w:val="28"/>
        </w:rPr>
        <w:t>В</w:t>
      </w:r>
      <w:r w:rsidRPr="0032080E">
        <w:rPr>
          <w:rFonts w:ascii="Times New Roman" w:hAnsi="Times New Roman" w:cs="Times New Roman"/>
          <w:sz w:val="28"/>
          <w:szCs w:val="28"/>
        </w:rPr>
        <w:t>ідмічена загальна тенденція більших втрат маси при внесенні добавок у кількості 1 %</w:t>
      </w:r>
      <w:r>
        <w:rPr>
          <w:rFonts w:ascii="Times New Roman" w:hAnsi="Times New Roman" w:cs="Times New Roman"/>
          <w:sz w:val="28"/>
          <w:szCs w:val="28"/>
        </w:rPr>
        <w:t>. Н</w:t>
      </w:r>
      <w:r w:rsidRPr="0032080E">
        <w:rPr>
          <w:rFonts w:ascii="Times New Roman" w:hAnsi="Times New Roman" w:cs="Times New Roman"/>
          <w:sz w:val="28"/>
          <w:szCs w:val="28"/>
        </w:rPr>
        <w:t xml:space="preserve">езалежно від виду добавок та вологості зерна ячменю, кращі результати було отримано за внесення у зерно усіх видів добавок в кількості 3 % від загальної маси зразка. Найменші втрати сухої речовини при вологості вихідної сировини 18 і 20 % спостерігалися в пробах при внесенні хвої сосни, відповідно 2,54 та 2,41%. Найгіршим консервантом виявилася хвоя ялини, проміжне положення займав варіант з додаванням подрібненої суміші хвої сосни та ялини. </w:t>
      </w:r>
    </w:p>
    <w:p w:rsidR="00574B92" w:rsidRDefault="00574B92" w:rsidP="00574B9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32080E">
        <w:rPr>
          <w:rFonts w:ascii="Times New Roman" w:hAnsi="Times New Roman" w:cs="Times New Roman"/>
          <w:sz w:val="28"/>
          <w:szCs w:val="28"/>
        </w:rPr>
        <w:t xml:space="preserve">При вологості зерна ячменю 25 і 35 % кращої добавкою для консервації сировини була подрібнена хвоя сосни (2,29 і 2,34 %), найвищі втрати сухої речовини спостерігалися в контрольній пробі (4,47 і 4,58 %). </w:t>
      </w:r>
      <w:r w:rsidRPr="0032080E">
        <w:rPr>
          <w:rFonts w:ascii="Times New Roman" w:hAnsi="Times New Roman" w:cs="Times New Roman"/>
          <w:sz w:val="28"/>
          <w:szCs w:val="28"/>
        </w:rPr>
        <w:lastRenderedPageBreak/>
        <w:t xml:space="preserve">Кращим консервантом при вологості ячменю 30 % виявилася суміш хвої, менш ефективним варіантом була суміш хвої сосни та ялини та суміш хвої ялини (2,35 %), максимальні втрати відмічено в контролі (4,51 %). Отже, для ячменю кращими консервантом є подрібнена хвоя сосни незалежно від вологості вихідної сировини. </w:t>
      </w:r>
    </w:p>
    <w:p w:rsidR="00574B92" w:rsidRDefault="00574B92" w:rsidP="00574B9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962CE">
        <w:rPr>
          <w:rFonts w:ascii="Times New Roman" w:hAnsi="Times New Roman" w:cs="Times New Roman"/>
          <w:sz w:val="28"/>
          <w:szCs w:val="28"/>
        </w:rPr>
        <w:t>Для дослідження хімічного складу брали зерно ячменю оптимальною згідно досліджень вологістю 25 % і кількістю добавок (3 %) та зберігали в герметичних умовах впродовж 6 місяців.</w:t>
      </w:r>
    </w:p>
    <w:p w:rsidR="00574B92" w:rsidRPr="005962CE" w:rsidRDefault="00574B92" w:rsidP="00574B9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962CE">
        <w:rPr>
          <w:rFonts w:ascii="Times New Roman" w:hAnsi="Times New Roman" w:cs="Times New Roman"/>
          <w:sz w:val="28"/>
          <w:szCs w:val="28"/>
        </w:rPr>
        <w:t xml:space="preserve">У варіантах з використанням </w:t>
      </w:r>
      <w:r>
        <w:rPr>
          <w:rFonts w:ascii="Times New Roman" w:hAnsi="Times New Roman" w:cs="Times New Roman"/>
          <w:sz w:val="28"/>
          <w:szCs w:val="28"/>
        </w:rPr>
        <w:t>досліджуваних рослинних добавок спостерігається тенденція</w:t>
      </w:r>
      <w:r w:rsidRPr="005962CE">
        <w:rPr>
          <w:rFonts w:ascii="Times New Roman" w:hAnsi="Times New Roman" w:cs="Times New Roman"/>
          <w:sz w:val="28"/>
          <w:szCs w:val="28"/>
        </w:rPr>
        <w:t xml:space="preserve"> підвищення вмісту сирого протеїну до 11,85 % у варіантах з сумішшю хвої і 12,45 % у варіанті з сосновою хвоєю.</w:t>
      </w:r>
    </w:p>
    <w:p w:rsidR="00574B92" w:rsidRDefault="00574B92" w:rsidP="00574B9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962CE">
        <w:rPr>
          <w:rFonts w:ascii="Times New Roman" w:hAnsi="Times New Roman" w:cs="Times New Roman"/>
          <w:sz w:val="28"/>
          <w:szCs w:val="28"/>
        </w:rPr>
        <w:t>Вміст клітковини у варіанті з додаванням хвої сосни  був найвищим серед варіантів і складав 11,81 %, що на 20 % вище ніж в контролі. Вміст жиру в контролі становив 2,17 %, тоді як у варіантах з додаванням рослинної сировини показник жиру був вищим, коливався в межах 2,95–2,99 % і знаходився приблизно на одному рівні по варіантам, що на 35 % більше контролю. Вміст крохмалю у зерні по варіантам коливався в межах 34,22–41,42 %, тоді як в контролі цей показник становив 44,14 %. Така ж тенденція спостерігалась і за вмістом у зерні цукрів, а саме: у контролі було 9,25 %, по варіантам досліду в межах 8,90–8,99 %, що нижче показника в контролі на 3%.</w:t>
      </w:r>
    </w:p>
    <w:p w:rsidR="00574B92" w:rsidRDefault="00574B92" w:rsidP="00574B9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962CE">
        <w:rPr>
          <w:rFonts w:ascii="Times New Roman" w:hAnsi="Times New Roman" w:cs="Times New Roman"/>
          <w:sz w:val="28"/>
          <w:szCs w:val="28"/>
        </w:rPr>
        <w:t>Після закінчення терміну зберігання проводили органолептичну оцінку результатів дослідження відразу за кількома показниками: кольором, запахом, наявністю цвілі, ступенем псування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5962CE">
        <w:rPr>
          <w:rFonts w:ascii="Times New Roman" w:hAnsi="Times New Roman" w:cs="Times New Roman"/>
          <w:sz w:val="28"/>
          <w:szCs w:val="28"/>
        </w:rPr>
        <w:t>Органолептичні показники визначали в зерні вологістю 25 %, оскільки даний варіант згідно попередніх досліджень проявив себе найкраще, періодичність проведення органолептичної оцінки зерна ячменю – 1, 5, 15, 30, 90, 180 діб зберігання. Впродовж усього періоду зберігання зерно ячменю з вологістю 25 % і додаванням добавок у кількості 3 % цілком зберегло свою якість. Впродовж перших п’яти днів зберігання зерно, незалежно від варіанту досліду, зберігало свою якість, однак уже з 15 доби – зерно набувало кисло-солодкого смаку і зберігало його до кінця терміну зберігання. Колір зерна впродовж усього періоду зберігання залишався світлим (у контролі потемніння зерна відбулось з 30 доби зберігання). Через 90 діб і до кінця зберігання зерно ячменю в контролі крім потемніння набуло ще й кисло-солодкого смаку, що говорить про активізацію процесів ферментації. Подібна ситуація відбулась також із зерном, яке зберігалось із додаванням хвої ялини, однак подібна ситуація склалась на кінець зберігання. У інших варіантах досліду зерно залишалось без видимих змін псування якості.</w:t>
      </w:r>
    </w:p>
    <w:p w:rsidR="00574B92" w:rsidRDefault="00574B92" w:rsidP="00574B92">
      <w:pPr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A107E0">
        <w:rPr>
          <w:rFonts w:ascii="Times New Roman" w:eastAsia="Calibri" w:hAnsi="Times New Roman" w:cs="Times New Roman"/>
          <w:b/>
          <w:sz w:val="28"/>
          <w:szCs w:val="28"/>
        </w:rPr>
        <w:t>Список використан</w:t>
      </w:r>
      <w:r>
        <w:rPr>
          <w:rFonts w:ascii="Times New Roman" w:eastAsia="Calibri" w:hAnsi="Times New Roman" w:cs="Times New Roman"/>
          <w:b/>
          <w:sz w:val="28"/>
          <w:szCs w:val="28"/>
        </w:rPr>
        <w:t>ої літератури</w:t>
      </w:r>
      <w:bookmarkStart w:id="0" w:name="_GoBack"/>
      <w:bookmarkEnd w:id="0"/>
    </w:p>
    <w:p w:rsidR="00574B92" w:rsidRPr="00574B92" w:rsidRDefault="00574B92" w:rsidP="00574B92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74B92">
        <w:rPr>
          <w:rFonts w:ascii="Times New Roman" w:eastAsia="Calibri" w:hAnsi="Times New Roman" w:cs="Times New Roman"/>
          <w:iCs/>
          <w:sz w:val="28"/>
          <w:szCs w:val="28"/>
        </w:rPr>
        <w:t xml:space="preserve">Кольцов М.Н. Як правильно і дешево зберігати зерно.  </w:t>
      </w:r>
      <w:proofErr w:type="spellStart"/>
      <w:r w:rsidRPr="00574B92">
        <w:rPr>
          <w:rFonts w:ascii="Times New Roman" w:eastAsia="Calibri" w:hAnsi="Times New Roman" w:cs="Times New Roman"/>
          <w:iCs/>
          <w:sz w:val="28"/>
          <w:szCs w:val="28"/>
        </w:rPr>
        <w:t>Хранение</w:t>
      </w:r>
      <w:proofErr w:type="spellEnd"/>
      <w:r w:rsidRPr="00574B92">
        <w:rPr>
          <w:rFonts w:ascii="Times New Roman" w:eastAsia="Calibri" w:hAnsi="Times New Roman" w:cs="Times New Roman"/>
          <w:iCs/>
          <w:sz w:val="28"/>
          <w:szCs w:val="28"/>
        </w:rPr>
        <w:t xml:space="preserve"> и </w:t>
      </w:r>
      <w:proofErr w:type="spellStart"/>
      <w:r w:rsidRPr="00574B92">
        <w:rPr>
          <w:rFonts w:ascii="Times New Roman" w:eastAsia="Calibri" w:hAnsi="Times New Roman" w:cs="Times New Roman"/>
          <w:iCs/>
          <w:sz w:val="28"/>
          <w:szCs w:val="28"/>
        </w:rPr>
        <w:t>переработка</w:t>
      </w:r>
      <w:proofErr w:type="spellEnd"/>
      <w:r w:rsidRPr="00574B92">
        <w:rPr>
          <w:rFonts w:ascii="Times New Roman" w:eastAsia="Calibri" w:hAnsi="Times New Roman" w:cs="Times New Roman"/>
          <w:iCs/>
          <w:sz w:val="28"/>
          <w:szCs w:val="28"/>
        </w:rPr>
        <w:t xml:space="preserve"> зерна. 2010. №7. С. 31–33.</w:t>
      </w:r>
    </w:p>
    <w:p w:rsidR="00574B92" w:rsidRPr="00574B92" w:rsidRDefault="00574B92" w:rsidP="00574B92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74B92">
        <w:rPr>
          <w:rFonts w:ascii="Times New Roman" w:eastAsia="Calibri" w:hAnsi="Times New Roman" w:cs="Times New Roman"/>
          <w:sz w:val="28"/>
          <w:szCs w:val="28"/>
        </w:rPr>
        <w:t xml:space="preserve">Капустін, Н.І., </w:t>
      </w:r>
      <w:proofErr w:type="spellStart"/>
      <w:r w:rsidRPr="00574B92">
        <w:rPr>
          <w:rFonts w:ascii="Times New Roman" w:eastAsia="Calibri" w:hAnsi="Times New Roman" w:cs="Times New Roman"/>
          <w:sz w:val="28"/>
          <w:szCs w:val="28"/>
        </w:rPr>
        <w:t>Костін</w:t>
      </w:r>
      <w:proofErr w:type="spellEnd"/>
      <w:r w:rsidRPr="00574B92">
        <w:rPr>
          <w:rFonts w:ascii="Times New Roman" w:eastAsia="Calibri" w:hAnsi="Times New Roman" w:cs="Times New Roman"/>
          <w:sz w:val="28"/>
          <w:szCs w:val="28"/>
        </w:rPr>
        <w:t xml:space="preserve"> О.К. Вплив рослинних добавок на інтенсивність процесу дихання зерна в герметичних умовах. </w:t>
      </w:r>
      <w:proofErr w:type="spellStart"/>
      <w:r w:rsidRPr="00574B92">
        <w:rPr>
          <w:rFonts w:ascii="Times New Roman" w:eastAsia="Calibri" w:hAnsi="Times New Roman" w:cs="Times New Roman"/>
          <w:sz w:val="28"/>
          <w:szCs w:val="28"/>
        </w:rPr>
        <w:t>Кормовиробництво</w:t>
      </w:r>
      <w:proofErr w:type="spellEnd"/>
      <w:r w:rsidRPr="00574B92">
        <w:rPr>
          <w:rFonts w:ascii="Times New Roman" w:eastAsia="Calibri" w:hAnsi="Times New Roman" w:cs="Times New Roman"/>
          <w:sz w:val="28"/>
          <w:szCs w:val="28"/>
        </w:rPr>
        <w:t>. 2010. № 10. С. 47</w:t>
      </w:r>
      <w:r w:rsidRPr="00574B92">
        <w:rPr>
          <w:rFonts w:ascii="Times New Roman" w:eastAsia="Calibri" w:hAnsi="Times New Roman" w:cs="Times New Roman"/>
          <w:iCs/>
          <w:sz w:val="28"/>
          <w:szCs w:val="28"/>
        </w:rPr>
        <w:t>–</w:t>
      </w:r>
      <w:r w:rsidRPr="00574B92">
        <w:rPr>
          <w:rFonts w:ascii="Times New Roman" w:eastAsia="Calibri" w:hAnsi="Times New Roman" w:cs="Times New Roman"/>
          <w:sz w:val="28"/>
          <w:szCs w:val="28"/>
        </w:rPr>
        <w:t>48.</w:t>
      </w:r>
    </w:p>
    <w:sectPr w:rsidR="00574B92" w:rsidRPr="00574B92" w:rsidSect="00574B92">
      <w:pgSz w:w="11906" w:h="16838"/>
      <w:pgMar w:top="1134" w:right="1134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023DEE"/>
    <w:multiLevelType w:val="hybridMultilevel"/>
    <w:tmpl w:val="8B32781E"/>
    <w:lvl w:ilvl="0" w:tplc="826A9302">
      <w:start w:val="1"/>
      <w:numFmt w:val="decimal"/>
      <w:lvlText w:val="%1."/>
      <w:lvlJc w:val="left"/>
      <w:pPr>
        <w:ind w:left="927" w:hanging="360"/>
      </w:pPr>
      <w:rPr>
        <w:rFonts w:hint="default"/>
        <w:b w:val="0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0A5B"/>
    <w:rsid w:val="002530D3"/>
    <w:rsid w:val="002D0D9A"/>
    <w:rsid w:val="00574B92"/>
    <w:rsid w:val="00B40A5B"/>
    <w:rsid w:val="00C77D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4B92"/>
    <w:pPr>
      <w:spacing w:after="160" w:line="259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74B9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4B92"/>
    <w:pPr>
      <w:spacing w:after="160" w:line="259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74B9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829</Words>
  <Characters>4727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2021-02-02T16:30:00Z</dcterms:created>
  <dcterms:modified xsi:type="dcterms:W3CDTF">2021-02-02T16:30:00Z</dcterms:modified>
</cp:coreProperties>
</file>