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315A2" w:rsidRPr="00E47DC4" w:rsidRDefault="006315A2" w:rsidP="00E47DC4">
      <w:pPr>
        <w:autoSpaceDE w:val="0"/>
        <w:autoSpaceDN w:val="0"/>
        <w:adjustRightInd w:val="0"/>
        <w:spacing w:after="0" w:line="360" w:lineRule="auto"/>
        <w:ind w:firstLine="567"/>
        <w:jc w:val="right"/>
        <w:rPr>
          <w:rFonts w:ascii="Times New Roman" w:hAnsi="Times New Roman"/>
          <w:sz w:val="28"/>
          <w:szCs w:val="28"/>
          <w:lang w:val="uk-UA"/>
        </w:rPr>
      </w:pPr>
      <w:r w:rsidRPr="00E47DC4">
        <w:rPr>
          <w:rFonts w:ascii="Times New Roman" w:hAnsi="Times New Roman"/>
          <w:sz w:val="28"/>
          <w:szCs w:val="28"/>
          <w:lang w:val="uk-UA"/>
        </w:rPr>
        <w:t>Паєвська Марія Володимирівна</w:t>
      </w:r>
    </w:p>
    <w:p w:rsidR="006315A2" w:rsidRPr="00E47DC4" w:rsidRDefault="006315A2" w:rsidP="00E47DC4">
      <w:pPr>
        <w:autoSpaceDE w:val="0"/>
        <w:autoSpaceDN w:val="0"/>
        <w:adjustRightInd w:val="0"/>
        <w:spacing w:after="0" w:line="360" w:lineRule="auto"/>
        <w:ind w:firstLine="567"/>
        <w:jc w:val="right"/>
        <w:rPr>
          <w:rFonts w:ascii="Times New Roman" w:hAnsi="Times New Roman"/>
          <w:sz w:val="28"/>
          <w:szCs w:val="28"/>
          <w:lang w:val="uk-UA"/>
        </w:rPr>
      </w:pPr>
      <w:r w:rsidRPr="00E47DC4">
        <w:rPr>
          <w:rFonts w:ascii="Times New Roman" w:hAnsi="Times New Roman"/>
          <w:sz w:val="28"/>
          <w:szCs w:val="28"/>
          <w:lang w:val="uk-UA"/>
        </w:rPr>
        <w:t>Уманський національний університет садівництва</w:t>
      </w:r>
    </w:p>
    <w:p w:rsidR="006315A2" w:rsidRDefault="006315A2" w:rsidP="00D141FB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6315A2" w:rsidRPr="00E47DC4" w:rsidRDefault="006315A2" w:rsidP="00D141FB">
      <w:pPr>
        <w:spacing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E47DC4">
        <w:rPr>
          <w:rFonts w:ascii="Times New Roman" w:hAnsi="Times New Roman"/>
          <w:b/>
          <w:sz w:val="28"/>
          <w:szCs w:val="28"/>
          <w:lang w:val="uk-UA"/>
        </w:rPr>
        <w:t xml:space="preserve">Модальні частки </w:t>
      </w:r>
      <w:r w:rsidRPr="00E47DC4">
        <w:rPr>
          <w:rFonts w:ascii="Times New Roman" w:hAnsi="Times New Roman"/>
          <w:b/>
          <w:sz w:val="28"/>
          <w:szCs w:val="28"/>
        </w:rPr>
        <w:t>„</w:t>
      </w:r>
      <w:r w:rsidRPr="00E47DC4">
        <w:rPr>
          <w:rFonts w:ascii="Times New Roman" w:hAnsi="Times New Roman"/>
          <w:b/>
          <w:sz w:val="28"/>
          <w:szCs w:val="28"/>
          <w:lang w:val="de-DE"/>
        </w:rPr>
        <w:t>nur</w:t>
      </w:r>
      <w:r w:rsidRPr="00E47DC4">
        <w:rPr>
          <w:rFonts w:ascii="Times New Roman" w:hAnsi="Times New Roman"/>
          <w:b/>
          <w:sz w:val="28"/>
          <w:szCs w:val="28"/>
        </w:rPr>
        <w:t xml:space="preserve">“ </w:t>
      </w:r>
      <w:r w:rsidRPr="00E47DC4">
        <w:rPr>
          <w:rFonts w:ascii="Times New Roman" w:hAnsi="Times New Roman"/>
          <w:b/>
          <w:sz w:val="28"/>
          <w:szCs w:val="28"/>
          <w:lang w:val="uk-UA"/>
        </w:rPr>
        <w:t>і</w:t>
      </w:r>
      <w:r w:rsidRPr="00E47DC4">
        <w:rPr>
          <w:rFonts w:ascii="Times New Roman" w:hAnsi="Times New Roman"/>
          <w:b/>
          <w:sz w:val="28"/>
          <w:szCs w:val="28"/>
        </w:rPr>
        <w:t xml:space="preserve"> „</w:t>
      </w:r>
      <w:r w:rsidRPr="00E47DC4">
        <w:rPr>
          <w:rFonts w:ascii="Times New Roman" w:hAnsi="Times New Roman"/>
          <w:b/>
          <w:sz w:val="28"/>
          <w:szCs w:val="28"/>
          <w:lang w:val="de-DE"/>
        </w:rPr>
        <w:t>blo</w:t>
      </w:r>
      <w:r w:rsidRPr="00E47DC4">
        <w:rPr>
          <w:rFonts w:ascii="Times New Roman" w:hAnsi="Times New Roman"/>
          <w:b/>
          <w:sz w:val="28"/>
          <w:szCs w:val="28"/>
        </w:rPr>
        <w:t>ß“</w:t>
      </w:r>
      <w:r w:rsidRPr="00E47DC4">
        <w:rPr>
          <w:rFonts w:ascii="Times New Roman" w:hAnsi="Times New Roman"/>
          <w:b/>
          <w:sz w:val="28"/>
          <w:szCs w:val="28"/>
          <w:lang w:val="uk-UA"/>
        </w:rPr>
        <w:t xml:space="preserve"> в спонукальних реченнях німецької мови</w:t>
      </w:r>
    </w:p>
    <w:p w:rsidR="006315A2" w:rsidRPr="00E47DC4" w:rsidRDefault="006315A2" w:rsidP="002E541F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  <w:lang w:val="uk-UA"/>
        </w:rPr>
      </w:pPr>
      <w:r w:rsidRPr="00E47DC4">
        <w:rPr>
          <w:rFonts w:ascii="Times New Roman" w:hAnsi="Times New Roman"/>
          <w:sz w:val="24"/>
          <w:szCs w:val="24"/>
          <w:lang w:val="uk-UA"/>
        </w:rPr>
        <w:t>Розглянуті відмінності в лексичному значенні модальних часток „</w:t>
      </w:r>
      <w:r w:rsidRPr="00E47DC4">
        <w:rPr>
          <w:rFonts w:ascii="Times New Roman" w:hAnsi="Times New Roman"/>
          <w:sz w:val="24"/>
          <w:szCs w:val="24"/>
          <w:lang w:val="de-DE"/>
        </w:rPr>
        <w:t>nur</w:t>
      </w:r>
      <w:r w:rsidRPr="00E47DC4">
        <w:rPr>
          <w:rFonts w:ascii="Times New Roman" w:hAnsi="Times New Roman"/>
          <w:sz w:val="24"/>
          <w:szCs w:val="24"/>
          <w:lang w:val="uk-UA"/>
        </w:rPr>
        <w:t>“ і „</w:t>
      </w:r>
      <w:r w:rsidRPr="00E47DC4">
        <w:rPr>
          <w:rFonts w:ascii="Times New Roman" w:hAnsi="Times New Roman"/>
          <w:sz w:val="24"/>
          <w:szCs w:val="24"/>
          <w:lang w:val="de-DE"/>
        </w:rPr>
        <w:t>blo</w:t>
      </w:r>
      <w:r w:rsidRPr="00E47DC4">
        <w:rPr>
          <w:rFonts w:ascii="Times New Roman" w:hAnsi="Times New Roman"/>
          <w:sz w:val="24"/>
          <w:szCs w:val="24"/>
          <w:lang w:val="uk-UA"/>
        </w:rPr>
        <w:t>ß“ у спонукальних реченнях німецької мови.</w:t>
      </w:r>
    </w:p>
    <w:p w:rsidR="006315A2" w:rsidRPr="00E47DC4" w:rsidRDefault="006315A2" w:rsidP="002E541F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  <w:lang w:val="uk-UA"/>
        </w:rPr>
      </w:pPr>
      <w:r w:rsidRPr="00E47DC4">
        <w:rPr>
          <w:rFonts w:ascii="Times New Roman" w:hAnsi="Times New Roman"/>
          <w:b/>
          <w:sz w:val="24"/>
          <w:szCs w:val="24"/>
          <w:lang w:val="uk-UA"/>
        </w:rPr>
        <w:t>Ключові слова:</w:t>
      </w:r>
      <w:r w:rsidRPr="00E47DC4">
        <w:rPr>
          <w:rFonts w:ascii="Times New Roman" w:hAnsi="Times New Roman"/>
          <w:sz w:val="24"/>
          <w:szCs w:val="24"/>
          <w:lang w:val="uk-UA"/>
        </w:rPr>
        <w:t xml:space="preserve"> модальні частки, спонукальні речення, синоніми, німецька мова.</w:t>
      </w:r>
    </w:p>
    <w:p w:rsidR="006315A2" w:rsidRPr="00E47DC4" w:rsidRDefault="006315A2" w:rsidP="002E541F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  <w:lang w:val="uk-UA"/>
        </w:rPr>
      </w:pPr>
      <w:r w:rsidRPr="00E47DC4">
        <w:rPr>
          <w:rFonts w:ascii="Times New Roman" w:hAnsi="Times New Roman"/>
          <w:sz w:val="24"/>
          <w:szCs w:val="24"/>
          <w:lang w:val="uk-UA"/>
        </w:rPr>
        <w:t>Рассмотрен</w:t>
      </w:r>
      <w:r w:rsidRPr="00E47DC4">
        <w:rPr>
          <w:rFonts w:ascii="Times New Roman" w:hAnsi="Times New Roman"/>
          <w:sz w:val="24"/>
          <w:szCs w:val="24"/>
        </w:rPr>
        <w:t xml:space="preserve">ы отличия в лексическом значении модальных частиц </w:t>
      </w:r>
      <w:r w:rsidRPr="00E47DC4">
        <w:rPr>
          <w:rFonts w:ascii="Times New Roman" w:hAnsi="Times New Roman"/>
          <w:sz w:val="24"/>
          <w:szCs w:val="24"/>
          <w:lang w:val="uk-UA"/>
        </w:rPr>
        <w:t>„</w:t>
      </w:r>
      <w:r w:rsidRPr="00E47DC4">
        <w:rPr>
          <w:rFonts w:ascii="Times New Roman" w:hAnsi="Times New Roman"/>
          <w:sz w:val="24"/>
          <w:szCs w:val="24"/>
          <w:lang w:val="de-DE"/>
        </w:rPr>
        <w:t>nur</w:t>
      </w:r>
      <w:r w:rsidRPr="00E47DC4">
        <w:rPr>
          <w:rFonts w:ascii="Times New Roman" w:hAnsi="Times New Roman"/>
          <w:sz w:val="24"/>
          <w:szCs w:val="24"/>
          <w:lang w:val="uk-UA"/>
        </w:rPr>
        <w:t>“ и „</w:t>
      </w:r>
      <w:r w:rsidRPr="00E47DC4">
        <w:rPr>
          <w:rFonts w:ascii="Times New Roman" w:hAnsi="Times New Roman"/>
          <w:sz w:val="24"/>
          <w:szCs w:val="24"/>
          <w:lang w:val="de-DE"/>
        </w:rPr>
        <w:t>blo</w:t>
      </w:r>
      <w:r w:rsidRPr="00E47DC4">
        <w:rPr>
          <w:rFonts w:ascii="Times New Roman" w:hAnsi="Times New Roman"/>
          <w:sz w:val="24"/>
          <w:szCs w:val="24"/>
          <w:lang w:val="uk-UA"/>
        </w:rPr>
        <w:t>ß“ в побудительных предложениях немецкого языка.</w:t>
      </w:r>
    </w:p>
    <w:p w:rsidR="006315A2" w:rsidRPr="00E47DC4" w:rsidRDefault="006315A2" w:rsidP="002E541F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E47DC4">
        <w:rPr>
          <w:rFonts w:ascii="Times New Roman" w:hAnsi="Times New Roman"/>
          <w:b/>
          <w:sz w:val="24"/>
          <w:szCs w:val="24"/>
          <w:lang w:val="uk-UA"/>
        </w:rPr>
        <w:t xml:space="preserve">Ключевые слова: </w:t>
      </w:r>
      <w:r w:rsidRPr="00E47DC4">
        <w:rPr>
          <w:rFonts w:ascii="Times New Roman" w:hAnsi="Times New Roman"/>
          <w:sz w:val="24"/>
          <w:szCs w:val="24"/>
        </w:rPr>
        <w:t>модальные частицы, побудительные предложения, синонимы, немецкий язык.</w:t>
      </w:r>
    </w:p>
    <w:p w:rsidR="006315A2" w:rsidRPr="00E47DC4" w:rsidRDefault="006315A2" w:rsidP="002E541F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  <w:lang w:val="en-US"/>
        </w:rPr>
      </w:pPr>
      <w:r w:rsidRPr="00E47DC4">
        <w:rPr>
          <w:rFonts w:ascii="Times New Roman" w:hAnsi="Times New Roman"/>
          <w:sz w:val="24"/>
          <w:szCs w:val="24"/>
          <w:lang w:val="en-US"/>
        </w:rPr>
        <w:t>Differences in lexical meaning of modal particles “nur” and “blo</w:t>
      </w:r>
      <w:r w:rsidRPr="00E47DC4">
        <w:rPr>
          <w:rFonts w:ascii="Times New Roman" w:hAnsi="Times New Roman"/>
          <w:sz w:val="24"/>
          <w:szCs w:val="24"/>
          <w:lang w:val="uk-UA"/>
        </w:rPr>
        <w:t>ß</w:t>
      </w:r>
      <w:r w:rsidRPr="00E47DC4">
        <w:rPr>
          <w:rFonts w:ascii="Times New Roman" w:hAnsi="Times New Roman"/>
          <w:sz w:val="24"/>
          <w:szCs w:val="24"/>
          <w:lang w:val="en-US"/>
        </w:rPr>
        <w:t>” in German imperative sentences are considered.</w:t>
      </w:r>
    </w:p>
    <w:p w:rsidR="006315A2" w:rsidRPr="00E47DC4" w:rsidRDefault="006315A2" w:rsidP="002E541F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  <w:lang w:val="en-US"/>
        </w:rPr>
      </w:pPr>
      <w:r w:rsidRPr="00E47DC4">
        <w:rPr>
          <w:rFonts w:ascii="Times New Roman" w:hAnsi="Times New Roman"/>
          <w:b/>
          <w:sz w:val="24"/>
          <w:szCs w:val="24"/>
          <w:lang w:val="en-US"/>
        </w:rPr>
        <w:t>Key words:</w:t>
      </w:r>
      <w:r w:rsidRPr="00E47DC4">
        <w:rPr>
          <w:rFonts w:ascii="Times New Roman" w:hAnsi="Times New Roman"/>
          <w:sz w:val="24"/>
          <w:szCs w:val="24"/>
          <w:lang w:val="en-US"/>
        </w:rPr>
        <w:t xml:space="preserve"> modal particles, imperative sentences, synonyms, German.</w:t>
      </w:r>
    </w:p>
    <w:p w:rsidR="006315A2" w:rsidRPr="00B0184C" w:rsidRDefault="006315A2" w:rsidP="002E541F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6315A2" w:rsidRPr="002927B8" w:rsidRDefault="006315A2" w:rsidP="002E541F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B0184C">
        <w:rPr>
          <w:rFonts w:ascii="Times New Roman" w:hAnsi="Times New Roman"/>
          <w:sz w:val="28"/>
          <w:szCs w:val="28"/>
          <w:lang w:val="uk-UA"/>
        </w:rPr>
        <w:t>Своє лексичне значення модальні частки реалізують тільки в реченні, оск</w:t>
      </w:r>
      <w:r w:rsidRPr="002927B8">
        <w:rPr>
          <w:rFonts w:ascii="Times New Roman" w:hAnsi="Times New Roman"/>
          <w:sz w:val="28"/>
          <w:szCs w:val="28"/>
          <w:lang w:val="uk-UA"/>
        </w:rPr>
        <w:t>ільки вони</w:t>
      </w:r>
      <w:r w:rsidRPr="00B0184C">
        <w:rPr>
          <w:rFonts w:ascii="Times New Roman" w:hAnsi="Times New Roman"/>
          <w:sz w:val="28"/>
          <w:szCs w:val="28"/>
          <w:lang w:val="uk-UA"/>
        </w:rPr>
        <w:t xml:space="preserve"> є службовими словами</w:t>
      </w:r>
      <w:r w:rsidRPr="002927B8">
        <w:rPr>
          <w:rFonts w:ascii="Times New Roman" w:hAnsi="Times New Roman"/>
          <w:sz w:val="28"/>
          <w:szCs w:val="28"/>
          <w:lang w:val="uk-UA"/>
        </w:rPr>
        <w:t xml:space="preserve"> і </w:t>
      </w:r>
      <w:r w:rsidRPr="00B0184C">
        <w:rPr>
          <w:rFonts w:ascii="Times New Roman" w:hAnsi="Times New Roman"/>
          <w:sz w:val="28"/>
          <w:szCs w:val="28"/>
          <w:lang w:val="uk-UA"/>
        </w:rPr>
        <w:t>не можуть бути вжиті самостійно</w:t>
      </w:r>
      <w:r w:rsidRPr="002927B8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В</w:t>
      </w:r>
      <w:r w:rsidRPr="002927B8">
        <w:rPr>
          <w:rFonts w:ascii="Times New Roman" w:hAnsi="Times New Roman"/>
          <w:sz w:val="28"/>
          <w:szCs w:val="28"/>
        </w:rPr>
        <w:t xml:space="preserve"> залежності від типу речення реалізується той чи інший лексико-семантичний варіант модальної частки. Тип речення</w:t>
      </w:r>
      <w:r w:rsidRPr="002927B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927B8">
        <w:rPr>
          <w:rFonts w:ascii="Times New Roman" w:hAnsi="Times New Roman"/>
          <w:sz w:val="28"/>
          <w:szCs w:val="28"/>
        </w:rPr>
        <w:t>відіграє при цьому велику роль.</w:t>
      </w:r>
      <w:r w:rsidRPr="002927B8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6315A2" w:rsidRPr="002927B8" w:rsidRDefault="006315A2" w:rsidP="002E541F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2927B8">
        <w:rPr>
          <w:rFonts w:ascii="Times New Roman" w:hAnsi="Times New Roman"/>
          <w:sz w:val="28"/>
          <w:szCs w:val="28"/>
          <w:lang w:val="uk-UA"/>
        </w:rPr>
        <w:t xml:space="preserve">Модальні частки </w:t>
      </w:r>
      <w:r w:rsidRPr="002927B8">
        <w:rPr>
          <w:rFonts w:ascii="Times New Roman" w:hAnsi="Times New Roman"/>
          <w:sz w:val="28"/>
          <w:szCs w:val="28"/>
        </w:rPr>
        <w:t>„</w:t>
      </w:r>
      <w:r w:rsidRPr="002927B8">
        <w:rPr>
          <w:rFonts w:ascii="Times New Roman" w:hAnsi="Times New Roman"/>
          <w:sz w:val="28"/>
          <w:szCs w:val="28"/>
          <w:lang w:val="de-DE"/>
        </w:rPr>
        <w:t>nur</w:t>
      </w:r>
      <w:r w:rsidRPr="002927B8">
        <w:rPr>
          <w:rFonts w:ascii="Times New Roman" w:hAnsi="Times New Roman"/>
          <w:sz w:val="28"/>
          <w:szCs w:val="28"/>
        </w:rPr>
        <w:t xml:space="preserve">“ </w:t>
      </w:r>
      <w:r w:rsidRPr="002927B8"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</w:rPr>
        <w:t xml:space="preserve"> </w:t>
      </w:r>
      <w:r w:rsidRPr="002927B8">
        <w:rPr>
          <w:rFonts w:ascii="Times New Roman" w:hAnsi="Times New Roman"/>
          <w:sz w:val="28"/>
          <w:szCs w:val="28"/>
        </w:rPr>
        <w:t>„</w:t>
      </w:r>
      <w:r w:rsidRPr="002927B8">
        <w:rPr>
          <w:rFonts w:ascii="Times New Roman" w:hAnsi="Times New Roman"/>
          <w:sz w:val="28"/>
          <w:szCs w:val="28"/>
          <w:lang w:val="de-DE"/>
        </w:rPr>
        <w:t>blo</w:t>
      </w:r>
      <w:r w:rsidRPr="002927B8">
        <w:rPr>
          <w:rFonts w:ascii="Times New Roman" w:hAnsi="Times New Roman"/>
          <w:sz w:val="28"/>
          <w:szCs w:val="28"/>
        </w:rPr>
        <w:t>ß“</w:t>
      </w:r>
      <w:r w:rsidRPr="002927B8">
        <w:rPr>
          <w:rFonts w:ascii="Times New Roman" w:hAnsi="Times New Roman"/>
          <w:sz w:val="28"/>
          <w:szCs w:val="28"/>
          <w:lang w:val="uk-UA"/>
        </w:rPr>
        <w:t xml:space="preserve"> зустрічаються в усіх типах речень – розповідних, питальних, спонукальних. В розповідних реченнях „</w:t>
      </w:r>
      <w:r w:rsidRPr="002927B8">
        <w:rPr>
          <w:rFonts w:ascii="Times New Roman" w:hAnsi="Times New Roman"/>
          <w:sz w:val="28"/>
          <w:szCs w:val="28"/>
          <w:lang w:val="de-DE"/>
        </w:rPr>
        <w:t>nur</w:t>
      </w:r>
      <w:r w:rsidRPr="002927B8">
        <w:rPr>
          <w:rFonts w:ascii="Times New Roman" w:hAnsi="Times New Roman"/>
          <w:sz w:val="28"/>
          <w:szCs w:val="28"/>
          <w:lang w:val="uk-UA"/>
        </w:rPr>
        <w:t>“ 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927B8">
        <w:rPr>
          <w:rFonts w:ascii="Times New Roman" w:hAnsi="Times New Roman"/>
          <w:sz w:val="28"/>
          <w:szCs w:val="28"/>
          <w:lang w:val="uk-UA"/>
        </w:rPr>
        <w:t>„</w:t>
      </w:r>
      <w:r w:rsidRPr="00ED0797">
        <w:rPr>
          <w:rFonts w:ascii="Times New Roman" w:hAnsi="Times New Roman"/>
          <w:sz w:val="28"/>
          <w:szCs w:val="28"/>
        </w:rPr>
        <w:t xml:space="preserve"> </w:t>
      </w:r>
      <w:r w:rsidRPr="002927B8">
        <w:rPr>
          <w:rFonts w:ascii="Times New Roman" w:hAnsi="Times New Roman"/>
          <w:sz w:val="28"/>
          <w:szCs w:val="28"/>
          <w:lang w:val="de-DE"/>
        </w:rPr>
        <w:t>blo</w:t>
      </w:r>
      <w:r w:rsidRPr="002927B8">
        <w:rPr>
          <w:rFonts w:ascii="Times New Roman" w:hAnsi="Times New Roman"/>
          <w:sz w:val="28"/>
          <w:szCs w:val="28"/>
        </w:rPr>
        <w:t>ß</w:t>
      </w:r>
      <w:r w:rsidRPr="002927B8">
        <w:rPr>
          <w:rFonts w:ascii="Times New Roman" w:hAnsi="Times New Roman"/>
          <w:sz w:val="28"/>
          <w:szCs w:val="28"/>
          <w:lang w:val="uk-UA"/>
        </w:rPr>
        <w:t>“ висловлюють побажання, в питальних 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927B8">
        <w:rPr>
          <w:rFonts w:ascii="Times New Roman" w:hAnsi="Times New Roman"/>
          <w:sz w:val="28"/>
          <w:szCs w:val="28"/>
          <w:lang w:val="uk-UA"/>
        </w:rPr>
        <w:t>підкреслюють зацікавленість. В цих реченнях вони майже завжди синонімічні, а в спонукальних їх значення відрізняються.</w:t>
      </w:r>
    </w:p>
    <w:p w:rsidR="006315A2" w:rsidRPr="002927B8" w:rsidRDefault="006315A2" w:rsidP="002E541F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2927B8">
        <w:rPr>
          <w:rFonts w:ascii="Times New Roman" w:hAnsi="Times New Roman"/>
          <w:sz w:val="28"/>
          <w:szCs w:val="28"/>
          <w:lang w:val="uk-UA"/>
        </w:rPr>
        <w:t>За допомогою модальної частки „</w:t>
      </w:r>
      <w:r w:rsidRPr="002927B8">
        <w:rPr>
          <w:rFonts w:ascii="Times New Roman" w:hAnsi="Times New Roman"/>
          <w:sz w:val="28"/>
          <w:szCs w:val="28"/>
          <w:lang w:val="de-DE"/>
        </w:rPr>
        <w:t>nur</w:t>
      </w:r>
      <w:r w:rsidRPr="002927B8">
        <w:rPr>
          <w:rFonts w:ascii="Times New Roman" w:hAnsi="Times New Roman"/>
          <w:sz w:val="28"/>
          <w:szCs w:val="28"/>
          <w:lang w:val="uk-UA"/>
        </w:rPr>
        <w:t xml:space="preserve">“ мовець підбадьорює свого співрозмовника і радить йому вчинити щось: </w:t>
      </w:r>
      <w:r w:rsidRPr="002927B8">
        <w:rPr>
          <w:rFonts w:ascii="Times New Roman" w:hAnsi="Times New Roman"/>
          <w:i/>
          <w:sz w:val="28"/>
          <w:szCs w:val="28"/>
          <w:lang w:val="de-DE"/>
        </w:rPr>
        <w:t>Trink</w:t>
      </w:r>
      <w:r w:rsidRPr="002927B8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2927B8">
        <w:rPr>
          <w:rFonts w:ascii="Times New Roman" w:hAnsi="Times New Roman"/>
          <w:i/>
          <w:sz w:val="28"/>
          <w:szCs w:val="28"/>
          <w:lang w:val="de-DE"/>
        </w:rPr>
        <w:t>nur</w:t>
      </w:r>
      <w:r w:rsidRPr="002927B8">
        <w:rPr>
          <w:rFonts w:ascii="Times New Roman" w:hAnsi="Times New Roman"/>
          <w:i/>
          <w:sz w:val="28"/>
          <w:szCs w:val="28"/>
          <w:lang w:val="uk-UA"/>
        </w:rPr>
        <w:t xml:space="preserve">! </w:t>
      </w:r>
      <w:r w:rsidRPr="002927B8">
        <w:rPr>
          <w:rFonts w:ascii="Times New Roman" w:hAnsi="Times New Roman"/>
          <w:i/>
          <w:sz w:val="28"/>
          <w:szCs w:val="28"/>
          <w:lang w:val="de-DE"/>
        </w:rPr>
        <w:t>Es</w:t>
      </w:r>
      <w:r w:rsidRPr="002927B8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2927B8">
        <w:rPr>
          <w:rFonts w:ascii="Times New Roman" w:hAnsi="Times New Roman"/>
          <w:i/>
          <w:sz w:val="28"/>
          <w:szCs w:val="28"/>
          <w:lang w:val="de-DE"/>
        </w:rPr>
        <w:t>kostet</w:t>
      </w:r>
      <w:r w:rsidRPr="002927B8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2927B8">
        <w:rPr>
          <w:rFonts w:ascii="Times New Roman" w:hAnsi="Times New Roman"/>
          <w:i/>
          <w:sz w:val="28"/>
          <w:szCs w:val="28"/>
          <w:lang w:val="de-DE"/>
        </w:rPr>
        <w:t>nichts</w:t>
      </w:r>
      <w:r w:rsidRPr="002927B8">
        <w:rPr>
          <w:rFonts w:ascii="Times New Roman" w:hAnsi="Times New Roman"/>
          <w:i/>
          <w:sz w:val="28"/>
          <w:szCs w:val="28"/>
          <w:lang w:val="uk-UA"/>
        </w:rPr>
        <w:t>.</w:t>
      </w:r>
      <w:r w:rsidRPr="002927B8">
        <w:rPr>
          <w:rFonts w:ascii="Times New Roman" w:hAnsi="Times New Roman"/>
          <w:sz w:val="28"/>
          <w:szCs w:val="28"/>
          <w:lang w:val="uk-UA"/>
        </w:rPr>
        <w:t xml:space="preserve"> (Частка „</w:t>
      </w:r>
      <w:r w:rsidRPr="002927B8">
        <w:rPr>
          <w:rFonts w:ascii="Times New Roman" w:hAnsi="Times New Roman"/>
          <w:sz w:val="28"/>
          <w:szCs w:val="28"/>
          <w:lang w:val="de-DE"/>
        </w:rPr>
        <w:t>nur</w:t>
      </w:r>
      <w:r w:rsidRPr="002927B8">
        <w:rPr>
          <w:rFonts w:ascii="Times New Roman" w:hAnsi="Times New Roman"/>
          <w:sz w:val="28"/>
          <w:szCs w:val="28"/>
          <w:lang w:val="uk-UA"/>
        </w:rPr>
        <w:t>“ використовується, щоб підкреслити відсутність небажаних наслідків певної дії).</w:t>
      </w:r>
    </w:p>
    <w:p w:rsidR="006315A2" w:rsidRPr="002927B8" w:rsidRDefault="006315A2" w:rsidP="002E541F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/>
          <w:i/>
          <w:sz w:val="28"/>
          <w:szCs w:val="28"/>
        </w:rPr>
      </w:pPr>
      <w:r w:rsidRPr="002927B8">
        <w:rPr>
          <w:rFonts w:ascii="Times New Roman" w:hAnsi="Times New Roman"/>
          <w:sz w:val="28"/>
          <w:szCs w:val="28"/>
          <w:lang w:val="uk-UA"/>
        </w:rPr>
        <w:t>Висловлювання з модальною часткою</w:t>
      </w:r>
      <w:r w:rsidRPr="0057228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927B8">
        <w:rPr>
          <w:rFonts w:ascii="Times New Roman" w:hAnsi="Times New Roman"/>
          <w:sz w:val="28"/>
          <w:szCs w:val="28"/>
          <w:lang w:val="uk-UA"/>
        </w:rPr>
        <w:t>„</w:t>
      </w:r>
      <w:r w:rsidRPr="002927B8">
        <w:rPr>
          <w:rFonts w:ascii="Times New Roman" w:hAnsi="Times New Roman"/>
          <w:sz w:val="28"/>
          <w:szCs w:val="28"/>
          <w:lang w:val="de-DE"/>
        </w:rPr>
        <w:t>nur</w:t>
      </w:r>
      <w:r w:rsidRPr="002927B8">
        <w:rPr>
          <w:rFonts w:ascii="Times New Roman" w:hAnsi="Times New Roman"/>
          <w:sz w:val="28"/>
          <w:szCs w:val="28"/>
          <w:lang w:val="uk-UA"/>
        </w:rPr>
        <w:t xml:space="preserve">“ часто приховують іронію: </w:t>
      </w:r>
      <w:r w:rsidRPr="002927B8">
        <w:rPr>
          <w:rFonts w:ascii="Times New Roman" w:hAnsi="Times New Roman"/>
          <w:i/>
          <w:sz w:val="28"/>
          <w:szCs w:val="28"/>
          <w:lang w:val="de-DE"/>
        </w:rPr>
        <w:t>La</w:t>
      </w:r>
      <w:r w:rsidRPr="002927B8">
        <w:rPr>
          <w:rFonts w:ascii="Times New Roman" w:hAnsi="Times New Roman"/>
          <w:i/>
          <w:sz w:val="28"/>
          <w:szCs w:val="28"/>
          <w:lang w:val="uk-UA"/>
        </w:rPr>
        <w:t xml:space="preserve">ß </w:t>
      </w:r>
      <w:r w:rsidRPr="002927B8">
        <w:rPr>
          <w:rFonts w:ascii="Times New Roman" w:hAnsi="Times New Roman"/>
          <w:i/>
          <w:sz w:val="28"/>
          <w:szCs w:val="28"/>
          <w:lang w:val="de-DE"/>
        </w:rPr>
        <w:t>ihn</w:t>
      </w:r>
      <w:r w:rsidRPr="002927B8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2927B8">
        <w:rPr>
          <w:rFonts w:ascii="Times New Roman" w:hAnsi="Times New Roman"/>
          <w:i/>
          <w:sz w:val="28"/>
          <w:szCs w:val="28"/>
          <w:lang w:val="de-DE"/>
        </w:rPr>
        <w:t>nur</w:t>
      </w:r>
      <w:r w:rsidRPr="002927B8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2927B8">
        <w:rPr>
          <w:rFonts w:ascii="Times New Roman" w:hAnsi="Times New Roman"/>
          <w:i/>
          <w:sz w:val="28"/>
          <w:szCs w:val="28"/>
          <w:lang w:val="de-DE"/>
        </w:rPr>
        <w:t>reden</w:t>
      </w:r>
      <w:r w:rsidRPr="002927B8">
        <w:rPr>
          <w:rFonts w:ascii="Times New Roman" w:hAnsi="Times New Roman"/>
          <w:i/>
          <w:sz w:val="28"/>
          <w:szCs w:val="28"/>
          <w:lang w:val="uk-UA"/>
        </w:rPr>
        <w:t xml:space="preserve">! </w:t>
      </w:r>
      <w:r w:rsidRPr="002927B8">
        <w:rPr>
          <w:rFonts w:ascii="Times New Roman" w:hAnsi="Times New Roman"/>
          <w:i/>
          <w:sz w:val="28"/>
          <w:szCs w:val="28"/>
          <w:lang w:val="de-DE"/>
        </w:rPr>
        <w:t>Es</w:t>
      </w:r>
      <w:r w:rsidRPr="002927B8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2927B8">
        <w:rPr>
          <w:rFonts w:ascii="Times New Roman" w:hAnsi="Times New Roman"/>
          <w:i/>
          <w:sz w:val="28"/>
          <w:szCs w:val="28"/>
          <w:lang w:val="de-DE"/>
        </w:rPr>
        <w:t>st</w:t>
      </w:r>
      <w:r w:rsidRPr="002927B8">
        <w:rPr>
          <w:rFonts w:ascii="Times New Roman" w:hAnsi="Times New Roman"/>
          <w:i/>
          <w:sz w:val="28"/>
          <w:szCs w:val="28"/>
          <w:lang w:val="uk-UA"/>
        </w:rPr>
        <w:t>ö</w:t>
      </w:r>
      <w:r w:rsidRPr="002927B8">
        <w:rPr>
          <w:rFonts w:ascii="Times New Roman" w:hAnsi="Times New Roman"/>
          <w:i/>
          <w:sz w:val="28"/>
          <w:szCs w:val="28"/>
          <w:lang w:val="de-DE"/>
        </w:rPr>
        <w:t>rt</w:t>
      </w:r>
      <w:r w:rsidRPr="002927B8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2927B8">
        <w:rPr>
          <w:rFonts w:ascii="Times New Roman" w:hAnsi="Times New Roman"/>
          <w:i/>
          <w:sz w:val="28"/>
          <w:szCs w:val="28"/>
          <w:lang w:val="de-DE"/>
        </w:rPr>
        <w:t>uns</w:t>
      </w:r>
      <w:r w:rsidRPr="002927B8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2927B8">
        <w:rPr>
          <w:rFonts w:ascii="Times New Roman" w:hAnsi="Times New Roman"/>
          <w:i/>
          <w:sz w:val="28"/>
          <w:szCs w:val="28"/>
          <w:lang w:val="de-DE"/>
        </w:rPr>
        <w:t>nicht</w:t>
      </w:r>
      <w:r w:rsidRPr="002927B8">
        <w:rPr>
          <w:rFonts w:ascii="Times New Roman" w:hAnsi="Times New Roman"/>
          <w:i/>
          <w:sz w:val="28"/>
          <w:szCs w:val="28"/>
          <w:lang w:val="uk-UA"/>
        </w:rPr>
        <w:t xml:space="preserve">. </w:t>
      </w:r>
      <w:r w:rsidRPr="002927B8">
        <w:rPr>
          <w:rFonts w:ascii="Times New Roman" w:hAnsi="Times New Roman"/>
          <w:sz w:val="28"/>
          <w:szCs w:val="28"/>
          <w:lang w:val="uk-UA"/>
        </w:rPr>
        <w:t>В них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927B8">
        <w:rPr>
          <w:rFonts w:ascii="Times New Roman" w:hAnsi="Times New Roman"/>
          <w:sz w:val="28"/>
          <w:szCs w:val="28"/>
          <w:lang w:val="uk-UA"/>
        </w:rPr>
        <w:t xml:space="preserve">присутні інші слова, які свідчать про несерйозне відношення мовця до співрозмовника або до своїх слів. При цьому часто зустрічається слово </w:t>
      </w:r>
      <w:r w:rsidRPr="002927B8">
        <w:rPr>
          <w:rFonts w:ascii="Times New Roman" w:hAnsi="Times New Roman"/>
          <w:i/>
          <w:sz w:val="28"/>
          <w:szCs w:val="28"/>
        </w:rPr>
        <w:t>ruhig</w:t>
      </w:r>
      <w:r w:rsidRPr="002927B8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2927B8">
        <w:rPr>
          <w:rFonts w:ascii="Times New Roman" w:hAnsi="Times New Roman"/>
          <w:i/>
          <w:sz w:val="28"/>
          <w:szCs w:val="28"/>
        </w:rPr>
        <w:t>Geh</w:t>
      </w:r>
      <w:r w:rsidRPr="002927B8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2927B8">
        <w:rPr>
          <w:rFonts w:ascii="Times New Roman" w:hAnsi="Times New Roman"/>
          <w:i/>
          <w:sz w:val="28"/>
          <w:szCs w:val="28"/>
        </w:rPr>
        <w:t>nur</w:t>
      </w:r>
      <w:r w:rsidRPr="002927B8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2927B8">
        <w:rPr>
          <w:rFonts w:ascii="Times New Roman" w:hAnsi="Times New Roman"/>
          <w:i/>
          <w:sz w:val="28"/>
          <w:szCs w:val="28"/>
        </w:rPr>
        <w:t>ruhig</w:t>
      </w:r>
      <w:r w:rsidRPr="002927B8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2927B8">
        <w:rPr>
          <w:rFonts w:ascii="Times New Roman" w:hAnsi="Times New Roman"/>
          <w:i/>
          <w:sz w:val="28"/>
          <w:szCs w:val="28"/>
        </w:rPr>
        <w:t>in</w:t>
      </w:r>
      <w:r w:rsidRPr="002927B8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2927B8">
        <w:rPr>
          <w:rFonts w:ascii="Times New Roman" w:hAnsi="Times New Roman"/>
          <w:i/>
          <w:sz w:val="28"/>
          <w:szCs w:val="28"/>
        </w:rPr>
        <w:t>deinen</w:t>
      </w:r>
      <w:r w:rsidRPr="002927B8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2927B8">
        <w:rPr>
          <w:rFonts w:ascii="Times New Roman" w:hAnsi="Times New Roman"/>
          <w:i/>
          <w:sz w:val="28"/>
          <w:szCs w:val="28"/>
        </w:rPr>
        <w:t>Klub</w:t>
      </w:r>
      <w:r w:rsidRPr="002927B8">
        <w:rPr>
          <w:rFonts w:ascii="Times New Roman" w:hAnsi="Times New Roman"/>
          <w:i/>
          <w:sz w:val="28"/>
          <w:szCs w:val="28"/>
          <w:lang w:val="uk-UA"/>
        </w:rPr>
        <w:t xml:space="preserve">! </w:t>
      </w:r>
      <w:r w:rsidRPr="002927B8">
        <w:rPr>
          <w:rFonts w:ascii="Times New Roman" w:hAnsi="Times New Roman"/>
          <w:sz w:val="28"/>
          <w:szCs w:val="28"/>
          <w:lang w:val="uk-UA"/>
        </w:rPr>
        <w:t>(„</w:t>
      </w:r>
      <w:r>
        <w:rPr>
          <w:rFonts w:ascii="Times New Roman" w:hAnsi="Times New Roman"/>
          <w:sz w:val="28"/>
          <w:szCs w:val="28"/>
          <w:lang w:val="de-DE"/>
        </w:rPr>
        <w:t>N</w:t>
      </w:r>
      <w:r w:rsidRPr="002927B8">
        <w:rPr>
          <w:rFonts w:ascii="Times New Roman" w:hAnsi="Times New Roman"/>
          <w:sz w:val="28"/>
          <w:szCs w:val="28"/>
          <w:lang w:val="de-DE"/>
        </w:rPr>
        <w:t>ur</w:t>
      </w:r>
      <w:r w:rsidRPr="002927B8">
        <w:rPr>
          <w:rFonts w:ascii="Times New Roman" w:hAnsi="Times New Roman"/>
          <w:sz w:val="28"/>
          <w:szCs w:val="28"/>
          <w:lang w:val="uk-UA"/>
        </w:rPr>
        <w:t xml:space="preserve">“ використовується, щоб показати, що мовцю байдужа поведінка співрозмовника). </w:t>
      </w:r>
    </w:p>
    <w:p w:rsidR="006315A2" w:rsidRPr="002927B8" w:rsidRDefault="006315A2" w:rsidP="002E541F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2927B8">
        <w:rPr>
          <w:rFonts w:ascii="Times New Roman" w:hAnsi="Times New Roman"/>
          <w:sz w:val="28"/>
          <w:szCs w:val="28"/>
          <w:lang w:val="uk-UA"/>
        </w:rPr>
        <w:t>Частка „</w:t>
      </w:r>
      <w:r w:rsidRPr="002927B8">
        <w:rPr>
          <w:rFonts w:ascii="Times New Roman" w:hAnsi="Times New Roman"/>
          <w:sz w:val="28"/>
          <w:szCs w:val="28"/>
          <w:lang w:val="de-DE"/>
        </w:rPr>
        <w:t>nur</w:t>
      </w:r>
      <w:r w:rsidRPr="002927B8">
        <w:rPr>
          <w:rFonts w:ascii="Times New Roman" w:hAnsi="Times New Roman"/>
          <w:sz w:val="28"/>
          <w:szCs w:val="28"/>
          <w:lang w:val="uk-UA"/>
        </w:rPr>
        <w:t>“</w:t>
      </w:r>
      <w:r w:rsidRPr="002927B8">
        <w:rPr>
          <w:rFonts w:ascii="Times New Roman" w:hAnsi="Times New Roman"/>
          <w:sz w:val="28"/>
          <w:szCs w:val="28"/>
        </w:rPr>
        <w:t xml:space="preserve"> </w:t>
      </w:r>
      <w:r w:rsidRPr="002927B8">
        <w:rPr>
          <w:rFonts w:ascii="Times New Roman" w:hAnsi="Times New Roman"/>
          <w:sz w:val="28"/>
          <w:szCs w:val="28"/>
          <w:lang w:val="uk-UA"/>
        </w:rPr>
        <w:t xml:space="preserve">притаманна загальнолітературному стилю. Так, перекладом латинського вислову </w:t>
      </w:r>
      <w:r w:rsidRPr="002927B8">
        <w:rPr>
          <w:rFonts w:ascii="Times New Roman" w:hAnsi="Times New Roman"/>
          <w:i/>
          <w:sz w:val="28"/>
          <w:szCs w:val="28"/>
          <w:lang w:val="uk-UA"/>
        </w:rPr>
        <w:t>„</w:t>
      </w:r>
      <w:r w:rsidRPr="002927B8">
        <w:rPr>
          <w:rFonts w:ascii="Times New Roman" w:hAnsi="Times New Roman"/>
          <w:i/>
          <w:iCs/>
          <w:sz w:val="28"/>
          <w:szCs w:val="28"/>
          <w:lang w:val="de-DE" w:eastAsia="ru-RU"/>
        </w:rPr>
        <w:t>rem tene, verba sequentur</w:t>
      </w:r>
      <w:r w:rsidRPr="002927B8">
        <w:rPr>
          <w:rFonts w:ascii="Times New Roman" w:hAnsi="Times New Roman"/>
          <w:i/>
          <w:sz w:val="28"/>
          <w:szCs w:val="28"/>
          <w:lang w:val="uk-UA"/>
        </w:rPr>
        <w:t>“</w:t>
      </w:r>
      <w:r w:rsidRPr="002927B8">
        <w:rPr>
          <w:rFonts w:ascii="Times New Roman" w:hAnsi="Times New Roman"/>
          <w:sz w:val="28"/>
          <w:szCs w:val="28"/>
          <w:lang w:val="uk-UA"/>
        </w:rPr>
        <w:t xml:space="preserve"> є:</w:t>
      </w:r>
      <w:r w:rsidRPr="002927B8">
        <w:rPr>
          <w:rFonts w:ascii="Times New Roman" w:hAnsi="Times New Roman"/>
          <w:i/>
          <w:iCs/>
          <w:sz w:val="28"/>
          <w:szCs w:val="28"/>
          <w:lang w:val="de-DE" w:eastAsia="ru-RU"/>
        </w:rPr>
        <w:t xml:space="preserve"> Halte die Sache nur fest, die Worte werden dann schon folgen.</w:t>
      </w:r>
      <w:r w:rsidRPr="002927B8">
        <w:rPr>
          <w:rFonts w:ascii="Times New Roman" w:hAnsi="Times New Roman"/>
          <w:iCs/>
          <w:sz w:val="28"/>
          <w:szCs w:val="28"/>
          <w:lang w:val="uk-UA" w:eastAsia="ru-RU"/>
        </w:rPr>
        <w:t xml:space="preserve"> Модальна частка вказує тут на неспівпадіння позиції мовця з тими, хто його слухає. При цьому </w:t>
      </w:r>
      <w:r w:rsidRPr="002927B8">
        <w:rPr>
          <w:rFonts w:ascii="Times New Roman" w:hAnsi="Times New Roman"/>
          <w:sz w:val="28"/>
          <w:szCs w:val="28"/>
          <w:lang w:val="uk-UA"/>
        </w:rPr>
        <w:t>„</w:t>
      </w:r>
      <w:r w:rsidRPr="002927B8">
        <w:rPr>
          <w:rFonts w:ascii="Times New Roman" w:hAnsi="Times New Roman"/>
          <w:sz w:val="28"/>
          <w:szCs w:val="28"/>
          <w:lang w:val="de-DE"/>
        </w:rPr>
        <w:t>nur</w:t>
      </w:r>
      <w:r w:rsidRPr="002927B8">
        <w:rPr>
          <w:rFonts w:ascii="Times New Roman" w:hAnsi="Times New Roman"/>
          <w:sz w:val="28"/>
          <w:szCs w:val="28"/>
          <w:lang w:val="uk-UA"/>
        </w:rPr>
        <w:t>“ знімає категоричність висловлювання і фраза сприймається як м'яке повчання з нульовою експресивністю.</w:t>
      </w:r>
    </w:p>
    <w:p w:rsidR="006315A2" w:rsidRPr="002927B8" w:rsidRDefault="006315A2" w:rsidP="002E541F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2927B8">
        <w:rPr>
          <w:rFonts w:ascii="Times New Roman" w:hAnsi="Times New Roman"/>
          <w:sz w:val="28"/>
          <w:szCs w:val="28"/>
          <w:lang w:val="uk-UA"/>
        </w:rPr>
        <w:t xml:space="preserve">Модальна частка </w:t>
      </w:r>
      <w:r w:rsidRPr="002927B8">
        <w:rPr>
          <w:rFonts w:ascii="Times New Roman" w:hAnsi="Times New Roman"/>
          <w:sz w:val="28"/>
          <w:szCs w:val="28"/>
        </w:rPr>
        <w:t>„</w:t>
      </w:r>
      <w:r w:rsidRPr="002927B8">
        <w:rPr>
          <w:rFonts w:ascii="Times New Roman" w:hAnsi="Times New Roman"/>
          <w:sz w:val="28"/>
          <w:szCs w:val="28"/>
          <w:lang w:val="de-DE"/>
        </w:rPr>
        <w:t>blo</w:t>
      </w:r>
      <w:r w:rsidRPr="002927B8">
        <w:rPr>
          <w:rFonts w:ascii="Times New Roman" w:hAnsi="Times New Roman"/>
          <w:sz w:val="28"/>
          <w:szCs w:val="28"/>
        </w:rPr>
        <w:t>ß“</w:t>
      </w:r>
      <w:r w:rsidRPr="002927B8">
        <w:rPr>
          <w:rFonts w:ascii="Times New Roman" w:hAnsi="Times New Roman"/>
          <w:sz w:val="28"/>
          <w:szCs w:val="28"/>
          <w:lang w:val="uk-UA"/>
        </w:rPr>
        <w:t xml:space="preserve"> використовується в повсякденно-розмовному стилі і має у спонукальних реченнях зовсім інше значення. Такі речення дуже категоричні:</w:t>
      </w:r>
      <w:r w:rsidRPr="002927B8">
        <w:rPr>
          <w:rStyle w:val="Emphasis"/>
          <w:rFonts w:ascii="Times New Roman" w:hAnsi="Times New Roman"/>
          <w:sz w:val="28"/>
          <w:szCs w:val="28"/>
          <w:lang w:val="de-DE"/>
        </w:rPr>
        <w:t xml:space="preserve"> Bilde di</w:t>
      </w:r>
      <w:r w:rsidRPr="002927B8">
        <w:rPr>
          <w:rFonts w:ascii="Times New Roman" w:hAnsi="Times New Roman"/>
          <w:i/>
          <w:iCs/>
          <w:sz w:val="28"/>
          <w:szCs w:val="28"/>
          <w:lang w:val="de-DE" w:eastAsia="ru-RU"/>
        </w:rPr>
        <w:t>r</w:t>
      </w:r>
      <w:r w:rsidRPr="002927B8">
        <w:rPr>
          <w:rStyle w:val="Emphasis"/>
          <w:rFonts w:ascii="Times New Roman" w:hAnsi="Times New Roman"/>
          <w:sz w:val="28"/>
          <w:szCs w:val="28"/>
          <w:lang w:val="de-DE"/>
        </w:rPr>
        <w:t xml:space="preserve"> blo</w:t>
      </w:r>
      <w:r w:rsidRPr="002927B8">
        <w:rPr>
          <w:rFonts w:ascii="Times New Roman" w:hAnsi="Times New Roman"/>
          <w:i/>
          <w:sz w:val="28"/>
          <w:szCs w:val="28"/>
          <w:lang w:val="de-DE"/>
        </w:rPr>
        <w:t>ß</w:t>
      </w:r>
      <w:r w:rsidRPr="002927B8">
        <w:rPr>
          <w:rStyle w:val="Emphasis"/>
          <w:rFonts w:ascii="Times New Roman" w:hAnsi="Times New Roman"/>
          <w:sz w:val="28"/>
          <w:szCs w:val="28"/>
          <w:lang w:val="uk-UA"/>
        </w:rPr>
        <w:t xml:space="preserve"> </w:t>
      </w:r>
      <w:r w:rsidRPr="002927B8">
        <w:rPr>
          <w:rStyle w:val="Emphasis"/>
          <w:rFonts w:ascii="Times New Roman" w:hAnsi="Times New Roman"/>
          <w:sz w:val="28"/>
          <w:szCs w:val="28"/>
          <w:lang w:val="de-DE"/>
        </w:rPr>
        <w:t>nicht ein, dass du so schön bist</w:t>
      </w:r>
      <w:r w:rsidRPr="002927B8">
        <w:rPr>
          <w:rFonts w:ascii="Times New Roman" w:hAnsi="Times New Roman"/>
          <w:i/>
          <w:sz w:val="28"/>
          <w:szCs w:val="28"/>
          <w:lang w:val="uk-UA"/>
        </w:rPr>
        <w:t xml:space="preserve">! </w:t>
      </w:r>
      <w:r w:rsidRPr="002927B8">
        <w:rPr>
          <w:rFonts w:ascii="Times New Roman" w:hAnsi="Times New Roman"/>
          <w:sz w:val="28"/>
          <w:szCs w:val="28"/>
          <w:lang w:val="uk-UA"/>
        </w:rPr>
        <w:t>(Частка „</w:t>
      </w:r>
      <w:r w:rsidRPr="002927B8">
        <w:rPr>
          <w:rFonts w:ascii="Times New Roman" w:hAnsi="Times New Roman"/>
          <w:sz w:val="28"/>
          <w:szCs w:val="28"/>
          <w:lang w:val="de-DE"/>
        </w:rPr>
        <w:t>blo</w:t>
      </w:r>
      <w:r w:rsidRPr="002927B8">
        <w:rPr>
          <w:rFonts w:ascii="Times New Roman" w:hAnsi="Times New Roman"/>
          <w:sz w:val="28"/>
          <w:szCs w:val="28"/>
        </w:rPr>
        <w:t>ß“</w:t>
      </w:r>
      <w:r w:rsidRPr="002927B8">
        <w:rPr>
          <w:rFonts w:ascii="Times New Roman" w:hAnsi="Times New Roman"/>
          <w:sz w:val="28"/>
          <w:szCs w:val="28"/>
          <w:lang w:val="uk-UA"/>
        </w:rPr>
        <w:t xml:space="preserve"> свідчить тут про бажання висловити своє негативне ставлення до зовнішності співрозмовниці і переконати її в своїй правоті).</w:t>
      </w:r>
    </w:p>
    <w:p w:rsidR="006315A2" w:rsidRPr="002927B8" w:rsidRDefault="006315A2" w:rsidP="002E541F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2927B8">
        <w:rPr>
          <w:rFonts w:ascii="Times New Roman" w:hAnsi="Times New Roman"/>
          <w:sz w:val="28"/>
          <w:szCs w:val="28"/>
          <w:lang w:val="uk-UA"/>
        </w:rPr>
        <w:t>Речення з „</w:t>
      </w:r>
      <w:r w:rsidRPr="002927B8">
        <w:rPr>
          <w:rFonts w:ascii="Times New Roman" w:hAnsi="Times New Roman"/>
          <w:sz w:val="28"/>
          <w:szCs w:val="28"/>
          <w:lang w:val="de-DE"/>
        </w:rPr>
        <w:t>blo</w:t>
      </w:r>
      <w:r w:rsidRPr="002927B8">
        <w:rPr>
          <w:rFonts w:ascii="Times New Roman" w:hAnsi="Times New Roman"/>
          <w:sz w:val="28"/>
          <w:szCs w:val="28"/>
        </w:rPr>
        <w:t>ß</w:t>
      </w:r>
      <w:r w:rsidRPr="002927B8">
        <w:rPr>
          <w:rFonts w:ascii="Times New Roman" w:hAnsi="Times New Roman"/>
          <w:sz w:val="28"/>
          <w:szCs w:val="28"/>
          <w:lang w:val="uk-UA"/>
        </w:rPr>
        <w:t xml:space="preserve">“ використовуються також для демонстрації зневаги, роздратованості: </w:t>
      </w:r>
      <w:r w:rsidRPr="002927B8">
        <w:rPr>
          <w:rFonts w:ascii="Times New Roman" w:hAnsi="Times New Roman"/>
          <w:i/>
          <w:color w:val="000000"/>
          <w:sz w:val="28"/>
          <w:szCs w:val="28"/>
        </w:rPr>
        <w:t>Mensch</w:t>
      </w:r>
      <w:r w:rsidRPr="002927B8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, </w:t>
      </w:r>
      <w:r w:rsidRPr="002927B8">
        <w:rPr>
          <w:rFonts w:ascii="Times New Roman" w:hAnsi="Times New Roman"/>
          <w:i/>
          <w:color w:val="000000"/>
          <w:sz w:val="28"/>
          <w:szCs w:val="28"/>
        </w:rPr>
        <w:t>hau</w:t>
      </w:r>
      <w:r w:rsidRPr="002927B8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Pr="002927B8">
        <w:rPr>
          <w:rFonts w:ascii="Times New Roman" w:hAnsi="Times New Roman"/>
          <w:bCs/>
          <w:i/>
          <w:color w:val="000000"/>
          <w:sz w:val="28"/>
          <w:szCs w:val="28"/>
        </w:rPr>
        <w:t>blo</w:t>
      </w:r>
      <w:r w:rsidRPr="002927B8">
        <w:rPr>
          <w:rFonts w:ascii="Times New Roman" w:hAnsi="Times New Roman"/>
          <w:bCs/>
          <w:i/>
          <w:color w:val="000000"/>
          <w:sz w:val="28"/>
          <w:szCs w:val="28"/>
          <w:lang w:val="uk-UA"/>
        </w:rPr>
        <w:t>ß</w:t>
      </w:r>
      <w:r w:rsidRPr="002927B8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Pr="002927B8">
        <w:rPr>
          <w:rFonts w:ascii="Times New Roman" w:hAnsi="Times New Roman"/>
          <w:i/>
          <w:color w:val="000000"/>
          <w:sz w:val="28"/>
          <w:szCs w:val="28"/>
        </w:rPr>
        <w:t>ab</w:t>
      </w:r>
      <w:r w:rsidRPr="002927B8">
        <w:rPr>
          <w:rFonts w:ascii="Times New Roman" w:hAnsi="Times New Roman"/>
          <w:i/>
          <w:color w:val="000000"/>
          <w:sz w:val="28"/>
          <w:szCs w:val="28"/>
          <w:lang w:val="uk-UA"/>
        </w:rPr>
        <w:t>!</w:t>
      </w:r>
      <w:r w:rsidRPr="002927B8">
        <w:rPr>
          <w:rFonts w:ascii="Times New Roman" w:hAnsi="Times New Roman"/>
          <w:color w:val="000000"/>
          <w:sz w:val="28"/>
          <w:szCs w:val="28"/>
          <w:lang w:val="uk-UA"/>
        </w:rPr>
        <w:t xml:space="preserve"> (</w:t>
      </w:r>
      <w:r w:rsidRPr="002927B8">
        <w:rPr>
          <w:rFonts w:ascii="Times New Roman" w:hAnsi="Times New Roman"/>
          <w:sz w:val="28"/>
          <w:szCs w:val="28"/>
          <w:lang w:val="uk-UA"/>
        </w:rPr>
        <w:t>„В</w:t>
      </w:r>
      <w:r w:rsidRPr="002927B8">
        <w:rPr>
          <w:rFonts w:ascii="Times New Roman" w:hAnsi="Times New Roman"/>
          <w:sz w:val="28"/>
          <w:szCs w:val="28"/>
          <w:lang w:val="de-DE"/>
        </w:rPr>
        <w:t>lo</w:t>
      </w:r>
      <w:r w:rsidRPr="002927B8">
        <w:rPr>
          <w:rFonts w:ascii="Times New Roman" w:hAnsi="Times New Roman"/>
          <w:sz w:val="28"/>
          <w:szCs w:val="28"/>
        </w:rPr>
        <w:t>ß</w:t>
      </w:r>
      <w:r w:rsidRPr="002927B8">
        <w:rPr>
          <w:rFonts w:ascii="Times New Roman" w:hAnsi="Times New Roman"/>
          <w:sz w:val="28"/>
          <w:szCs w:val="28"/>
          <w:lang w:val="uk-UA"/>
        </w:rPr>
        <w:t>“ додатково підкреслює, що мовець зверхньо ставиться до іншого і не соромиться своєї брутальності).</w:t>
      </w:r>
    </w:p>
    <w:p w:rsidR="006315A2" w:rsidRPr="002927B8" w:rsidRDefault="006315A2" w:rsidP="002E541F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2927B8">
        <w:rPr>
          <w:rFonts w:ascii="Times New Roman" w:hAnsi="Times New Roman"/>
          <w:sz w:val="28"/>
          <w:szCs w:val="28"/>
          <w:lang w:val="uk-UA"/>
        </w:rPr>
        <w:t>На відміну від вищенаведених прикладів, в німецькій мові є і такі спонукальні речення, в яких модальні частки „</w:t>
      </w:r>
      <w:r w:rsidRPr="002927B8">
        <w:rPr>
          <w:rFonts w:ascii="Times New Roman" w:hAnsi="Times New Roman"/>
          <w:sz w:val="28"/>
          <w:szCs w:val="28"/>
          <w:lang w:val="de-DE"/>
        </w:rPr>
        <w:t>nur</w:t>
      </w:r>
      <w:r w:rsidRPr="002927B8">
        <w:rPr>
          <w:rFonts w:ascii="Times New Roman" w:hAnsi="Times New Roman"/>
          <w:sz w:val="28"/>
          <w:szCs w:val="28"/>
          <w:lang w:val="uk-UA"/>
        </w:rPr>
        <w:t>“ і „</w:t>
      </w:r>
      <w:r w:rsidRPr="002927B8">
        <w:rPr>
          <w:rFonts w:ascii="Times New Roman" w:hAnsi="Times New Roman"/>
          <w:sz w:val="28"/>
          <w:szCs w:val="28"/>
          <w:lang w:val="de-DE"/>
        </w:rPr>
        <w:t>blo</w:t>
      </w:r>
      <w:r w:rsidRPr="002927B8">
        <w:rPr>
          <w:rFonts w:ascii="Times New Roman" w:hAnsi="Times New Roman"/>
          <w:sz w:val="28"/>
          <w:szCs w:val="28"/>
          <w:lang w:val="uk-UA"/>
        </w:rPr>
        <w:t>ß“ мають однакове значення і є повністю взаємозамінні. Вони посилюють застереження, але позбавлені таких емоцій, як роздратування, насмішка, зневага або підтримка:</w:t>
      </w:r>
    </w:p>
    <w:p w:rsidR="006315A2" w:rsidRPr="002927B8" w:rsidRDefault="006315A2" w:rsidP="002E541F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/>
          <w:bCs/>
          <w:i/>
          <w:sz w:val="28"/>
          <w:szCs w:val="28"/>
          <w:lang w:val="uk-UA" w:eastAsia="ru-RU"/>
        </w:rPr>
      </w:pPr>
      <w:r w:rsidRPr="002927B8">
        <w:rPr>
          <w:rFonts w:ascii="Times New Roman" w:hAnsi="Times New Roman"/>
          <w:i/>
          <w:sz w:val="28"/>
          <w:szCs w:val="28"/>
          <w:lang w:val="de-DE"/>
        </w:rPr>
        <w:t>Schneide dich</w:t>
      </w:r>
      <w:r w:rsidRPr="002927B8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2927B8">
        <w:rPr>
          <w:rFonts w:ascii="Times New Roman" w:hAnsi="Times New Roman"/>
          <w:i/>
          <w:sz w:val="28"/>
          <w:szCs w:val="28"/>
          <w:lang w:val="de-DE"/>
        </w:rPr>
        <w:t>blo</w:t>
      </w:r>
      <w:r w:rsidRPr="002927B8">
        <w:rPr>
          <w:rFonts w:ascii="Times New Roman" w:hAnsi="Times New Roman"/>
          <w:i/>
          <w:sz w:val="28"/>
          <w:szCs w:val="28"/>
        </w:rPr>
        <w:t>β</w:t>
      </w:r>
      <w:r w:rsidRPr="002927B8">
        <w:rPr>
          <w:rFonts w:ascii="Times New Roman" w:hAnsi="Times New Roman"/>
          <w:i/>
          <w:sz w:val="28"/>
          <w:szCs w:val="28"/>
          <w:lang w:val="uk-UA"/>
        </w:rPr>
        <w:t>/</w:t>
      </w:r>
      <w:r w:rsidRPr="002927B8">
        <w:rPr>
          <w:rFonts w:ascii="Times New Roman" w:hAnsi="Times New Roman"/>
          <w:i/>
          <w:sz w:val="28"/>
          <w:szCs w:val="28"/>
          <w:lang w:val="de-DE"/>
        </w:rPr>
        <w:t>nur</w:t>
      </w:r>
      <w:r w:rsidRPr="002927B8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2927B8">
        <w:rPr>
          <w:rFonts w:ascii="Times New Roman" w:hAnsi="Times New Roman"/>
          <w:i/>
          <w:sz w:val="28"/>
          <w:szCs w:val="28"/>
          <w:lang w:val="de-DE"/>
        </w:rPr>
        <w:t>nicht</w:t>
      </w:r>
      <w:r w:rsidRPr="002927B8">
        <w:rPr>
          <w:rFonts w:ascii="Times New Roman" w:hAnsi="Times New Roman"/>
          <w:i/>
          <w:sz w:val="28"/>
          <w:szCs w:val="28"/>
          <w:lang w:val="uk-UA"/>
        </w:rPr>
        <w:t xml:space="preserve">! – Тільки не поріжся! </w:t>
      </w:r>
      <w:r w:rsidRPr="002927B8">
        <w:rPr>
          <w:rFonts w:ascii="Times New Roman" w:hAnsi="Times New Roman"/>
          <w:sz w:val="28"/>
          <w:szCs w:val="28"/>
          <w:lang w:val="uk-UA" w:eastAsia="ru-RU"/>
        </w:rPr>
        <w:t>Такі речення</w:t>
      </w:r>
      <w:r w:rsidRPr="002927B8">
        <w:rPr>
          <w:rFonts w:ascii="Times New Roman" w:hAnsi="Times New Roman"/>
          <w:sz w:val="28"/>
          <w:szCs w:val="28"/>
          <w:lang w:val="uk-UA"/>
        </w:rPr>
        <w:t xml:space="preserve"> можуть </w:t>
      </w:r>
      <w:r w:rsidRPr="002927B8">
        <w:rPr>
          <w:rFonts w:ascii="Times New Roman" w:hAnsi="Times New Roman"/>
          <w:sz w:val="28"/>
          <w:szCs w:val="28"/>
          <w:lang w:eastAsia="ru-RU"/>
        </w:rPr>
        <w:t>переклада</w:t>
      </w:r>
      <w:r w:rsidRPr="002927B8">
        <w:rPr>
          <w:rFonts w:ascii="Times New Roman" w:hAnsi="Times New Roman"/>
          <w:sz w:val="28"/>
          <w:szCs w:val="28"/>
          <w:lang w:val="uk-UA" w:eastAsia="ru-RU"/>
        </w:rPr>
        <w:t>ти</w:t>
      </w:r>
      <w:r w:rsidRPr="002927B8">
        <w:rPr>
          <w:rFonts w:ascii="Times New Roman" w:hAnsi="Times New Roman"/>
          <w:sz w:val="28"/>
          <w:szCs w:val="28"/>
          <w:lang w:eastAsia="ru-RU"/>
        </w:rPr>
        <w:t>ся українськ</w:t>
      </w:r>
      <w:r w:rsidRPr="002927B8">
        <w:rPr>
          <w:rFonts w:ascii="Times New Roman" w:hAnsi="Times New Roman"/>
          <w:sz w:val="28"/>
          <w:szCs w:val="28"/>
          <w:lang w:val="uk-UA" w:eastAsia="ru-RU"/>
        </w:rPr>
        <w:t>ою мовою</w:t>
      </w:r>
      <w:r w:rsidRPr="002927B8">
        <w:rPr>
          <w:rFonts w:ascii="Times New Roman" w:hAnsi="Times New Roman"/>
          <w:sz w:val="28"/>
          <w:szCs w:val="28"/>
          <w:lang w:eastAsia="ru-RU"/>
        </w:rPr>
        <w:t xml:space="preserve"> наказовим способом з частками</w:t>
      </w:r>
      <w:r w:rsidRPr="002927B8">
        <w:rPr>
          <w:rFonts w:ascii="Times New Roman" w:hAnsi="Times New Roman"/>
          <w:bCs/>
          <w:i/>
          <w:iCs/>
          <w:sz w:val="28"/>
          <w:szCs w:val="28"/>
          <w:lang w:eastAsia="ru-RU"/>
        </w:rPr>
        <w:t xml:space="preserve"> -но, -бо</w:t>
      </w:r>
      <w:r w:rsidRPr="002927B8">
        <w:rPr>
          <w:rFonts w:ascii="Times New Roman" w:hAnsi="Times New Roman"/>
          <w:sz w:val="28"/>
          <w:szCs w:val="28"/>
          <w:lang w:eastAsia="ru-RU"/>
        </w:rPr>
        <w:t xml:space="preserve">. </w:t>
      </w:r>
      <w:r w:rsidRPr="002927B8">
        <w:rPr>
          <w:rFonts w:ascii="Times New Roman" w:hAnsi="Times New Roman"/>
          <w:bCs/>
          <w:i/>
          <w:sz w:val="28"/>
          <w:szCs w:val="28"/>
          <w:lang w:val="de-DE" w:eastAsia="ru-RU"/>
        </w:rPr>
        <w:t>Sagen Sie bloß, Sie schreiben das Wörtchen „bloß“ seit der Rechtschreibreform mit Doppel-S?</w:t>
      </w:r>
      <w:r w:rsidRPr="002927B8">
        <w:rPr>
          <w:rFonts w:ascii="Times New Roman" w:hAnsi="Times New Roman"/>
          <w:i/>
          <w:sz w:val="28"/>
          <w:szCs w:val="28"/>
          <w:lang w:val="uk-UA"/>
        </w:rPr>
        <w:t xml:space="preserve"> – Скажіть-но, …</w:t>
      </w:r>
    </w:p>
    <w:p w:rsidR="006315A2" w:rsidRPr="002927B8" w:rsidRDefault="006315A2" w:rsidP="002E541F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/>
          <w:i/>
          <w:iCs/>
          <w:sz w:val="28"/>
          <w:szCs w:val="28"/>
          <w:lang w:val="uk-UA" w:eastAsia="ru-RU"/>
        </w:rPr>
      </w:pPr>
      <w:r w:rsidRPr="002927B8">
        <w:rPr>
          <w:rFonts w:ascii="Times New Roman" w:hAnsi="Times New Roman"/>
          <w:i/>
          <w:iCs/>
          <w:sz w:val="28"/>
          <w:szCs w:val="28"/>
          <w:lang w:val="de-DE" w:eastAsia="ru-RU"/>
        </w:rPr>
        <w:t>Bleib</w:t>
      </w:r>
      <w:r w:rsidRPr="002927B8">
        <w:rPr>
          <w:rFonts w:ascii="Times New Roman" w:hAnsi="Times New Roman"/>
          <w:i/>
          <w:sz w:val="28"/>
          <w:szCs w:val="28"/>
          <w:lang w:val="de-DE"/>
        </w:rPr>
        <w:t xml:space="preserve"> nur</w:t>
      </w:r>
      <w:r w:rsidRPr="002927B8">
        <w:rPr>
          <w:rFonts w:ascii="Times New Roman" w:hAnsi="Times New Roman"/>
          <w:i/>
          <w:iCs/>
          <w:sz w:val="28"/>
          <w:szCs w:val="28"/>
          <w:lang w:val="de-DE" w:eastAsia="ru-RU"/>
        </w:rPr>
        <w:t xml:space="preserve"> ruhig sitzen!</w:t>
      </w:r>
      <w:r w:rsidRPr="002927B8">
        <w:rPr>
          <w:rFonts w:ascii="Times New Roman" w:hAnsi="Times New Roman"/>
          <w:sz w:val="28"/>
          <w:szCs w:val="28"/>
          <w:lang w:val="uk-UA"/>
        </w:rPr>
        <w:t xml:space="preserve"> – </w:t>
      </w:r>
      <w:r w:rsidRPr="002927B8">
        <w:rPr>
          <w:rFonts w:ascii="Times New Roman" w:hAnsi="Times New Roman"/>
          <w:i/>
          <w:iCs/>
          <w:sz w:val="28"/>
          <w:szCs w:val="28"/>
          <w:lang w:eastAsia="ru-RU"/>
        </w:rPr>
        <w:t>Сиди</w:t>
      </w:r>
      <w:r w:rsidRPr="002927B8">
        <w:rPr>
          <w:rFonts w:ascii="Times New Roman" w:hAnsi="Times New Roman"/>
          <w:i/>
          <w:iCs/>
          <w:sz w:val="28"/>
          <w:szCs w:val="28"/>
          <w:lang w:val="de-DE" w:eastAsia="ru-RU"/>
        </w:rPr>
        <w:t>-</w:t>
      </w:r>
      <w:r w:rsidRPr="002927B8">
        <w:rPr>
          <w:rFonts w:ascii="Times New Roman" w:hAnsi="Times New Roman"/>
          <w:i/>
          <w:iCs/>
          <w:sz w:val="28"/>
          <w:szCs w:val="28"/>
          <w:lang w:eastAsia="ru-RU"/>
        </w:rPr>
        <w:t>бо</w:t>
      </w:r>
      <w:r w:rsidRPr="002927B8">
        <w:rPr>
          <w:rFonts w:ascii="Times New Roman" w:hAnsi="Times New Roman"/>
          <w:i/>
          <w:iCs/>
          <w:sz w:val="28"/>
          <w:szCs w:val="28"/>
          <w:lang w:val="de-DE" w:eastAsia="ru-RU"/>
        </w:rPr>
        <w:t xml:space="preserve"> </w:t>
      </w:r>
      <w:r w:rsidRPr="002927B8">
        <w:rPr>
          <w:rFonts w:ascii="Times New Roman" w:hAnsi="Times New Roman"/>
          <w:i/>
          <w:iCs/>
          <w:sz w:val="28"/>
          <w:szCs w:val="28"/>
          <w:lang w:eastAsia="ru-RU"/>
        </w:rPr>
        <w:t>спокійно</w:t>
      </w:r>
      <w:r w:rsidRPr="002927B8">
        <w:rPr>
          <w:rFonts w:ascii="Times New Roman" w:hAnsi="Times New Roman"/>
          <w:i/>
          <w:iCs/>
          <w:sz w:val="28"/>
          <w:szCs w:val="28"/>
          <w:lang w:val="de-DE" w:eastAsia="ru-RU"/>
        </w:rPr>
        <w:t xml:space="preserve">! </w:t>
      </w:r>
    </w:p>
    <w:p w:rsidR="006315A2" w:rsidRPr="002927B8" w:rsidRDefault="006315A2" w:rsidP="002E541F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/>
          <w:i/>
          <w:iCs/>
          <w:sz w:val="28"/>
          <w:szCs w:val="28"/>
          <w:lang w:val="uk-UA" w:eastAsia="ru-RU"/>
        </w:rPr>
      </w:pPr>
      <w:r w:rsidRPr="002927B8">
        <w:rPr>
          <w:rFonts w:ascii="Times New Roman" w:hAnsi="Times New Roman"/>
          <w:sz w:val="28"/>
          <w:szCs w:val="28"/>
          <w:lang w:val="uk-UA"/>
        </w:rPr>
        <w:t>Модальні частки „</w:t>
      </w:r>
      <w:r w:rsidRPr="002927B8">
        <w:rPr>
          <w:rFonts w:ascii="Times New Roman" w:hAnsi="Times New Roman"/>
          <w:sz w:val="28"/>
          <w:szCs w:val="28"/>
          <w:lang w:val="de-DE"/>
        </w:rPr>
        <w:t>nur</w:t>
      </w:r>
      <w:r w:rsidRPr="002927B8">
        <w:rPr>
          <w:rFonts w:ascii="Times New Roman" w:hAnsi="Times New Roman"/>
          <w:sz w:val="28"/>
          <w:szCs w:val="28"/>
          <w:lang w:val="uk-UA"/>
        </w:rPr>
        <w:t>“ 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927B8">
        <w:rPr>
          <w:rFonts w:ascii="Times New Roman" w:hAnsi="Times New Roman"/>
          <w:sz w:val="28"/>
          <w:szCs w:val="28"/>
          <w:lang w:val="uk-UA"/>
        </w:rPr>
        <w:t>„</w:t>
      </w:r>
      <w:r w:rsidRPr="002927B8">
        <w:rPr>
          <w:rFonts w:ascii="Times New Roman" w:hAnsi="Times New Roman"/>
          <w:sz w:val="28"/>
          <w:szCs w:val="28"/>
          <w:lang w:val="de-DE"/>
        </w:rPr>
        <w:t>blo</w:t>
      </w:r>
      <w:r w:rsidRPr="002927B8">
        <w:rPr>
          <w:rFonts w:ascii="Times New Roman" w:hAnsi="Times New Roman"/>
          <w:sz w:val="28"/>
          <w:szCs w:val="28"/>
        </w:rPr>
        <w:t>ß</w:t>
      </w:r>
      <w:r w:rsidRPr="002927B8">
        <w:rPr>
          <w:rFonts w:ascii="Times New Roman" w:hAnsi="Times New Roman"/>
          <w:sz w:val="28"/>
          <w:szCs w:val="28"/>
          <w:lang w:val="uk-UA"/>
        </w:rPr>
        <w:t>“ належать до модально-обмежувальних. Вони виражають певні почуття, емоції, уточнюють прагматичну спрямованість сказаного. У</w:t>
      </w:r>
      <w:r w:rsidRPr="002927B8">
        <w:rPr>
          <w:rFonts w:ascii="Times New Roman" w:hAnsi="Times New Roman"/>
          <w:sz w:val="28"/>
          <w:szCs w:val="28"/>
          <w:lang w:val="uk-UA" w:eastAsia="ru-RU"/>
        </w:rPr>
        <w:t xml:space="preserve"> спонукальних реченнях вони підкреслюють наполегливість, умовляння, переконування, аргументацію, впевненість, ввічливість, жарт,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2927B8">
        <w:rPr>
          <w:rFonts w:ascii="Times New Roman" w:hAnsi="Times New Roman"/>
          <w:sz w:val="28"/>
          <w:szCs w:val="28"/>
          <w:lang w:val="uk-UA" w:eastAsia="ru-RU"/>
        </w:rPr>
        <w:t xml:space="preserve">дискредитацію. </w:t>
      </w:r>
    </w:p>
    <w:p w:rsidR="006315A2" w:rsidRPr="002927B8" w:rsidRDefault="006315A2" w:rsidP="002E541F">
      <w:pPr>
        <w:pStyle w:val="ListParagraph"/>
        <w:spacing w:before="100" w:beforeAutospacing="1" w:after="100" w:afterAutospacing="1" w:line="360" w:lineRule="auto"/>
        <w:ind w:left="0" w:firstLine="567"/>
        <w:jc w:val="both"/>
        <w:rPr>
          <w:rFonts w:ascii="Times New Roman" w:hAnsi="Times New Roman"/>
          <w:color w:val="333333"/>
          <w:sz w:val="28"/>
          <w:szCs w:val="28"/>
          <w:lang w:val="uk-UA" w:eastAsia="ru-RU"/>
        </w:rPr>
      </w:pPr>
    </w:p>
    <w:p w:rsidR="006315A2" w:rsidRPr="0002170C" w:rsidRDefault="006315A2" w:rsidP="002E541F">
      <w:pPr>
        <w:pStyle w:val="ListParagraph"/>
        <w:spacing w:before="100" w:beforeAutospacing="1" w:after="100" w:afterAutospacing="1" w:line="360" w:lineRule="auto"/>
        <w:ind w:left="0" w:firstLine="567"/>
        <w:jc w:val="both"/>
        <w:rPr>
          <w:rFonts w:ascii="Times New Roman" w:hAnsi="Times New Roman"/>
          <w:b/>
          <w:color w:val="333333"/>
          <w:sz w:val="28"/>
          <w:szCs w:val="28"/>
          <w:lang w:val="uk-UA" w:eastAsia="ru-RU"/>
        </w:rPr>
      </w:pPr>
      <w:r>
        <w:rPr>
          <w:rFonts w:ascii="Times New Roman" w:hAnsi="Times New Roman"/>
          <w:b/>
          <w:color w:val="333333"/>
          <w:sz w:val="28"/>
          <w:szCs w:val="28"/>
          <w:lang w:val="uk-UA" w:eastAsia="ru-RU"/>
        </w:rPr>
        <w:t>Список використаних джерел</w:t>
      </w:r>
      <w:r w:rsidRPr="0002170C">
        <w:rPr>
          <w:rFonts w:ascii="Times New Roman" w:hAnsi="Times New Roman"/>
          <w:b/>
          <w:color w:val="333333"/>
          <w:sz w:val="28"/>
          <w:szCs w:val="28"/>
          <w:lang w:val="uk-UA" w:eastAsia="ru-RU"/>
        </w:rPr>
        <w:t>:</w:t>
      </w:r>
    </w:p>
    <w:p w:rsidR="006315A2" w:rsidRPr="002927B8" w:rsidRDefault="006315A2" w:rsidP="0002170C">
      <w:pPr>
        <w:pStyle w:val="ListParagraph"/>
        <w:numPr>
          <w:ilvl w:val="0"/>
          <w:numId w:val="1"/>
        </w:numPr>
        <w:tabs>
          <w:tab w:val="left" w:pos="993"/>
        </w:tabs>
        <w:spacing w:before="100" w:beforeAutospacing="1" w:after="100" w:afterAutospacing="1" w:line="360" w:lineRule="auto"/>
        <w:ind w:left="0" w:firstLine="567"/>
        <w:rPr>
          <w:rFonts w:ascii="Times New Roman" w:hAnsi="Times New Roman"/>
          <w:sz w:val="28"/>
          <w:szCs w:val="28"/>
        </w:rPr>
      </w:pPr>
      <w:hyperlink r:id="rId5" w:history="1">
        <w:r w:rsidRPr="002927B8">
          <w:rPr>
            <w:rFonts w:ascii="Times New Roman" w:hAnsi="Times New Roman"/>
            <w:bCs/>
            <w:sz w:val="28"/>
            <w:szCs w:val="28"/>
          </w:rPr>
          <w:t>Пророкова, В. М.</w:t>
        </w:r>
      </w:hyperlink>
      <w:r w:rsidRPr="002927B8">
        <w:rPr>
          <w:rFonts w:ascii="Times New Roman" w:hAnsi="Times New Roman"/>
          <w:sz w:val="28"/>
          <w:szCs w:val="28"/>
        </w:rPr>
        <w:t xml:space="preserve"> Слова - "приправы", слова - "заплаты". Модальные </w:t>
      </w:r>
      <w:bookmarkStart w:id="0" w:name="_GoBack"/>
      <w:bookmarkEnd w:id="0"/>
      <w:r w:rsidRPr="002927B8">
        <w:rPr>
          <w:rFonts w:ascii="Times New Roman" w:hAnsi="Times New Roman"/>
          <w:sz w:val="28"/>
          <w:szCs w:val="28"/>
        </w:rPr>
        <w:t xml:space="preserve">частицы в немецком языке / В.М. </w:t>
      </w:r>
      <w:r w:rsidRPr="002927B8">
        <w:rPr>
          <w:rFonts w:ascii="Times New Roman" w:hAnsi="Times New Roman"/>
          <w:bCs/>
          <w:sz w:val="28"/>
          <w:szCs w:val="28"/>
        </w:rPr>
        <w:t>Пророкова</w:t>
      </w:r>
      <w:r w:rsidRPr="002927B8">
        <w:rPr>
          <w:rFonts w:ascii="Times New Roman" w:hAnsi="Times New Roman"/>
          <w:sz w:val="28"/>
          <w:szCs w:val="28"/>
        </w:rPr>
        <w:t>. - М. : Высшая шк., 1991. - 127 с.</w:t>
      </w:r>
    </w:p>
    <w:p w:rsidR="006315A2" w:rsidRPr="002927B8" w:rsidRDefault="006315A2" w:rsidP="0002170C">
      <w:pPr>
        <w:pStyle w:val="ListParagraph"/>
        <w:numPr>
          <w:ilvl w:val="0"/>
          <w:numId w:val="1"/>
        </w:numPr>
        <w:tabs>
          <w:tab w:val="left" w:pos="993"/>
        </w:tabs>
        <w:spacing w:after="0" w:line="360" w:lineRule="auto"/>
        <w:ind w:left="0" w:firstLine="567"/>
        <w:rPr>
          <w:rFonts w:ascii="Times New Roman" w:hAnsi="Times New Roman"/>
          <w:sz w:val="28"/>
          <w:szCs w:val="28"/>
          <w:lang w:val="de-DE" w:eastAsia="ru-RU"/>
        </w:rPr>
      </w:pPr>
      <w:r w:rsidRPr="002927B8">
        <w:rPr>
          <w:rFonts w:ascii="Times New Roman" w:hAnsi="Times New Roman"/>
          <w:sz w:val="28"/>
          <w:szCs w:val="28"/>
          <w:lang w:val="de-DE" w:eastAsia="ru-RU"/>
        </w:rPr>
        <w:t>Helbig G. Lexikon deutscher Partikeln / G. Helbig. - Leipzig etc. : Langenscheidt, Enzyklopdie, 1994. - 258 S.</w:t>
      </w:r>
    </w:p>
    <w:p w:rsidR="006315A2" w:rsidRPr="002927B8" w:rsidRDefault="006315A2" w:rsidP="0002170C">
      <w:pPr>
        <w:pStyle w:val="ListParagraph"/>
        <w:numPr>
          <w:ilvl w:val="0"/>
          <w:numId w:val="1"/>
        </w:numPr>
        <w:tabs>
          <w:tab w:val="left" w:pos="993"/>
        </w:tabs>
        <w:spacing w:after="0" w:line="360" w:lineRule="auto"/>
        <w:ind w:left="0" w:firstLine="567"/>
        <w:rPr>
          <w:rFonts w:ascii="Times New Roman" w:hAnsi="Times New Roman"/>
          <w:sz w:val="28"/>
          <w:szCs w:val="28"/>
          <w:lang w:val="de-DE" w:eastAsia="ru-RU"/>
        </w:rPr>
      </w:pPr>
      <w:r w:rsidRPr="002927B8">
        <w:rPr>
          <w:rFonts w:ascii="Times New Roman" w:hAnsi="Times New Roman"/>
          <w:sz w:val="28"/>
          <w:szCs w:val="28"/>
          <w:lang w:val="de-DE"/>
        </w:rPr>
        <w:t>May, C. Die deutschen Modalpartikeln (Ein Beitrag zur kontrastiven Linguistik: deutsch-spanisch / spanisch-deutsch). / C. May.// Europäischer Verlag der Wissenschaften, Frankfurt (M.), 2000. – 289 S</w:t>
      </w:r>
      <w:r w:rsidRPr="002927B8">
        <w:rPr>
          <w:rFonts w:ascii="Times New Roman" w:hAnsi="Times New Roman"/>
          <w:sz w:val="28"/>
          <w:szCs w:val="28"/>
        </w:rPr>
        <w:t>.</w:t>
      </w:r>
    </w:p>
    <w:p w:rsidR="006315A2" w:rsidRPr="0002170C" w:rsidRDefault="006315A2" w:rsidP="002E541F">
      <w:pPr>
        <w:pStyle w:val="ListParagraph"/>
        <w:numPr>
          <w:ilvl w:val="0"/>
          <w:numId w:val="1"/>
        </w:numPr>
        <w:tabs>
          <w:tab w:val="left" w:pos="993"/>
        </w:tabs>
        <w:spacing w:after="0" w:line="360" w:lineRule="auto"/>
        <w:ind w:left="0" w:firstLine="567"/>
        <w:rPr>
          <w:rFonts w:ascii="Times New Roman" w:hAnsi="Times New Roman"/>
          <w:sz w:val="28"/>
          <w:szCs w:val="28"/>
        </w:rPr>
      </w:pPr>
      <w:r w:rsidRPr="0002170C">
        <w:rPr>
          <w:rFonts w:ascii="Times New Roman" w:hAnsi="Times New Roman"/>
          <w:sz w:val="28"/>
          <w:szCs w:val="28"/>
          <w:lang w:val="de-DE"/>
        </w:rPr>
        <w:t>Tuhrmair, M. Modalpartikeln und ihre Kombinationen/ M. Tuhrmair //Linguistische Arbeiten. Tübingen, Niemeyer. – 1989. – 223 S.</w:t>
      </w:r>
    </w:p>
    <w:sectPr w:rsidR="006315A2" w:rsidRPr="0002170C" w:rsidSect="002927B8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8875880"/>
    <w:multiLevelType w:val="hybridMultilevel"/>
    <w:tmpl w:val="0CF2E3AE"/>
    <w:lvl w:ilvl="0" w:tplc="0419000F">
      <w:start w:val="1"/>
      <w:numFmt w:val="decimal"/>
      <w:lvlText w:val="%1."/>
      <w:lvlJc w:val="left"/>
      <w:pPr>
        <w:ind w:left="185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2574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3294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4014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734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454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6174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894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614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547B8"/>
    <w:rsid w:val="0002170C"/>
    <w:rsid w:val="002927B8"/>
    <w:rsid w:val="002E541F"/>
    <w:rsid w:val="00482F7E"/>
    <w:rsid w:val="004C68F8"/>
    <w:rsid w:val="0057228A"/>
    <w:rsid w:val="006315A2"/>
    <w:rsid w:val="00695A2C"/>
    <w:rsid w:val="008547B8"/>
    <w:rsid w:val="00B0184C"/>
    <w:rsid w:val="00B10E67"/>
    <w:rsid w:val="00B743D6"/>
    <w:rsid w:val="00BA12BC"/>
    <w:rsid w:val="00C46D4B"/>
    <w:rsid w:val="00D141FB"/>
    <w:rsid w:val="00D16774"/>
    <w:rsid w:val="00D220CE"/>
    <w:rsid w:val="00DD58B2"/>
    <w:rsid w:val="00E47DC4"/>
    <w:rsid w:val="00E51EEA"/>
    <w:rsid w:val="00ED0797"/>
    <w:rsid w:val="00F939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547B8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uiPriority w:val="99"/>
    <w:qFormat/>
    <w:rsid w:val="008547B8"/>
    <w:rPr>
      <w:rFonts w:cs="Times New Roman"/>
      <w:i/>
      <w:iCs/>
    </w:rPr>
  </w:style>
  <w:style w:type="paragraph" w:styleId="ListParagraph">
    <w:name w:val="List Paragraph"/>
    <w:basedOn w:val="Normal"/>
    <w:uiPriority w:val="99"/>
    <w:qFormat/>
    <w:rsid w:val="008547B8"/>
    <w:pPr>
      <w:ind w:left="720"/>
      <w:contextualSpacing/>
    </w:pPr>
  </w:style>
  <w:style w:type="character" w:styleId="Strong">
    <w:name w:val="Strong"/>
    <w:basedOn w:val="DefaultParagraphFont"/>
    <w:uiPriority w:val="99"/>
    <w:qFormat/>
    <w:rsid w:val="002E541F"/>
    <w:rPr>
      <w:rFonts w:cs="Times New Roman"/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79.140.19.244/cgi-bin/irbis64r_11/cgiirbis_64.exe?LNG=&amp;Z21ID=&amp;I21DBN=KNIGI&amp;P21DBN=KNIGI&amp;S21STN=1&amp;S21REF=5&amp;S21FMT=fullwebr&amp;C21COM=S&amp;S21CNR=10&amp;S21P01=0&amp;S21P02=1&amp;S21P03=A=&amp;S21STR=%D0%9F%D1%80%D0%BE%D1%80%D0%BE%D0%BA%D0%BE%D0%B2%D0%B0,%20%D0%92.%20%D0%9C.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88</TotalTime>
  <Pages>3</Pages>
  <Words>688</Words>
  <Characters>3925</Characters>
  <Application>Microsoft Office Outlook</Application>
  <DocSecurity>0</DocSecurity>
  <Lines>0</Lines>
  <Paragraphs>0</Paragraphs>
  <ScaleCrop>false</ScaleCrop>
  <Company>X-Team Group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15</cp:revision>
  <dcterms:created xsi:type="dcterms:W3CDTF">2013-04-23T18:46:00Z</dcterms:created>
  <dcterms:modified xsi:type="dcterms:W3CDTF">2015-12-25T08:35:00Z</dcterms:modified>
</cp:coreProperties>
</file>