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518" w:rsidRPr="00C67518" w:rsidRDefault="00C67518" w:rsidP="00C67518">
      <w:pPr>
        <w:spacing w:after="0" w:line="360" w:lineRule="auto"/>
        <w:ind w:firstLine="567"/>
        <w:jc w:val="right"/>
        <w:rPr>
          <w:rFonts w:ascii="Times New Roman" w:hAnsi="Times New Roman"/>
          <w:color w:val="000000"/>
          <w:spacing w:val="2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2"/>
          <w:sz w:val="28"/>
          <w:szCs w:val="28"/>
          <w:lang w:val="uk-UA"/>
        </w:rPr>
        <w:t>Розвиток фінансово-облікової діяльності підприємств</w:t>
      </w:r>
    </w:p>
    <w:p w:rsidR="00C67518" w:rsidRPr="00C67518" w:rsidRDefault="00C67518" w:rsidP="00C67518">
      <w:pPr>
        <w:spacing w:after="0" w:line="360" w:lineRule="auto"/>
        <w:ind w:firstLine="567"/>
        <w:jc w:val="center"/>
        <w:rPr>
          <w:rFonts w:ascii="Times New Roman" w:hAnsi="Times New Roman"/>
          <w:color w:val="000000"/>
          <w:spacing w:val="2"/>
          <w:sz w:val="28"/>
          <w:szCs w:val="28"/>
          <w:lang w:val="uk-UA"/>
        </w:rPr>
      </w:pPr>
      <w:r w:rsidRPr="00C67518">
        <w:rPr>
          <w:rFonts w:ascii="Times New Roman" w:hAnsi="Times New Roman"/>
          <w:color w:val="000000"/>
          <w:spacing w:val="2"/>
          <w:sz w:val="28"/>
          <w:szCs w:val="28"/>
          <w:lang w:val="uk-UA"/>
        </w:rPr>
        <w:t>ОПОДАТКУВАННЯ ДІЯЛЬНОСТІ СУБЄКТІВ ІТ-СФЕРИ ТА СФЕРИ ЦИФРОВИХ КОМУНІКАЦІЙ В УКРАЇНІ</w:t>
      </w:r>
    </w:p>
    <w:p w:rsidR="001F5274" w:rsidRDefault="00C67518" w:rsidP="00C67518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pacing w:val="2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2"/>
          <w:sz w:val="28"/>
          <w:szCs w:val="28"/>
          <w:lang w:val="uk-UA"/>
        </w:rPr>
        <w:t>Ратушна О.П., к.е.н.</w:t>
      </w:r>
    </w:p>
    <w:p w:rsidR="00C67518" w:rsidRDefault="00C67518" w:rsidP="00C67518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pacing w:val="2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2"/>
          <w:sz w:val="28"/>
          <w:szCs w:val="28"/>
          <w:lang w:val="uk-UA"/>
        </w:rPr>
        <w:t>Уманський національний університет садівництва</w:t>
      </w:r>
    </w:p>
    <w:p w:rsidR="00C67518" w:rsidRDefault="00C67518" w:rsidP="00C67518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pacing w:val="2"/>
          <w:sz w:val="28"/>
          <w:szCs w:val="28"/>
          <w:lang w:val="uk-UA"/>
        </w:rPr>
      </w:pPr>
    </w:p>
    <w:p w:rsidR="001F5274" w:rsidRPr="001F5274" w:rsidRDefault="001F5274" w:rsidP="00C67518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pacing w:val="2"/>
          <w:sz w:val="28"/>
          <w:szCs w:val="28"/>
          <w:lang w:val="uk-UA"/>
        </w:rPr>
      </w:pPr>
      <w:r w:rsidRPr="001F5274">
        <w:rPr>
          <w:rFonts w:ascii="Times New Roman" w:hAnsi="Times New Roman"/>
          <w:color w:val="000000"/>
          <w:spacing w:val="2"/>
          <w:sz w:val="28"/>
          <w:szCs w:val="28"/>
          <w:lang w:val="uk-UA"/>
        </w:rPr>
        <w:t xml:space="preserve">Оподаткування властиве будь-якій державній системі в будь-який період суспільних відносин. У міру розвитку економічної думки та появи нових видів діяльності змінювався напрям оподаткування. Глобальні зміни, що відбулися в останні десятиліття, перенесли частину соціального життя в цифровий світ. Зростає різноманітність діяльності, пов’язаної з </w:t>
      </w:r>
      <w:r w:rsidR="00C67518">
        <w:rPr>
          <w:rFonts w:ascii="Times New Roman" w:hAnsi="Times New Roman"/>
          <w:color w:val="000000"/>
          <w:spacing w:val="2"/>
          <w:sz w:val="28"/>
          <w:szCs w:val="28"/>
          <w:lang w:val="uk-UA"/>
        </w:rPr>
        <w:t>цифровізацією</w:t>
      </w:r>
      <w:r w:rsidRPr="001F5274">
        <w:rPr>
          <w:rFonts w:ascii="Times New Roman" w:hAnsi="Times New Roman"/>
          <w:color w:val="000000"/>
          <w:spacing w:val="2"/>
          <w:sz w:val="28"/>
          <w:szCs w:val="28"/>
          <w:lang w:val="uk-UA"/>
        </w:rPr>
        <w:t xml:space="preserve">, кожна з яких має певний економічний ефект. </w:t>
      </w:r>
      <w:r w:rsidR="00C67518">
        <w:rPr>
          <w:rFonts w:ascii="Times New Roman" w:hAnsi="Times New Roman"/>
          <w:color w:val="000000"/>
          <w:spacing w:val="2"/>
          <w:sz w:val="28"/>
          <w:szCs w:val="28"/>
          <w:lang w:val="uk-UA"/>
        </w:rPr>
        <w:t>О</w:t>
      </w:r>
      <w:r w:rsidRPr="001F5274">
        <w:rPr>
          <w:rFonts w:ascii="Times New Roman" w:hAnsi="Times New Roman"/>
          <w:color w:val="000000"/>
          <w:spacing w:val="2"/>
          <w:sz w:val="28"/>
          <w:szCs w:val="28"/>
          <w:lang w:val="uk-UA"/>
        </w:rPr>
        <w:t xml:space="preserve">податкування </w:t>
      </w:r>
      <w:r w:rsidR="00C67518">
        <w:rPr>
          <w:rFonts w:ascii="Times New Roman" w:hAnsi="Times New Roman"/>
          <w:color w:val="000000"/>
          <w:spacing w:val="2"/>
          <w:sz w:val="28"/>
          <w:szCs w:val="28"/>
          <w:lang w:val="uk-UA"/>
        </w:rPr>
        <w:t>операцій</w:t>
      </w:r>
      <w:r w:rsidRPr="001F5274">
        <w:rPr>
          <w:rFonts w:ascii="Times New Roman" w:hAnsi="Times New Roman"/>
          <w:color w:val="000000"/>
          <w:spacing w:val="2"/>
          <w:sz w:val="28"/>
          <w:szCs w:val="28"/>
          <w:lang w:val="uk-UA"/>
        </w:rPr>
        <w:t xml:space="preserve"> такої діяльності стає актуальним і потребує наукових досліджень щодо об’єктів, суб’єктів, термінів та визначень законодавчих положень.</w:t>
      </w:r>
    </w:p>
    <w:p w:rsidR="001F5274" w:rsidRDefault="001F5274" w:rsidP="00C67518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pacing w:val="2"/>
          <w:sz w:val="28"/>
          <w:szCs w:val="28"/>
          <w:lang w:val="uk-UA"/>
        </w:rPr>
      </w:pPr>
      <w:r w:rsidRPr="001F5274">
        <w:rPr>
          <w:rFonts w:ascii="Times New Roman" w:hAnsi="Times New Roman"/>
          <w:color w:val="000000"/>
          <w:spacing w:val="2"/>
          <w:sz w:val="28"/>
          <w:szCs w:val="28"/>
          <w:lang w:val="uk-UA"/>
        </w:rPr>
        <w:t>Незважаючи на наукові дослідження феномену цифрової економіки та наукове обґрунтування необхідності та можливості оподаткування в цій сфері, законодавче регулювання оподаткування залишається найбільш дискусійним та невирішеним аспектом. Українська податкова система не лише цифровізована у сфері адміністрування податків, а й реформована в частині оподаткування суб’єктів господарювання, які працюють у сфері ІТ.</w:t>
      </w:r>
    </w:p>
    <w:p w:rsidR="001F5274" w:rsidRDefault="00FB1308" w:rsidP="00C67518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pacing w:val="2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2"/>
          <w:sz w:val="28"/>
          <w:szCs w:val="28"/>
          <w:lang w:val="uk-UA"/>
        </w:rPr>
        <w:t xml:space="preserve">Оподаткування діяльності резидентів Дія Сіті здійснюється за такими основними напрямами: як платника </w:t>
      </w:r>
      <w:r w:rsidR="00CA11FE">
        <w:rPr>
          <w:rFonts w:ascii="Times New Roman" w:hAnsi="Times New Roman"/>
          <w:color w:val="000000"/>
          <w:spacing w:val="2"/>
          <w:sz w:val="28"/>
          <w:szCs w:val="28"/>
          <w:lang w:val="uk-UA"/>
        </w:rPr>
        <w:t>податків і зборів так і податкового агента для спеціалістів Дія Сіті.</w:t>
      </w:r>
    </w:p>
    <w:p w:rsidR="000014E5" w:rsidRDefault="001F5274" w:rsidP="00C67518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pacing w:val="2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2"/>
          <w:sz w:val="28"/>
          <w:szCs w:val="28"/>
          <w:lang w:val="uk-UA"/>
        </w:rPr>
        <w:t>Резиденти Дія Сіті відповідно до Закону</w:t>
      </w:r>
      <w:r w:rsidR="00C67518" w:rsidRPr="00C67518">
        <w:rPr>
          <w:rFonts w:ascii="Times New Roman" w:hAnsi="Times New Roman"/>
          <w:color w:val="000000"/>
          <w:spacing w:val="2"/>
          <w:sz w:val="28"/>
          <w:szCs w:val="28"/>
          <w:lang w:val="uk-UA"/>
        </w:rPr>
        <w:t xml:space="preserve"> </w:t>
      </w:r>
      <w:r w:rsidR="00C67518">
        <w:rPr>
          <w:rFonts w:ascii="Times New Roman" w:hAnsi="Times New Roman"/>
          <w:color w:val="000000"/>
          <w:spacing w:val="2"/>
          <w:sz w:val="28"/>
          <w:szCs w:val="28"/>
          <w:lang w:val="uk-UA"/>
        </w:rPr>
        <w:t xml:space="preserve">України </w:t>
      </w:r>
      <w:r w:rsidR="00C67518" w:rsidRPr="00C67518">
        <w:rPr>
          <w:rFonts w:ascii="Times New Roman" w:hAnsi="Times New Roman"/>
          <w:color w:val="000000"/>
          <w:spacing w:val="2"/>
          <w:sz w:val="28"/>
          <w:szCs w:val="28"/>
          <w:lang w:val="uk-UA"/>
        </w:rPr>
        <w:t>«Про внесення змін до Податкового кодексу України щодо стимулювання розвитку цифрової економіки в Україні» від 14.12.2021</w:t>
      </w:r>
      <w:r w:rsidR="00C67518">
        <w:rPr>
          <w:rFonts w:ascii="Times New Roman" w:hAnsi="Times New Roman"/>
          <w:color w:val="000000"/>
          <w:spacing w:val="2"/>
          <w:sz w:val="28"/>
          <w:szCs w:val="28"/>
          <w:lang w:val="uk-UA"/>
        </w:rPr>
        <w:t xml:space="preserve"> р.</w:t>
      </w:r>
      <w:r>
        <w:rPr>
          <w:rFonts w:ascii="Times New Roman" w:hAnsi="Times New Roman"/>
          <w:color w:val="000000"/>
          <w:spacing w:val="2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pacing w:val="2"/>
          <w:sz w:val="28"/>
          <w:szCs w:val="28"/>
          <w:lang w:val="uk-UA"/>
        </w:rPr>
        <w:t xml:space="preserve">№ 1946-ІХ можуть обирати один з двох варіантів оподаткування своєї діяльності: загальна система оподаткування або обрати статус платника податку на особливих </w:t>
      </w:r>
      <w:r w:rsidR="000014E5">
        <w:rPr>
          <w:rFonts w:ascii="Times New Roman" w:hAnsi="Times New Roman"/>
          <w:color w:val="000000"/>
          <w:spacing w:val="2"/>
          <w:sz w:val="28"/>
          <w:szCs w:val="28"/>
          <w:lang w:val="uk-UA"/>
        </w:rPr>
        <w:t xml:space="preserve">умовах, причому </w:t>
      </w:r>
      <w:r>
        <w:rPr>
          <w:rFonts w:ascii="Times New Roman" w:hAnsi="Times New Roman"/>
          <w:color w:val="000000"/>
          <w:spacing w:val="2"/>
          <w:sz w:val="28"/>
          <w:szCs w:val="28"/>
          <w:lang w:val="uk-UA"/>
        </w:rPr>
        <w:t xml:space="preserve">резидент Дія Сіті може змінювати систему оподаткування в ході своєї діяльності. </w:t>
      </w:r>
      <w:r w:rsidR="00FB1308">
        <w:rPr>
          <w:rFonts w:ascii="Times New Roman" w:hAnsi="Times New Roman"/>
          <w:color w:val="000000"/>
          <w:spacing w:val="2"/>
          <w:sz w:val="28"/>
          <w:szCs w:val="28"/>
          <w:lang w:val="uk-UA"/>
        </w:rPr>
        <w:t>Для набуття статусу платника податку на особливих умовах</w:t>
      </w:r>
      <w:r w:rsidR="00064680">
        <w:rPr>
          <w:rFonts w:ascii="Times New Roman" w:hAnsi="Times New Roman"/>
          <w:color w:val="000000"/>
          <w:spacing w:val="2"/>
          <w:sz w:val="28"/>
          <w:szCs w:val="28"/>
          <w:lang w:val="uk-UA"/>
        </w:rPr>
        <w:t>,</w:t>
      </w:r>
      <w:r w:rsidR="00FB1308">
        <w:rPr>
          <w:rFonts w:ascii="Times New Roman" w:hAnsi="Times New Roman"/>
          <w:color w:val="000000"/>
          <w:spacing w:val="2"/>
          <w:sz w:val="28"/>
          <w:szCs w:val="28"/>
          <w:lang w:val="uk-UA"/>
        </w:rPr>
        <w:t xml:space="preserve"> резидент Дія Сіті </w:t>
      </w:r>
      <w:r w:rsidR="00FB1308">
        <w:rPr>
          <w:rFonts w:ascii="Times New Roman" w:hAnsi="Times New Roman"/>
          <w:color w:val="000000"/>
          <w:spacing w:val="2"/>
          <w:sz w:val="28"/>
          <w:szCs w:val="28"/>
          <w:lang w:val="uk-UA"/>
        </w:rPr>
        <w:lastRenderedPageBreak/>
        <w:t>повинен подати заяву в електронній формі</w:t>
      </w:r>
      <w:r w:rsidR="000014E5">
        <w:rPr>
          <w:rFonts w:ascii="Times New Roman" w:hAnsi="Times New Roman"/>
          <w:color w:val="000000"/>
          <w:spacing w:val="2"/>
          <w:sz w:val="28"/>
          <w:szCs w:val="28"/>
          <w:lang w:val="uk-UA"/>
        </w:rPr>
        <w:t>.</w:t>
      </w:r>
      <w:r w:rsidR="00FB1308">
        <w:rPr>
          <w:rFonts w:ascii="Times New Roman" w:hAnsi="Times New Roman"/>
          <w:color w:val="000000"/>
          <w:spacing w:val="2"/>
          <w:sz w:val="28"/>
          <w:szCs w:val="28"/>
          <w:lang w:val="uk-UA"/>
        </w:rPr>
        <w:t xml:space="preserve"> В разі, якщо така заява не буде подана до такого платника буде застосовуватись загальна система оподаткування.</w:t>
      </w:r>
    </w:p>
    <w:p w:rsidR="00C42FC2" w:rsidRDefault="004E26D6" w:rsidP="00C80F8D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2"/>
          <w:sz w:val="28"/>
          <w:szCs w:val="28"/>
          <w:lang w:val="uk-UA"/>
        </w:rPr>
        <w:t>Перебуваючи на з</w:t>
      </w:r>
      <w:r w:rsidR="00C67518">
        <w:rPr>
          <w:rFonts w:ascii="Times New Roman" w:hAnsi="Times New Roman"/>
          <w:color w:val="000000"/>
          <w:spacing w:val="2"/>
          <w:sz w:val="28"/>
          <w:szCs w:val="28"/>
          <w:lang w:val="uk-UA"/>
        </w:rPr>
        <w:t>агальній системі оподаткування р</w:t>
      </w:r>
      <w:r>
        <w:rPr>
          <w:rFonts w:ascii="Times New Roman" w:hAnsi="Times New Roman"/>
          <w:color w:val="000000"/>
          <w:spacing w:val="2"/>
          <w:sz w:val="28"/>
          <w:szCs w:val="28"/>
          <w:lang w:val="uk-UA"/>
        </w:rPr>
        <w:t>езиденти Дія Сіті визначають і сплачують податок на прибуток відповідно до норм розділу ІІІ Податкового кодексу України</w:t>
      </w:r>
      <w:r w:rsidR="00C80F8D">
        <w:rPr>
          <w:rFonts w:ascii="Times New Roman" w:hAnsi="Times New Roman"/>
          <w:color w:val="000000"/>
          <w:spacing w:val="2"/>
          <w:sz w:val="28"/>
          <w:szCs w:val="28"/>
          <w:lang w:val="uk-UA"/>
        </w:rPr>
        <w:t xml:space="preserve"> (ПКУ)</w:t>
      </w:r>
      <w:r>
        <w:rPr>
          <w:rFonts w:ascii="Times New Roman" w:hAnsi="Times New Roman"/>
          <w:color w:val="000000"/>
          <w:spacing w:val="2"/>
          <w:sz w:val="28"/>
          <w:szCs w:val="28"/>
          <w:lang w:val="uk-UA"/>
        </w:rPr>
        <w:t>. Особливості оподаткування резидентів Дія Сіті платників податку на особливих умовах регулюється п. 9¹ статті 141 ПКУ.</w:t>
      </w:r>
      <w:r>
        <w:rPr>
          <w:rFonts w:ascii="Times New Roman" w:hAnsi="Times New Roman"/>
          <w:color w:val="000000"/>
          <w:spacing w:val="2"/>
          <w:sz w:val="28"/>
          <w:szCs w:val="28"/>
          <w:lang w:val="uk-UA"/>
        </w:rPr>
        <w:t xml:space="preserve"> </w:t>
      </w:r>
    </w:p>
    <w:p w:rsidR="000014E5" w:rsidRDefault="00710C0D" w:rsidP="00C67518">
      <w:pPr>
        <w:spacing w:after="0" w:line="360" w:lineRule="auto"/>
        <w:ind w:firstLine="567"/>
        <w:jc w:val="both"/>
        <w:rPr>
          <w:rStyle w:val="a5"/>
          <w:rFonts w:ascii="Times New Roman" w:hAnsi="Times New Roman"/>
          <w:b w:val="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Єдиний соціальний внесок нараховується і сплачується резидентом Дія Сіті у розмірі мінімального страхового внеску (22 % від мінімальної заробітної плати) на </w:t>
      </w:r>
      <w:r w:rsidR="00192380">
        <w:rPr>
          <w:rFonts w:ascii="Times New Roman" w:hAnsi="Times New Roman"/>
          <w:sz w:val="28"/>
          <w:szCs w:val="28"/>
          <w:lang w:val="uk-UA"/>
        </w:rPr>
        <w:t xml:space="preserve">суму </w:t>
      </w:r>
      <w:r w:rsidR="00192380" w:rsidRPr="00192380">
        <w:rPr>
          <w:rFonts w:ascii="Times New Roman" w:hAnsi="Times New Roman"/>
          <w:sz w:val="28"/>
          <w:szCs w:val="28"/>
          <w:lang w:val="uk-UA"/>
        </w:rPr>
        <w:t xml:space="preserve">нарахованої </w:t>
      </w:r>
      <w:r w:rsidR="00192380" w:rsidRPr="00192380">
        <w:rPr>
          <w:rFonts w:ascii="Times New Roman" w:hAnsi="Times New Roman"/>
          <w:sz w:val="28"/>
          <w:szCs w:val="28"/>
          <w:lang w:val="uk-UA"/>
        </w:rPr>
        <w:t>кожній застрахованій </w:t>
      </w:r>
      <w:r w:rsidR="00192380" w:rsidRPr="00192380">
        <w:rPr>
          <w:rStyle w:val="a5"/>
          <w:rFonts w:ascii="Times New Roman" w:hAnsi="Times New Roman"/>
          <w:b w:val="0"/>
          <w:sz w:val="28"/>
          <w:szCs w:val="28"/>
          <w:lang w:val="uk-UA"/>
        </w:rPr>
        <w:t xml:space="preserve">особі заробітної плати </w:t>
      </w:r>
      <w:r w:rsidR="00192380" w:rsidRPr="00192380">
        <w:rPr>
          <w:rStyle w:val="a5"/>
          <w:rFonts w:ascii="Times New Roman" w:hAnsi="Times New Roman"/>
          <w:b w:val="0"/>
          <w:sz w:val="28"/>
          <w:szCs w:val="28"/>
          <w:lang w:val="uk-UA"/>
        </w:rPr>
        <w:t>та</w:t>
      </w:r>
      <w:r w:rsidR="00192380">
        <w:rPr>
          <w:rStyle w:val="a5"/>
          <w:rFonts w:ascii="Times New Roman" w:hAnsi="Times New Roman"/>
          <w:sz w:val="28"/>
          <w:szCs w:val="28"/>
          <w:lang w:val="uk-UA"/>
        </w:rPr>
        <w:t xml:space="preserve"> </w:t>
      </w:r>
      <w:r w:rsidR="00192380" w:rsidRPr="00192380">
        <w:rPr>
          <w:rFonts w:ascii="Times New Roman" w:hAnsi="Times New Roman"/>
          <w:sz w:val="28"/>
          <w:szCs w:val="28"/>
          <w:lang w:val="uk-UA"/>
        </w:rPr>
        <w:t>на суму винагороди фізичним особам за виконання робіт (надання послуг) </w:t>
      </w:r>
      <w:r w:rsidR="00192380" w:rsidRPr="00192380">
        <w:rPr>
          <w:rStyle w:val="a5"/>
          <w:rFonts w:ascii="Times New Roman" w:hAnsi="Times New Roman"/>
          <w:b w:val="0"/>
          <w:sz w:val="28"/>
          <w:szCs w:val="28"/>
          <w:lang w:val="uk-UA"/>
        </w:rPr>
        <w:t>за гіг – контрактами</w:t>
      </w:r>
      <w:r w:rsidR="00192380">
        <w:rPr>
          <w:rStyle w:val="a5"/>
          <w:rFonts w:ascii="Times New Roman" w:hAnsi="Times New Roman"/>
          <w:b w:val="0"/>
          <w:sz w:val="28"/>
          <w:szCs w:val="28"/>
          <w:lang w:val="uk-UA"/>
        </w:rPr>
        <w:t>.</w:t>
      </w:r>
    </w:p>
    <w:p w:rsidR="00192380" w:rsidRDefault="00192380" w:rsidP="00C67518">
      <w:pPr>
        <w:spacing w:after="0" w:line="360" w:lineRule="auto"/>
        <w:ind w:firstLine="567"/>
        <w:jc w:val="both"/>
        <w:rPr>
          <w:rStyle w:val="a5"/>
          <w:rFonts w:ascii="Times New Roman" w:hAnsi="Times New Roman"/>
          <w:b w:val="0"/>
          <w:sz w:val="28"/>
          <w:szCs w:val="28"/>
          <w:lang w:val="uk-UA"/>
        </w:rPr>
      </w:pPr>
      <w:r>
        <w:rPr>
          <w:rStyle w:val="a5"/>
          <w:rFonts w:ascii="Times New Roman" w:hAnsi="Times New Roman"/>
          <w:b w:val="0"/>
          <w:sz w:val="28"/>
          <w:szCs w:val="28"/>
          <w:lang w:val="uk-UA"/>
        </w:rPr>
        <w:t>Перевагою трудових відносин з резидентами Дія Сіті є пільгова ставка податку на доходи фізичних осіб для спеціалістів Дія Сіті (особи, які перебувають з резидентами Дія Сіті в трудових відносинах або гіг-спеціалісти). При цьому пільгова ставка не залежить від системи оподаткування резидента Дія Сіті.</w:t>
      </w:r>
    </w:p>
    <w:p w:rsidR="001358E8" w:rsidRPr="00ED54A5" w:rsidRDefault="001358E8" w:rsidP="00C67518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865342">
        <w:rPr>
          <w:rFonts w:ascii="Times New Roman" w:hAnsi="Times New Roman"/>
          <w:sz w:val="28"/>
          <w:szCs w:val="28"/>
          <w:lang w:val="uk-UA"/>
        </w:rPr>
        <w:t xml:space="preserve">Наступним важливим законом є так званий «податок на </w:t>
      </w:r>
      <w:r>
        <w:rPr>
          <w:rFonts w:ascii="Times New Roman" w:hAnsi="Times New Roman"/>
          <w:sz w:val="28"/>
          <w:szCs w:val="28"/>
          <w:lang w:val="uk-UA"/>
        </w:rPr>
        <w:t>Google</w:t>
      </w:r>
      <w:r w:rsidRPr="00865342">
        <w:rPr>
          <w:rFonts w:ascii="Times New Roman" w:hAnsi="Times New Roman"/>
          <w:sz w:val="28"/>
          <w:szCs w:val="28"/>
          <w:lang w:val="uk-UA"/>
        </w:rPr>
        <w:t xml:space="preserve">». </w:t>
      </w:r>
      <w:r w:rsidRPr="00865342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Закон України Про внесення змін до Податкового кодексу України щодо скасування оподаткування доходів, отриманих нерезидентами у вигляді виплати за виробництво та/або розповсюдження реклами, та удосконалення порядку оподаткування податком на додану вартість операцій з постачання </w:t>
      </w:r>
      <w:r w:rsidRPr="00ED54A5">
        <w:rPr>
          <w:rFonts w:ascii="Times New Roman" w:eastAsia="Times New Roman" w:hAnsi="Times New Roman"/>
          <w:sz w:val="28"/>
          <w:szCs w:val="28"/>
          <w:lang w:val="uk-UA" w:eastAsia="uk-UA"/>
        </w:rPr>
        <w:t>нерезидентами електронних послуг фізичним особам</w:t>
      </w:r>
      <w:r w:rsidRPr="00ED54A5">
        <w:rPr>
          <w:rFonts w:ascii="Times New Roman" w:hAnsi="Times New Roman"/>
          <w:sz w:val="28"/>
          <w:szCs w:val="28"/>
          <w:lang w:val="uk-UA"/>
        </w:rPr>
        <w:t xml:space="preserve"> від </w:t>
      </w:r>
      <w:r w:rsidRPr="00ED54A5">
        <w:rPr>
          <w:rStyle w:val="dat0"/>
          <w:rFonts w:ascii="Times New Roman" w:hAnsi="Times New Roman"/>
          <w:bCs/>
          <w:sz w:val="28"/>
          <w:szCs w:val="28"/>
          <w:lang w:val="uk-UA"/>
        </w:rPr>
        <w:t>03.06.2021 №</w:t>
      </w:r>
      <w:r w:rsidRPr="00ED54A5">
        <w:rPr>
          <w:rStyle w:val="dat0"/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ED54A5">
        <w:rPr>
          <w:rFonts w:ascii="Times New Roman" w:hAnsi="Times New Roman"/>
          <w:sz w:val="28"/>
          <w:szCs w:val="28"/>
          <w:lang w:val="uk-UA"/>
        </w:rPr>
        <w:t>1525-IX</w:t>
      </w:r>
      <w:r w:rsidRPr="00ED54A5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вніс зміни до ПКУ в частині оподаткування ПДВ електронних послуг, наданих нерезидентами на території України.</w:t>
      </w:r>
    </w:p>
    <w:p w:rsidR="00803D54" w:rsidRDefault="00803D54" w:rsidP="00C67518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03D54">
        <w:rPr>
          <w:rFonts w:ascii="Times New Roman" w:hAnsi="Times New Roman"/>
          <w:sz w:val="28"/>
          <w:szCs w:val="28"/>
          <w:lang w:val="uk-UA"/>
        </w:rPr>
        <w:t xml:space="preserve">Для подальшого </w:t>
      </w:r>
      <w:r>
        <w:rPr>
          <w:rFonts w:ascii="Times New Roman" w:hAnsi="Times New Roman"/>
          <w:sz w:val="28"/>
          <w:szCs w:val="28"/>
          <w:lang w:val="uk-UA"/>
        </w:rPr>
        <w:t xml:space="preserve">законодавчого врегулювання оподаткування діяльності в сфері цифрового середовища законодавці ініціювали </w:t>
      </w:r>
      <w:r w:rsidR="00190C79">
        <w:rPr>
          <w:rFonts w:ascii="Times New Roman" w:hAnsi="Times New Roman"/>
          <w:sz w:val="28"/>
          <w:szCs w:val="28"/>
          <w:lang w:val="uk-UA"/>
        </w:rPr>
        <w:t xml:space="preserve">два проекти: </w:t>
      </w:r>
      <w:r w:rsidR="00190C79" w:rsidRPr="00865342">
        <w:rPr>
          <w:rFonts w:ascii="Times New Roman" w:hAnsi="Times New Roman"/>
          <w:sz w:val="28"/>
          <w:szCs w:val="28"/>
          <w:lang w:val="uk-UA"/>
        </w:rPr>
        <w:t>Проект Закону України «Про внесення змін до ПКУ та деяких інших Законів України щодо оподаткування операцій з криптовалютами» № 2461 від 15.11.2019 р.</w:t>
      </w:r>
      <w:r w:rsidR="00190C7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90C79">
        <w:rPr>
          <w:rFonts w:ascii="Times New Roman" w:hAnsi="Times New Roman"/>
          <w:sz w:val="28"/>
          <w:szCs w:val="28"/>
          <w:lang w:val="uk-UA"/>
        </w:rPr>
        <w:t xml:space="preserve">та </w:t>
      </w:r>
      <w:r>
        <w:rPr>
          <w:rFonts w:ascii="Times New Roman" w:hAnsi="Times New Roman"/>
          <w:sz w:val="28"/>
          <w:szCs w:val="28"/>
          <w:lang w:val="uk-UA"/>
        </w:rPr>
        <w:t xml:space="preserve">Проект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Закону України Про внесення змін до Податкового кодексу України щодо оподаткування операцій з віртуальними активами від 13.03.2022 р. № 7150. Неприйняття </w:t>
      </w:r>
      <w:r w:rsidR="00190C79">
        <w:rPr>
          <w:rFonts w:ascii="Times New Roman" w:hAnsi="Times New Roman"/>
          <w:sz w:val="28"/>
          <w:szCs w:val="28"/>
          <w:lang w:val="uk-UA"/>
        </w:rPr>
        <w:t>останнього</w:t>
      </w:r>
      <w:r>
        <w:rPr>
          <w:rFonts w:ascii="Times New Roman" w:hAnsi="Times New Roman"/>
          <w:sz w:val="28"/>
          <w:szCs w:val="28"/>
          <w:lang w:val="uk-UA"/>
        </w:rPr>
        <w:t xml:space="preserve"> закону не дозволяє набрати чинності прийнятому </w:t>
      </w:r>
      <w:r w:rsidR="00811201">
        <w:rPr>
          <w:rFonts w:ascii="Times New Roman" w:hAnsi="Times New Roman"/>
          <w:sz w:val="28"/>
          <w:szCs w:val="28"/>
          <w:lang w:val="uk-UA"/>
        </w:rPr>
        <w:t>Закону України «Про віртуальні активи» від 17.02.2022 р. № 2074-ІХ (розділ VI Прикінцеві та перехідні положення), що певним чином гальмує можливості діяльності суб’єктів господарювання з віртуальними активами. Проте це не звільняє учасників від оподаткування доходів від операцій з віртуальними активами зараз. Наразі такий дохід декларується і оподатковується за загальними правилами ПКУ та індивідуальних податкових консультацій (ІПК).</w:t>
      </w:r>
    </w:p>
    <w:p w:rsidR="00B16625" w:rsidRDefault="00BB27D7" w:rsidP="00C67518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pacing w:val="2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2"/>
          <w:sz w:val="28"/>
          <w:szCs w:val="28"/>
          <w:lang w:val="uk-UA"/>
        </w:rPr>
        <w:t>Отже</w:t>
      </w:r>
      <w:r w:rsidRPr="00BB27D7">
        <w:rPr>
          <w:rFonts w:ascii="Times New Roman" w:hAnsi="Times New Roman"/>
          <w:color w:val="000000"/>
          <w:spacing w:val="2"/>
          <w:sz w:val="28"/>
          <w:szCs w:val="28"/>
          <w:lang w:val="uk-UA"/>
        </w:rPr>
        <w:t xml:space="preserve">. </w:t>
      </w:r>
      <w:r w:rsidR="00B16625">
        <w:rPr>
          <w:rFonts w:ascii="Times New Roman" w:hAnsi="Times New Roman"/>
          <w:color w:val="000000"/>
          <w:spacing w:val="2"/>
          <w:sz w:val="28"/>
          <w:szCs w:val="28"/>
          <w:lang w:val="uk-UA"/>
        </w:rPr>
        <w:t>Наразі законодавчо закріплені особливі умови оподаткування резидентів Дія Сіті в частині оподаткування податком на прибуток та оподаткування податком з доходів фізичних осіб спеціалістів резидентів Дія Сіті. Крім того врегульовано питання щодо оподаткування податком на додану вартість операцій з надання електронних послуг нерезидентами на території України.</w:t>
      </w:r>
    </w:p>
    <w:p w:rsidR="00B16625" w:rsidRDefault="00B16625" w:rsidP="00C67518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pacing w:val="2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2"/>
          <w:sz w:val="28"/>
          <w:szCs w:val="28"/>
          <w:lang w:val="uk-UA"/>
        </w:rPr>
        <w:t>Невирішеним на законодавчому рівні залишається питання оподаткування операцій з віртуальними активами. Неприйняття Закону України «</w:t>
      </w:r>
      <w:r>
        <w:rPr>
          <w:rFonts w:ascii="Times New Roman" w:hAnsi="Times New Roman"/>
          <w:sz w:val="28"/>
          <w:szCs w:val="28"/>
          <w:lang w:val="uk-UA"/>
        </w:rPr>
        <w:t>Про внесення змін до Податкового кодексу України щодо оподаткування операцій з віртуальними активами</w:t>
      </w:r>
      <w:r>
        <w:rPr>
          <w:rFonts w:ascii="Times New Roman" w:hAnsi="Times New Roman"/>
          <w:sz w:val="28"/>
          <w:szCs w:val="28"/>
          <w:lang w:val="uk-UA"/>
        </w:rPr>
        <w:t>» гальмує не лише процес оподаткування таких операцій, а й введення в дію прийнятого Закону України «Про віртуальні активи». На даний час оподаткування операцій з віртуальними активами здійснюється відповідно до ді</w:t>
      </w:r>
      <w:r w:rsidR="00064680">
        <w:rPr>
          <w:rFonts w:ascii="Times New Roman" w:hAnsi="Times New Roman"/>
          <w:sz w:val="28"/>
          <w:szCs w:val="28"/>
          <w:lang w:val="uk-UA"/>
        </w:rPr>
        <w:t xml:space="preserve">ючих 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>норм ПКУ.</w:t>
      </w:r>
    </w:p>
    <w:p w:rsidR="00B16625" w:rsidRDefault="00B16625" w:rsidP="00C67518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pacing w:val="2"/>
          <w:sz w:val="28"/>
          <w:szCs w:val="28"/>
          <w:lang w:val="uk-UA"/>
        </w:rPr>
      </w:pPr>
    </w:p>
    <w:p w:rsidR="00B16625" w:rsidRDefault="00B16625" w:rsidP="00C67518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pacing w:val="2"/>
          <w:sz w:val="28"/>
          <w:szCs w:val="28"/>
          <w:lang w:val="uk-UA"/>
        </w:rPr>
      </w:pPr>
    </w:p>
    <w:p w:rsidR="00B16625" w:rsidRDefault="00B16625" w:rsidP="00C67518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pacing w:val="2"/>
          <w:sz w:val="28"/>
          <w:szCs w:val="28"/>
          <w:lang w:val="uk-UA"/>
        </w:rPr>
      </w:pPr>
    </w:p>
    <w:sectPr w:rsidR="00B16625" w:rsidSect="001F527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274"/>
    <w:rsid w:val="000014E5"/>
    <w:rsid w:val="00064680"/>
    <w:rsid w:val="001358E8"/>
    <w:rsid w:val="00190C79"/>
    <w:rsid w:val="00192380"/>
    <w:rsid w:val="001F5274"/>
    <w:rsid w:val="002E523C"/>
    <w:rsid w:val="004E26D6"/>
    <w:rsid w:val="00513E33"/>
    <w:rsid w:val="005955C2"/>
    <w:rsid w:val="005A2CE8"/>
    <w:rsid w:val="006A2466"/>
    <w:rsid w:val="00710C0D"/>
    <w:rsid w:val="00747489"/>
    <w:rsid w:val="007964FF"/>
    <w:rsid w:val="00803D54"/>
    <w:rsid w:val="00811201"/>
    <w:rsid w:val="00B16625"/>
    <w:rsid w:val="00BB27D7"/>
    <w:rsid w:val="00BC4997"/>
    <w:rsid w:val="00C42FC2"/>
    <w:rsid w:val="00C67518"/>
    <w:rsid w:val="00C80F8D"/>
    <w:rsid w:val="00CA11FE"/>
    <w:rsid w:val="00E61947"/>
    <w:rsid w:val="00ED54A5"/>
    <w:rsid w:val="00EF43AC"/>
    <w:rsid w:val="00FB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B672B"/>
  <w15:chartTrackingRefBased/>
  <w15:docId w15:val="{249876F0-44B8-4C24-8AAC-9E2F0C5A2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5274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26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E26D6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4E26D6"/>
    <w:rPr>
      <w:b/>
      <w:bCs/>
    </w:rPr>
  </w:style>
  <w:style w:type="character" w:customStyle="1" w:styleId="dat0">
    <w:name w:val="dat0"/>
    <w:basedOn w:val="a0"/>
    <w:rsid w:val="001358E8"/>
  </w:style>
  <w:style w:type="paragraph" w:customStyle="1" w:styleId="rvps2">
    <w:name w:val="rvps2"/>
    <w:basedOn w:val="a"/>
    <w:rsid w:val="00ED54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customStyle="1" w:styleId="rvts0">
    <w:name w:val="rvts0"/>
    <w:basedOn w:val="a0"/>
    <w:rsid w:val="00ED54A5"/>
  </w:style>
  <w:style w:type="character" w:customStyle="1" w:styleId="rvts9">
    <w:name w:val="rvts9"/>
    <w:basedOn w:val="a0"/>
    <w:rsid w:val="005955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82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F4674-C854-40D8-A6DA-8719F4666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3319</Words>
  <Characters>1892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2023-05-20T18:48:00Z</dcterms:created>
  <dcterms:modified xsi:type="dcterms:W3CDTF">2023-05-20T19:19:00Z</dcterms:modified>
</cp:coreProperties>
</file>