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245CE0" w:rsidRDefault="00B46159" w:rsidP="00B4615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УДК 632.954:631.811.98:633.1:330.131.5</w:t>
      </w:r>
    </w:p>
    <w:p w:rsidR="00B46159" w:rsidRPr="00245CE0" w:rsidRDefault="00B46159" w:rsidP="00B4615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ЕФЕКТИВНІСТЬ ЗАСТОСУВАННЯ ГЕРБІЦИДІВ І РЕГУЛЯТОРІВ РОСТУ НА ЕКОНОМІЧНУ ЕФЕКТИВНІСТЬ ВИРОЩУВАННЯ ПШЕНИЦІ ЯРОЇ І КУКУРУДЗИ</w:t>
      </w: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З.М.ГРИЦАЄНКО, доктор сільськогосподарських наук</w:t>
      </w: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О.І.</w:t>
      </w:r>
      <w:r w:rsidRPr="00245CE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заболотний, </w:t>
      </w: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кандидат сільськогосподарських наук</w:t>
      </w: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b/>
          <w:sz w:val="28"/>
          <w:szCs w:val="28"/>
          <w:lang w:val="uk-UA"/>
        </w:rPr>
        <w:t>А.В.ЗАБОЛОТНА</w:t>
      </w:r>
    </w:p>
    <w:p w:rsidR="00B46159" w:rsidRPr="00245CE0" w:rsidRDefault="00B46159" w:rsidP="00B461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46159" w:rsidRPr="00245CE0" w:rsidRDefault="00245CE0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45CE0">
        <w:rPr>
          <w:rFonts w:ascii="Times New Roman" w:hAnsi="Times New Roman" w:cs="Times New Roman"/>
          <w:i/>
          <w:sz w:val="28"/>
          <w:szCs w:val="28"/>
          <w:lang w:val="uk-UA"/>
        </w:rPr>
        <w:t>Наведено результати досліджень з вивчення впливу гербіцидів Лінтур 70WG, в.г. і МайсТер , а також регуляторів росту Емістим С і Зеастимулін у посівах пшениці ярої та кукурудзи на формування показників економічної ефективності вирощування цих культур.</w:t>
      </w:r>
    </w:p>
    <w:p w:rsidR="00245CE0" w:rsidRDefault="00245CE0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5CE0" w:rsidRDefault="00245CE0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умовах жорсткої ринкової економіки в галузі рослинництва слід технологічно грамотно підходити до застосування агротехнічних і хімічних</w:t>
      </w:r>
      <w:r w:rsidR="000D647F">
        <w:rPr>
          <w:rFonts w:ascii="Times New Roman" w:hAnsi="Times New Roman" w:cs="Times New Roman"/>
          <w:sz w:val="28"/>
          <w:szCs w:val="28"/>
          <w:lang w:val="uk-UA"/>
        </w:rPr>
        <w:t xml:space="preserve"> заходів при вирощуванні сільськогосподарських культур з урахуванням всіх сукупних чинників у часі й наявності їх у режимному забезпеченні та з метою отримання максимальної економічно-фінансової й господарсько-технологічної ефективності [1].</w:t>
      </w:r>
    </w:p>
    <w:p w:rsidR="000D647F" w:rsidRDefault="000D647F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Внесення гербіцидів і регуляторів росту рослин є важливим напрямком інтенсифікації сільськогосподарського виробництва. Проте їх використання пов'язане з економічними та енергетичними витратами, що вимагає об'єктивної оцінки ефективності та доцільності їх застосування [2]. В кожному конкретному випадку використання гербіцидів </w:t>
      </w:r>
      <w:r w:rsidR="00445F62">
        <w:rPr>
          <w:rFonts w:ascii="Times New Roman" w:hAnsi="Times New Roman" w:cs="Times New Roman"/>
          <w:sz w:val="28"/>
          <w:szCs w:val="28"/>
          <w:lang w:val="uk-UA"/>
        </w:rPr>
        <w:t xml:space="preserve"> повинно обґрунтовуватись даними прогнозу забур'яненості та економічними порогами шкодочинності бур'янів [3].</w:t>
      </w:r>
    </w:p>
    <w:p w:rsidR="00445F62" w:rsidRDefault="00445F62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Найважливішим критерієм агротехнічного прийому є економічний ефект, який дає можливість  враховувати реальні витрати та прибутки,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розробити економічно вигідні прийоми вирощування сільськогосподарських культур [4]. Тому при вирощуванні польових культур важливо забезпечити не тільки зростання урожайності</w:t>
      </w:r>
      <w:r w:rsidR="006627B3">
        <w:rPr>
          <w:rFonts w:ascii="Times New Roman" w:hAnsi="Times New Roman" w:cs="Times New Roman"/>
          <w:sz w:val="28"/>
          <w:szCs w:val="28"/>
          <w:lang w:val="uk-UA"/>
        </w:rPr>
        <w:t xml:space="preserve"> та якісного складу зерна, а й підвищення економічної ефективності </w:t>
      </w:r>
      <w:r w:rsidR="00383BBE">
        <w:rPr>
          <w:rFonts w:ascii="Times New Roman" w:hAnsi="Times New Roman" w:cs="Times New Roman"/>
          <w:sz w:val="28"/>
          <w:szCs w:val="28"/>
          <w:lang w:val="uk-UA"/>
        </w:rPr>
        <w:t>виробництва. За даними В.В.Ісаєва [5], максимальна ефективність  застосування гербіцидів досягається при умові виконання всіх технологічних умов, які ґрунтуються на знанні видового складу, кількості заселення і чутливої фази розвитку бур'янів, стійкості культури і сорту до нового препарату, врахуванні сприятливих погодних та інших умов середовища й економічних критеріїв оцінки проведення заходів.</w:t>
      </w:r>
    </w:p>
    <w:p w:rsidR="00383BBE" w:rsidRDefault="00383BBE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витрати при вирощуванні сільськогосподарських культур припадають на сільськогосподарські машини, добрива, паливно-мастильні </w:t>
      </w:r>
      <w:r w:rsidR="00B41F83">
        <w:rPr>
          <w:rFonts w:ascii="Times New Roman" w:hAnsi="Times New Roman" w:cs="Times New Roman"/>
          <w:sz w:val="28"/>
          <w:szCs w:val="28"/>
          <w:lang w:val="uk-UA"/>
        </w:rPr>
        <w:t>матеріали, а в системі технологічних операцій – на обробіток ґрунту і боротьбу з бур'янами. Тому застосування гербіцидів є важливим напрямом інтенсифікації землеробства. Однак їх використання пов'язане зі значними економічними та енергетичними затратами, що вимагає об'єктивної оцінки їх ефективності та доцільності застосування.</w:t>
      </w:r>
    </w:p>
    <w:p w:rsidR="00B41F83" w:rsidRDefault="00B41F8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Посилаючись на наведені факти, одним з головних завдань наших досліджень було встановити, як змінюються показники економічної ефективності при застосуванні гербіцидів і регуляторів росту у посівах кукурудзи на зерно та пшениці ярої.</w:t>
      </w:r>
    </w:p>
    <w:p w:rsidR="00B41F83" w:rsidRDefault="00B41F8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F83">
        <w:rPr>
          <w:rFonts w:ascii="Times New Roman" w:hAnsi="Times New Roman" w:cs="Times New Roman"/>
          <w:b/>
          <w:sz w:val="28"/>
          <w:szCs w:val="28"/>
          <w:lang w:val="uk-UA"/>
        </w:rPr>
        <w:t>Методика досліджень.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Досліди проводили в польових умовах кафедри біології Уманського національного університету садівництва</w:t>
      </w:r>
      <w:r w:rsidR="00177C7B">
        <w:rPr>
          <w:rFonts w:ascii="Times New Roman" w:hAnsi="Times New Roman" w:cs="Times New Roman"/>
          <w:sz w:val="28"/>
          <w:szCs w:val="28"/>
          <w:lang w:val="uk-UA"/>
        </w:rPr>
        <w:t xml:space="preserve"> в посівах пшениці ярої сорту Колективні 3 впродовж 2004, 2005 і 2009 рр. Вегетуючі рослини кукурудзи гібриду Харківський 295 МВ впродовж 2007–2009 рр. </w:t>
      </w:r>
      <w:r w:rsidR="00264521">
        <w:rPr>
          <w:rFonts w:ascii="Times New Roman" w:hAnsi="Times New Roman" w:cs="Times New Roman"/>
          <w:sz w:val="28"/>
          <w:szCs w:val="28"/>
          <w:lang w:val="uk-UA"/>
        </w:rPr>
        <w:t>Вегетуючі рослини кукурудзи у фазу 3–5 листків обприскували гербіцидом МайсТер фірми Байєр КропСаєнс (комплексний препарат групи похідних сульфонілсечовини</w:t>
      </w:r>
      <w:r w:rsidR="00DD04A3">
        <w:rPr>
          <w:rFonts w:ascii="Times New Roman" w:hAnsi="Times New Roman" w:cs="Times New Roman"/>
          <w:sz w:val="28"/>
          <w:szCs w:val="28"/>
          <w:lang w:val="uk-UA"/>
        </w:rPr>
        <w:t xml:space="preserve">, компонентами якого є форамсульфурон та йодсульфуронметил натрію) у нормах </w:t>
      </w:r>
      <w:r w:rsidR="001C35F4">
        <w:rPr>
          <w:rFonts w:ascii="Times New Roman" w:hAnsi="Times New Roman" w:cs="Times New Roman"/>
          <w:sz w:val="28"/>
          <w:szCs w:val="28"/>
          <w:lang w:val="uk-UA"/>
        </w:rPr>
        <w:t xml:space="preserve">130, 150 і 170 г/га за внесення без біостимуляторів росту і сумісно з Зеастимуліном у нормі 10 мл/га (збалансована композиція регуляторів росту природного походження і </w:t>
      </w:r>
      <w:r w:rsidR="001C35F4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синтетичних аналогів фітогормонів для застосування на кукурудзі). Посіви пшениці ярої у фазу повного кущення обробляли комбінованим гербіцидом швейцарської фірми «Сингента» Лінтур 70WG, 70% в.г. (містить дві діючі речовини: регулятор росту дикамба та сульфонілсечовину триасульфурон) у нормах 120, 150 і 180 г/га як без біостимулятора росту, так і у суміші з Емістимом С (10 мл/га).</w:t>
      </w:r>
    </w:p>
    <w:p w:rsidR="001C35F4" w:rsidRDefault="001C35F4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Повторність досліду – триразова. </w:t>
      </w:r>
      <w:r w:rsidR="007557E4">
        <w:rPr>
          <w:rFonts w:ascii="Times New Roman" w:hAnsi="Times New Roman" w:cs="Times New Roman"/>
          <w:sz w:val="28"/>
          <w:szCs w:val="28"/>
          <w:lang w:val="uk-UA"/>
        </w:rPr>
        <w:t>Ґрунт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чорнозем опідзолений важко суглинковий  (вміст гумусу – 3,3%).  Препарати  вносили  обприскувачем ОН-600 з витратою робочого розчину</w:t>
      </w:r>
      <w:r w:rsidR="008D28CB">
        <w:rPr>
          <w:rFonts w:ascii="Times New Roman" w:hAnsi="Times New Roman" w:cs="Times New Roman"/>
          <w:sz w:val="28"/>
          <w:szCs w:val="28"/>
          <w:lang w:val="uk-UA"/>
        </w:rPr>
        <w:t xml:space="preserve"> 300 л/га.</w:t>
      </w:r>
    </w:p>
    <w:p w:rsidR="008D28CB" w:rsidRDefault="008D28CB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Економічну оцінку застосування гербіцидів і фізіологічно активних речовин у посівах пшениці ярої і кукурудзи визначали розрахунковим методом з використанням технологічних карт, користуючись встановленими цінами 2009 року.</w:t>
      </w:r>
    </w:p>
    <w:p w:rsidR="008D28CB" w:rsidRDefault="008D28CB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28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досліджень.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результаті проведених розрахунків економічної ефективності застосування гербіцидів і регуляторів росту у посівах пшениці ярої і кукурудзи нами встановлено, що оптимальні норми гербіцидів, особливо при внесенні сумісно з регуляторами росту, забезпечують значні прибавки врожаю і є економічно вигідними, однак, при застосуванні гербіциду Лінтур 70WG, 70% в.г. і регулятора росту Емістим С в посівах пшениці ярої показники економічної ефективності були різними на різних варіантах досліду і залежали від прибавки врожаю та витрат на внесення препаратів (табл. 1). Так</w:t>
      </w:r>
      <w:r w:rsidR="00722F6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дії </w:t>
      </w:r>
      <w:r w:rsidR="001D69DA">
        <w:rPr>
          <w:rFonts w:ascii="Times New Roman" w:hAnsi="Times New Roman" w:cs="Times New Roman"/>
          <w:sz w:val="28"/>
          <w:szCs w:val="28"/>
          <w:lang w:val="uk-UA"/>
        </w:rPr>
        <w:t>регулятора росту Емі</w:t>
      </w:r>
      <w:r w:rsidR="00722F67">
        <w:rPr>
          <w:rFonts w:ascii="Times New Roman" w:hAnsi="Times New Roman" w:cs="Times New Roman"/>
          <w:sz w:val="28"/>
          <w:szCs w:val="28"/>
          <w:lang w:val="uk-UA"/>
        </w:rPr>
        <w:t>стим С  за рахунок прибавки врожаю було отримано додаткового прибутку</w:t>
      </w:r>
      <w:r w:rsidR="00FD700F">
        <w:rPr>
          <w:rFonts w:ascii="Times New Roman" w:hAnsi="Times New Roman" w:cs="Times New Roman"/>
          <w:sz w:val="28"/>
          <w:szCs w:val="28"/>
          <w:lang w:val="uk-UA"/>
        </w:rPr>
        <w:t xml:space="preserve"> в розмірі 384,00 грн/га, що забезпечило найвищу окупність додаткових витрат серед усіх варіантів досліду</w:t>
      </w:r>
      <w:r w:rsidR="00A9213F">
        <w:rPr>
          <w:rFonts w:ascii="Times New Roman" w:hAnsi="Times New Roman" w:cs="Times New Roman"/>
          <w:sz w:val="28"/>
          <w:szCs w:val="28"/>
          <w:lang w:val="uk-UA"/>
        </w:rPr>
        <w:t xml:space="preserve"> – у 10,7 рази. Це стало можливим завдяки низькій вартості регулятора росту. Рівень рентабельності у цьому варіанті досліду становив</w:t>
      </w:r>
      <w:r w:rsidR="00065B9F">
        <w:rPr>
          <w:rFonts w:ascii="Times New Roman" w:hAnsi="Times New Roman" w:cs="Times New Roman"/>
          <w:sz w:val="28"/>
          <w:szCs w:val="28"/>
          <w:lang w:val="uk-UA"/>
        </w:rPr>
        <w:t xml:space="preserve"> 84,6%, а собівартість 1 ц зерна – 65,22 грн.</w:t>
      </w:r>
    </w:p>
    <w:p w:rsidR="00DB3352" w:rsidRPr="003842B7" w:rsidRDefault="00343228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сумісному застосуванні </w:t>
      </w:r>
      <w:r w:rsidR="007C26A6">
        <w:rPr>
          <w:rFonts w:ascii="Times New Roman" w:hAnsi="Times New Roman" w:cs="Times New Roman"/>
          <w:sz w:val="28"/>
          <w:szCs w:val="28"/>
          <w:lang w:val="uk-UA"/>
        </w:rPr>
        <w:t xml:space="preserve">регулятора росту Емістим С і ручного прополювання рівень рентабельності складав 74,4% за окупності додаткових витрат у 1,0 рази. При цьому собівартість продукції знизилася до 68,80 грн/ц </w:t>
      </w:r>
    </w:p>
    <w:p w:rsidR="00DB3352" w:rsidRPr="0013263E" w:rsidRDefault="00DB3352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42B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1.Економічна </w:t>
      </w:r>
      <w:r w:rsidRPr="0013263E">
        <w:rPr>
          <w:rFonts w:ascii="Times New Roman" w:hAnsi="Times New Roman" w:cs="Times New Roman"/>
          <w:b/>
          <w:sz w:val="28"/>
          <w:szCs w:val="28"/>
          <w:lang w:val="uk-UA"/>
        </w:rPr>
        <w:t>ефективність застосування гербіциду Лінтур 70 WG, в.г.</w:t>
      </w:r>
      <w:r w:rsidR="0013263E" w:rsidRPr="001326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регулятора росту Емістим С у посівах пшениці ярої, 2004, 2005 і 2009 рр.</w:t>
      </w:r>
    </w:p>
    <w:tbl>
      <w:tblPr>
        <w:tblStyle w:val="a3"/>
        <w:tblW w:w="0" w:type="auto"/>
        <w:tblLook w:val="04A0"/>
      </w:tblPr>
      <w:tblGrid>
        <w:gridCol w:w="1995"/>
        <w:gridCol w:w="566"/>
        <w:gridCol w:w="566"/>
        <w:gridCol w:w="766"/>
        <w:gridCol w:w="766"/>
        <w:gridCol w:w="766"/>
        <w:gridCol w:w="616"/>
        <w:gridCol w:w="766"/>
        <w:gridCol w:w="666"/>
        <w:gridCol w:w="666"/>
        <w:gridCol w:w="866"/>
        <w:gridCol w:w="566"/>
      </w:tblGrid>
      <w:tr w:rsidR="00F71C87" w:rsidRPr="00A67EC3" w:rsidTr="00F71C87">
        <w:trPr>
          <w:cantSplit/>
          <w:trHeight w:val="2943"/>
        </w:trPr>
        <w:tc>
          <w:tcPr>
            <w:tcW w:w="2299" w:type="dxa"/>
            <w:vAlign w:val="center"/>
          </w:tcPr>
          <w:p w:rsidR="0013263E" w:rsidRPr="0013263E" w:rsidRDefault="00600332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Варіанти досліду</w:t>
            </w:r>
          </w:p>
        </w:tc>
        <w:tc>
          <w:tcPr>
            <w:tcW w:w="566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Урожайність , ц/га</w:t>
            </w:r>
          </w:p>
        </w:tc>
        <w:tc>
          <w:tcPr>
            <w:tcW w:w="562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Прибавка врожаю, ц/га</w:t>
            </w:r>
          </w:p>
        </w:tc>
        <w:tc>
          <w:tcPr>
            <w:tcW w:w="766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Загальні витрати на вирощування культури, грн./га</w:t>
            </w:r>
          </w:p>
        </w:tc>
        <w:tc>
          <w:tcPr>
            <w:tcW w:w="766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 т.ч. додаткові, на внесення препаратів, грн./га</w:t>
            </w:r>
          </w:p>
        </w:tc>
        <w:tc>
          <w:tcPr>
            <w:tcW w:w="766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Вартість валової продукції, грн./га</w:t>
            </w:r>
          </w:p>
        </w:tc>
        <w:tc>
          <w:tcPr>
            <w:tcW w:w="583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 т.ч. додаткової, грн./га</w:t>
            </w:r>
          </w:p>
        </w:tc>
        <w:tc>
          <w:tcPr>
            <w:tcW w:w="766" w:type="dxa"/>
            <w:textDirection w:val="btLr"/>
            <w:vAlign w:val="center"/>
          </w:tcPr>
          <w:p w:rsidR="0013263E" w:rsidRPr="0013263E" w:rsidRDefault="00A67EC3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Чистий прибуток з 1 га, грн</w:t>
            </w:r>
          </w:p>
        </w:tc>
        <w:tc>
          <w:tcPr>
            <w:tcW w:w="666" w:type="dxa"/>
            <w:textDirection w:val="btLr"/>
            <w:vAlign w:val="center"/>
          </w:tcPr>
          <w:p w:rsidR="0013263E" w:rsidRPr="0013263E" w:rsidRDefault="00600332" w:rsidP="00A67EC3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Собівартість 1 ц продукції, грн</w:t>
            </w:r>
          </w:p>
        </w:tc>
        <w:tc>
          <w:tcPr>
            <w:tcW w:w="603" w:type="dxa"/>
            <w:textDirection w:val="btLr"/>
            <w:vAlign w:val="center"/>
          </w:tcPr>
          <w:p w:rsidR="0013263E" w:rsidRPr="0013263E" w:rsidRDefault="00600332" w:rsidP="00600332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Рентабельність, %</w:t>
            </w:r>
          </w:p>
        </w:tc>
        <w:tc>
          <w:tcPr>
            <w:tcW w:w="666" w:type="dxa"/>
            <w:textDirection w:val="btLr"/>
            <w:vAlign w:val="center"/>
          </w:tcPr>
          <w:p w:rsidR="0013263E" w:rsidRPr="0013263E" w:rsidRDefault="00600332" w:rsidP="00600332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Додатковий чистий прибуток, грн./га</w:t>
            </w:r>
          </w:p>
        </w:tc>
        <w:tc>
          <w:tcPr>
            <w:tcW w:w="562" w:type="dxa"/>
            <w:textDirection w:val="btLr"/>
            <w:vAlign w:val="center"/>
          </w:tcPr>
          <w:p w:rsidR="0013263E" w:rsidRPr="0013263E" w:rsidRDefault="00600332" w:rsidP="00600332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Окупність додаткових витрат, рази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13263E" w:rsidRPr="0013263E" w:rsidRDefault="00600332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Без препаратів і ручних прополювань (контроль І)</w:t>
            </w:r>
          </w:p>
        </w:tc>
        <w:tc>
          <w:tcPr>
            <w:tcW w:w="5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27,9</w:t>
            </w:r>
          </w:p>
        </w:tc>
        <w:tc>
          <w:tcPr>
            <w:tcW w:w="562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2012,0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3348,0</w:t>
            </w:r>
          </w:p>
        </w:tc>
        <w:tc>
          <w:tcPr>
            <w:tcW w:w="583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1336,0</w:t>
            </w:r>
          </w:p>
        </w:tc>
        <w:tc>
          <w:tcPr>
            <w:tcW w:w="6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72,11</w:t>
            </w:r>
          </w:p>
        </w:tc>
        <w:tc>
          <w:tcPr>
            <w:tcW w:w="603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66,4</w:t>
            </w:r>
          </w:p>
        </w:tc>
        <w:tc>
          <w:tcPr>
            <w:tcW w:w="6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0,00</w:t>
            </w:r>
          </w:p>
        </w:tc>
        <w:tc>
          <w:tcPr>
            <w:tcW w:w="562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13263E" w:rsidRPr="00A67EC3" w:rsidRDefault="00A67EC3" w:rsidP="00600332">
            <w:pPr>
              <w:rPr>
                <w:rFonts w:ascii="Times New Roman" w:hAnsi="Times New Roman" w:cs="Times New Roman"/>
                <w:sz w:val="20"/>
                <w:szCs w:val="20"/>
                <w:vertAlign w:val="subscript"/>
                <w:lang w:val="uk-UA"/>
              </w:rPr>
            </w:pPr>
            <w:r w:rsidRPr="00A67EC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Без препаратів </w:t>
            </w:r>
            <w:r w:rsidRPr="00A67EC3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uk-UA"/>
              </w:rPr>
              <w:t xml:space="preserve"> + </w:t>
            </w:r>
            <w:r w:rsidRPr="00A67EC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ручні прополювання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(контроль ІІ)</w:t>
            </w:r>
          </w:p>
        </w:tc>
        <w:tc>
          <w:tcPr>
            <w:tcW w:w="5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32,9</w:t>
            </w:r>
          </w:p>
        </w:tc>
        <w:tc>
          <w:tcPr>
            <w:tcW w:w="562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5,0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2558,0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546,00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3948,0</w:t>
            </w:r>
          </w:p>
        </w:tc>
        <w:tc>
          <w:tcPr>
            <w:tcW w:w="583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600</w:t>
            </w:r>
          </w:p>
        </w:tc>
        <w:tc>
          <w:tcPr>
            <w:tcW w:w="7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1390,0</w:t>
            </w:r>
          </w:p>
        </w:tc>
        <w:tc>
          <w:tcPr>
            <w:tcW w:w="6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77,75</w:t>
            </w:r>
          </w:p>
        </w:tc>
        <w:tc>
          <w:tcPr>
            <w:tcW w:w="603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54,3</w:t>
            </w:r>
          </w:p>
        </w:tc>
        <w:tc>
          <w:tcPr>
            <w:tcW w:w="666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54,00</w:t>
            </w:r>
          </w:p>
        </w:tc>
        <w:tc>
          <w:tcPr>
            <w:tcW w:w="562" w:type="dxa"/>
            <w:vAlign w:val="center"/>
          </w:tcPr>
          <w:p w:rsidR="0013263E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0,1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13263E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Емістим С</w:t>
            </w:r>
          </w:p>
        </w:tc>
        <w:tc>
          <w:tcPr>
            <w:tcW w:w="5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31,4</w:t>
            </w:r>
          </w:p>
        </w:tc>
        <w:tc>
          <w:tcPr>
            <w:tcW w:w="562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3,5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2048,0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36,00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3768,0</w:t>
            </w:r>
          </w:p>
        </w:tc>
        <w:tc>
          <w:tcPr>
            <w:tcW w:w="583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400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1720,0</w:t>
            </w:r>
          </w:p>
        </w:tc>
        <w:tc>
          <w:tcPr>
            <w:tcW w:w="666" w:type="dxa"/>
            <w:vAlign w:val="center"/>
          </w:tcPr>
          <w:p w:rsidR="00F71C87" w:rsidRPr="0013263E" w:rsidRDefault="00F71C8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65,22</w:t>
            </w:r>
          </w:p>
        </w:tc>
        <w:tc>
          <w:tcPr>
            <w:tcW w:w="603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84,0</w:t>
            </w:r>
          </w:p>
        </w:tc>
        <w:tc>
          <w:tcPr>
            <w:tcW w:w="6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384,00</w:t>
            </w:r>
          </w:p>
        </w:tc>
        <w:tc>
          <w:tcPr>
            <w:tcW w:w="562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10,7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13263E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Емістим С + ручне порополювання</w:t>
            </w:r>
          </w:p>
        </w:tc>
        <w:tc>
          <w:tcPr>
            <w:tcW w:w="5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37,7</w:t>
            </w:r>
          </w:p>
        </w:tc>
        <w:tc>
          <w:tcPr>
            <w:tcW w:w="562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9,8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2594,0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582,00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4524,0</w:t>
            </w:r>
          </w:p>
        </w:tc>
        <w:tc>
          <w:tcPr>
            <w:tcW w:w="583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1176</w:t>
            </w:r>
          </w:p>
        </w:tc>
        <w:tc>
          <w:tcPr>
            <w:tcW w:w="7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1930,0</w:t>
            </w:r>
          </w:p>
        </w:tc>
        <w:tc>
          <w:tcPr>
            <w:tcW w:w="6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68,80</w:t>
            </w:r>
          </w:p>
        </w:tc>
        <w:tc>
          <w:tcPr>
            <w:tcW w:w="603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74,4</w:t>
            </w:r>
          </w:p>
        </w:tc>
        <w:tc>
          <w:tcPr>
            <w:tcW w:w="666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594,00</w:t>
            </w:r>
          </w:p>
        </w:tc>
        <w:tc>
          <w:tcPr>
            <w:tcW w:w="562" w:type="dxa"/>
            <w:vAlign w:val="center"/>
          </w:tcPr>
          <w:p w:rsidR="00F71C87" w:rsidRPr="0013263E" w:rsidRDefault="00F71C87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1,0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120 г/га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31,7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2107,4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95,38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3804,0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456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1696,6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66,48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80,5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360,62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3,8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150 г/га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33,4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5,5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2125,2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113,22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4008,0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660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1882,8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63,63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88,6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546,78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4,8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180 г/га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31,3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3,4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2143,1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131,06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3756,0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408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1612,9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68,47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75,3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276,4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2,1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600332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120 г/га + Емістим С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38,3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10,4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2119,8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107,80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4596,0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1248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2476,2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55,35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116,8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1140,20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10,6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150 г/га + Емістим С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36,3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8,4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2137,2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125,22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4356,0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1008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2218,8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58,88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103,8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882,78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7,0</w:t>
            </w:r>
          </w:p>
        </w:tc>
      </w:tr>
      <w:tr w:rsidR="00F71C87" w:rsidRPr="00A67EC3" w:rsidTr="00F71C87">
        <w:tc>
          <w:tcPr>
            <w:tcW w:w="2299" w:type="dxa"/>
            <w:vAlign w:val="center"/>
          </w:tcPr>
          <w:p w:rsidR="00F71C87" w:rsidRPr="00600332" w:rsidRDefault="00F71C87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Лінтур 70 WG, в.г. 180 г/га + Емістим С</w:t>
            </w:r>
          </w:p>
        </w:tc>
        <w:tc>
          <w:tcPr>
            <w:tcW w:w="5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35,6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7,7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2155,1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143,06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4272,0</w:t>
            </w:r>
          </w:p>
        </w:tc>
        <w:tc>
          <w:tcPr>
            <w:tcW w:w="58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924</w:t>
            </w:r>
          </w:p>
        </w:tc>
        <w:tc>
          <w:tcPr>
            <w:tcW w:w="7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2116,9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60,54</w:t>
            </w:r>
          </w:p>
        </w:tc>
        <w:tc>
          <w:tcPr>
            <w:tcW w:w="603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98,2</w:t>
            </w:r>
          </w:p>
        </w:tc>
        <w:tc>
          <w:tcPr>
            <w:tcW w:w="666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780,94</w:t>
            </w:r>
          </w:p>
        </w:tc>
        <w:tc>
          <w:tcPr>
            <w:tcW w:w="562" w:type="dxa"/>
            <w:vAlign w:val="center"/>
          </w:tcPr>
          <w:p w:rsidR="00F71C87" w:rsidRPr="0013263E" w:rsidRDefault="006E2150" w:rsidP="0013263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5,5</w:t>
            </w:r>
          </w:p>
        </w:tc>
      </w:tr>
    </w:tbl>
    <w:p w:rsidR="006E2150" w:rsidRDefault="006E2150" w:rsidP="00DB33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3228" w:rsidRDefault="007C26A6" w:rsidP="00DB33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проти 72,11 грн/ц у контролі І. За внесення 120 г/га гербіциду Лінтур 70WG, в.г. у посівах пшениці ярої отримано 360,62 грн/га додаткового прибутку, що забезпечило окупність додаткових витрат на його внесення у 3,8 рази, а рівень рентабельності збільшувався до 80,5% проти 66,4% у контролі І. Собівартість продукції </w:t>
      </w:r>
      <w:r w:rsidR="001C4D42">
        <w:rPr>
          <w:rFonts w:ascii="Times New Roman" w:hAnsi="Times New Roman" w:cs="Times New Roman"/>
          <w:sz w:val="28"/>
          <w:szCs w:val="28"/>
          <w:lang w:val="uk-UA"/>
        </w:rPr>
        <w:t xml:space="preserve">знизилася, у порівнянні з контролем І, на 5,63 грн/ц. Найвищі показники економічної ефективності серед варіантів із застосуванням різних норм гербіциду Лінтур 70WG, в.г. формувалися при нормі 150 г/га. Тут рентабельність зросла проти контролю І на 22,2%, а проти контролю ІІ – на 6,0%. Окупність додаткових витрат становила 4,8 рази, а </w:t>
      </w:r>
      <w:r w:rsidR="001C4D42">
        <w:rPr>
          <w:rFonts w:ascii="Times New Roman" w:hAnsi="Times New Roman" w:cs="Times New Roman"/>
          <w:sz w:val="28"/>
          <w:szCs w:val="28"/>
          <w:lang w:val="uk-UA"/>
        </w:rPr>
        <w:lastRenderedPageBreak/>
        <w:t>собівартість 1 ц зерна – 63,63 грн, що менше, у порівнянні з контролем І, на 8,81 грн/ц. За подальшого підвищення норми гербіциду до 180 г/га спостерігалося зниження показників економічної ефективності внесення гербіциду. Рівень рентабельності тут становив 75,3%, а окупність додаткових витрат – 2,1 рази, собівартість продукції була найвищою серед варіантів із внесенням різних норм Лінтуру 70WG, в.г. і складала 68,47 грн/ц.</w:t>
      </w:r>
    </w:p>
    <w:p w:rsidR="001C4D42" w:rsidRDefault="002B09BD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сумісному застосуванні гербіциду Лінтур 70WG, в.г. з Емістимом С спостерігалося підвищення економічної ефективності, що пояснюється збільшенням врожайності пшениці ярої за рахунок дії регулятора росту у порівнянні з варіантами, де гербіцид вносився без Емістиму С. Найвищі показники економічної ефективності були у варіанті із застосуванням 120 г/га гербіциду Лінтур 70WG, в.г. з регулятором росту Емістим С. Собівартість продукції у цьому варіанті була найнижчою серед решти варіантів досліду і складала 55,35 грн/ц. Рівень рентабельності при дії 120 г/га Лінтур 70WG, в.г. у суміші з регулятором росту і  зріс до 116,8%, окупність додаткових витрат становила 10,6 рази. За дії вищих норм Лінтур 70WG, в.г. у суміші з Емістимом С показники економічної ефективності </w:t>
      </w:r>
      <w:r w:rsidR="00C02CC3">
        <w:rPr>
          <w:rFonts w:ascii="Times New Roman" w:hAnsi="Times New Roman" w:cs="Times New Roman"/>
          <w:sz w:val="28"/>
          <w:szCs w:val="28"/>
          <w:lang w:val="uk-UA"/>
        </w:rPr>
        <w:t>знижувалися, що відбувалося за рахунок зменшення прибавки врожаю. Так, при дії 150 г/га гербіциду Лінтур 70WG, в.г. з Емістимом С рівень рентабельності складав 101,6% при окупності додаткових витрат у 6,7 рази. За внесення 180 г/га гербіциду з регулятором росту рентабельність була  на рівні 100,5%, а окупність додаткових витрат склала 5,8 рази.</w:t>
      </w:r>
    </w:p>
    <w:p w:rsidR="00C02CC3" w:rsidRDefault="00C02CC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оцінці застосування різних норм гербіциду МайсТер і регулятора росту Зеастимулін у посівах кукурудзи нами встановлено, що показники економічної ефективності на різних варіантах досліду були різними (табл. 2). Так, у варіанті із застосуванням Зеастимуліну в нормі 10 мл/га  було отримано зернової продукції на суму </w:t>
      </w:r>
      <w:r w:rsidR="002715C8">
        <w:rPr>
          <w:rFonts w:ascii="Times New Roman" w:hAnsi="Times New Roman" w:cs="Times New Roman"/>
          <w:sz w:val="28"/>
          <w:szCs w:val="28"/>
          <w:lang w:val="uk-UA"/>
        </w:rPr>
        <w:t xml:space="preserve">4568 грн/га, в тому числі додаткової за рахунок застосування препарату – на суму 240 грн/га за рівня рентабельності 50,4%. Окупність додаткових затрат на проведення даного агрозаходу </w:t>
      </w:r>
      <w:r w:rsidR="002715C8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складала 4,8 рази, що пояснюється суттєвим збільшенням врожаю та невисокими затратами на придбання регулятора росту.</w:t>
      </w:r>
    </w:p>
    <w:p w:rsidR="006E2150" w:rsidRPr="0013263E" w:rsidRDefault="00BC71F5" w:rsidP="006E215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6E2150" w:rsidRPr="006E21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.Економічна </w:t>
      </w:r>
      <w:r w:rsidR="006E2150" w:rsidRPr="001326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ефективність застосування гербіциду </w:t>
      </w:r>
      <w:r w:rsidR="00EF7EB1">
        <w:rPr>
          <w:rFonts w:ascii="Times New Roman" w:hAnsi="Times New Roman" w:cs="Times New Roman"/>
          <w:b/>
          <w:sz w:val="28"/>
          <w:szCs w:val="28"/>
          <w:lang w:val="uk-UA"/>
        </w:rPr>
        <w:t>МайсТер</w:t>
      </w:r>
      <w:r w:rsidR="006E2150" w:rsidRPr="001326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регулятора росту </w:t>
      </w:r>
      <w:r w:rsidR="00EF7EB1">
        <w:rPr>
          <w:rFonts w:ascii="Times New Roman" w:hAnsi="Times New Roman" w:cs="Times New Roman"/>
          <w:b/>
          <w:sz w:val="28"/>
          <w:szCs w:val="28"/>
          <w:lang w:val="uk-UA"/>
        </w:rPr>
        <w:t>Зеастимулін</w:t>
      </w:r>
      <w:r w:rsidR="006E2150" w:rsidRPr="001326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посівах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кукурудзи</w:t>
      </w:r>
      <w:r w:rsidR="006E2150" w:rsidRPr="0013263E">
        <w:rPr>
          <w:rFonts w:ascii="Times New Roman" w:hAnsi="Times New Roman" w:cs="Times New Roman"/>
          <w:b/>
          <w:sz w:val="28"/>
          <w:szCs w:val="28"/>
          <w:lang w:val="uk-UA"/>
        </w:rPr>
        <w:t>, 200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7–</w:t>
      </w:r>
      <w:r w:rsidR="006E2150" w:rsidRPr="001326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2009 рр.</w:t>
      </w:r>
    </w:p>
    <w:tbl>
      <w:tblPr>
        <w:tblStyle w:val="a3"/>
        <w:tblW w:w="0" w:type="auto"/>
        <w:tblLook w:val="04A0"/>
      </w:tblPr>
      <w:tblGrid>
        <w:gridCol w:w="1995"/>
        <w:gridCol w:w="566"/>
        <w:gridCol w:w="566"/>
        <w:gridCol w:w="766"/>
        <w:gridCol w:w="766"/>
        <w:gridCol w:w="766"/>
        <w:gridCol w:w="616"/>
        <w:gridCol w:w="616"/>
        <w:gridCol w:w="866"/>
        <w:gridCol w:w="666"/>
        <w:gridCol w:w="666"/>
        <w:gridCol w:w="709"/>
      </w:tblGrid>
      <w:tr w:rsidR="00EF7EB1" w:rsidRPr="00A67EC3" w:rsidTr="00BC71F5">
        <w:trPr>
          <w:cantSplit/>
          <w:trHeight w:val="2943"/>
        </w:trPr>
        <w:tc>
          <w:tcPr>
            <w:tcW w:w="1995" w:type="dxa"/>
            <w:vAlign w:val="center"/>
          </w:tcPr>
          <w:p w:rsidR="00EF7EB1" w:rsidRPr="0013263E" w:rsidRDefault="00EF7EB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Варіанти досліду</w:t>
            </w:r>
          </w:p>
        </w:tc>
        <w:tc>
          <w:tcPr>
            <w:tcW w:w="5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Урожайність , ц/га</w:t>
            </w:r>
          </w:p>
        </w:tc>
        <w:tc>
          <w:tcPr>
            <w:tcW w:w="5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Прибавка врожаю, ц/га</w:t>
            </w:r>
          </w:p>
        </w:tc>
        <w:tc>
          <w:tcPr>
            <w:tcW w:w="7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Загальні витрати на вирощування культури, грн./га</w:t>
            </w:r>
          </w:p>
        </w:tc>
        <w:tc>
          <w:tcPr>
            <w:tcW w:w="7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 т.ч. додаткові, на внесення препаратів, грн./га</w:t>
            </w:r>
          </w:p>
        </w:tc>
        <w:tc>
          <w:tcPr>
            <w:tcW w:w="7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Ціна реалізації  1 ц продукції, грн</w:t>
            </w:r>
          </w:p>
        </w:tc>
        <w:tc>
          <w:tcPr>
            <w:tcW w:w="616" w:type="dxa"/>
            <w:textDirection w:val="btLr"/>
          </w:tcPr>
          <w:p w:rsidR="00EF7EB1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Вартість валової продукції, грн./га</w:t>
            </w:r>
          </w:p>
        </w:tc>
        <w:tc>
          <w:tcPr>
            <w:tcW w:w="61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 т.ч. додаткової, грн./га</w:t>
            </w:r>
          </w:p>
        </w:tc>
        <w:tc>
          <w:tcPr>
            <w:tcW w:w="8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Чистий прибуток з 1 га, грн</w:t>
            </w:r>
          </w:p>
        </w:tc>
        <w:tc>
          <w:tcPr>
            <w:tcW w:w="6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Собівартість 1 ц продукції, грн</w:t>
            </w:r>
          </w:p>
        </w:tc>
        <w:tc>
          <w:tcPr>
            <w:tcW w:w="666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Рентабельність, %</w:t>
            </w:r>
          </w:p>
        </w:tc>
        <w:tc>
          <w:tcPr>
            <w:tcW w:w="709" w:type="dxa"/>
            <w:textDirection w:val="btLr"/>
            <w:vAlign w:val="center"/>
          </w:tcPr>
          <w:p w:rsidR="00EF7EB1" w:rsidRPr="0013263E" w:rsidRDefault="00EF7EB1" w:rsidP="004846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Окупність додаткових витрат, рази</w:t>
            </w:r>
          </w:p>
        </w:tc>
      </w:tr>
      <w:tr w:rsidR="00EF7EB1" w:rsidRPr="00A67EC3" w:rsidTr="00BC71F5">
        <w:tc>
          <w:tcPr>
            <w:tcW w:w="1995" w:type="dxa"/>
            <w:vAlign w:val="center"/>
          </w:tcPr>
          <w:p w:rsidR="00EF7EB1" w:rsidRPr="0013263E" w:rsidRDefault="00EF7EB1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Без препаратів і ручних прополювань (контроль І)</w:t>
            </w:r>
          </w:p>
        </w:tc>
        <w:tc>
          <w:tcPr>
            <w:tcW w:w="5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54,1</w:t>
            </w:r>
          </w:p>
        </w:tc>
        <w:tc>
          <w:tcPr>
            <w:tcW w:w="5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2987,1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EF7EB1" w:rsidRPr="0013263E" w:rsidRDefault="00BC71F5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4328</w:t>
            </w:r>
          </w:p>
        </w:tc>
        <w:tc>
          <w:tcPr>
            <w:tcW w:w="61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</w:t>
            </w:r>
          </w:p>
        </w:tc>
        <w:tc>
          <w:tcPr>
            <w:tcW w:w="8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1340,90</w:t>
            </w:r>
          </w:p>
        </w:tc>
        <w:tc>
          <w:tcPr>
            <w:tcW w:w="6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55,21</w:t>
            </w:r>
          </w:p>
        </w:tc>
        <w:tc>
          <w:tcPr>
            <w:tcW w:w="6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44,9</w:t>
            </w:r>
          </w:p>
        </w:tc>
        <w:tc>
          <w:tcPr>
            <w:tcW w:w="709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0,00</w:t>
            </w:r>
          </w:p>
        </w:tc>
      </w:tr>
      <w:tr w:rsidR="00EF7EB1" w:rsidRPr="00A67EC3" w:rsidTr="00BC71F5">
        <w:tc>
          <w:tcPr>
            <w:tcW w:w="1995" w:type="dxa"/>
            <w:vAlign w:val="center"/>
          </w:tcPr>
          <w:p w:rsidR="00EF7EB1" w:rsidRPr="00A67EC3" w:rsidRDefault="00EF7EB1" w:rsidP="0048468B">
            <w:pPr>
              <w:rPr>
                <w:rFonts w:ascii="Times New Roman" w:hAnsi="Times New Roman" w:cs="Times New Roman"/>
                <w:sz w:val="20"/>
                <w:szCs w:val="20"/>
                <w:vertAlign w:val="subscript"/>
                <w:lang w:val="uk-UA"/>
              </w:rPr>
            </w:pPr>
            <w:r w:rsidRPr="00A67EC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Без препаратів </w:t>
            </w:r>
            <w:r w:rsidRPr="00A67EC3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uk-UA"/>
              </w:rPr>
              <w:t xml:space="preserve"> + </w:t>
            </w:r>
            <w:r w:rsidRPr="00A67EC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ручні прополювання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(контроль ІІ)</w:t>
            </w:r>
          </w:p>
        </w:tc>
        <w:tc>
          <w:tcPr>
            <w:tcW w:w="5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59,4</w:t>
            </w:r>
          </w:p>
        </w:tc>
        <w:tc>
          <w:tcPr>
            <w:tcW w:w="5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5,3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3718,1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731,0</w:t>
            </w:r>
          </w:p>
        </w:tc>
        <w:tc>
          <w:tcPr>
            <w:tcW w:w="7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EF7EB1" w:rsidRPr="0013263E" w:rsidRDefault="00BC71F5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4752</w:t>
            </w:r>
          </w:p>
        </w:tc>
        <w:tc>
          <w:tcPr>
            <w:tcW w:w="61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424</w:t>
            </w:r>
          </w:p>
        </w:tc>
        <w:tc>
          <w:tcPr>
            <w:tcW w:w="8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1033,90</w:t>
            </w:r>
          </w:p>
        </w:tc>
        <w:tc>
          <w:tcPr>
            <w:tcW w:w="6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62,59</w:t>
            </w:r>
          </w:p>
        </w:tc>
        <w:tc>
          <w:tcPr>
            <w:tcW w:w="666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27,8</w:t>
            </w:r>
          </w:p>
        </w:tc>
        <w:tc>
          <w:tcPr>
            <w:tcW w:w="709" w:type="dxa"/>
            <w:vAlign w:val="center"/>
          </w:tcPr>
          <w:p w:rsidR="00EF7EB1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0,58</w:t>
            </w:r>
          </w:p>
        </w:tc>
      </w:tr>
      <w:tr w:rsidR="00BC71F5" w:rsidRPr="00A67EC3" w:rsidTr="00BC71F5">
        <w:tc>
          <w:tcPr>
            <w:tcW w:w="1995" w:type="dxa"/>
            <w:vAlign w:val="center"/>
          </w:tcPr>
          <w:p w:rsidR="00BC71F5" w:rsidRPr="0013263E" w:rsidRDefault="00BC71F5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Зеаститмулін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57,1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3,0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3037,1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50,0</w:t>
            </w:r>
          </w:p>
        </w:tc>
        <w:tc>
          <w:tcPr>
            <w:tcW w:w="766" w:type="dxa"/>
            <w:vAlign w:val="center"/>
          </w:tcPr>
          <w:p w:rsidR="00BC71F5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4568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240</w:t>
            </w:r>
          </w:p>
        </w:tc>
        <w:tc>
          <w:tcPr>
            <w:tcW w:w="8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1530,90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53,19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50,4</w:t>
            </w:r>
          </w:p>
        </w:tc>
        <w:tc>
          <w:tcPr>
            <w:tcW w:w="709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4,80</w:t>
            </w:r>
          </w:p>
        </w:tc>
      </w:tr>
      <w:tr w:rsidR="00BC71F5" w:rsidRPr="00A67EC3" w:rsidTr="00BC71F5">
        <w:tc>
          <w:tcPr>
            <w:tcW w:w="1995" w:type="dxa"/>
            <w:vAlign w:val="center"/>
          </w:tcPr>
          <w:p w:rsidR="00BC71F5" w:rsidRPr="0013263E" w:rsidRDefault="00BC71F5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Зеастимулін + ручне порополювання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58,4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4,3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3185,6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198,5</w:t>
            </w:r>
          </w:p>
        </w:tc>
        <w:tc>
          <w:tcPr>
            <w:tcW w:w="766" w:type="dxa"/>
            <w:vAlign w:val="center"/>
          </w:tcPr>
          <w:p w:rsidR="00BC71F5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4672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344</w:t>
            </w:r>
          </w:p>
        </w:tc>
        <w:tc>
          <w:tcPr>
            <w:tcW w:w="8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1486,40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54,55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46,7</w:t>
            </w:r>
          </w:p>
        </w:tc>
        <w:tc>
          <w:tcPr>
            <w:tcW w:w="709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1,73</w:t>
            </w:r>
          </w:p>
        </w:tc>
      </w:tr>
      <w:tr w:rsidR="00BC71F5" w:rsidRPr="00A67EC3" w:rsidTr="00BC71F5">
        <w:tc>
          <w:tcPr>
            <w:tcW w:w="1995" w:type="dxa"/>
            <w:vAlign w:val="center"/>
          </w:tcPr>
          <w:p w:rsidR="00BC71F5" w:rsidRPr="00600332" w:rsidRDefault="003842B7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МайсТер 13</w:t>
            </w:r>
            <w:r w:rsidR="00BC71F5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 г/га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62,6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8,5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3210,0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222,9</w:t>
            </w:r>
          </w:p>
        </w:tc>
        <w:tc>
          <w:tcPr>
            <w:tcW w:w="766" w:type="dxa"/>
            <w:vAlign w:val="center"/>
          </w:tcPr>
          <w:p w:rsidR="00BC71F5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5008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680</w:t>
            </w:r>
          </w:p>
        </w:tc>
        <w:tc>
          <w:tcPr>
            <w:tcW w:w="8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1798,00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51,28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56,0</w:t>
            </w:r>
          </w:p>
        </w:tc>
        <w:tc>
          <w:tcPr>
            <w:tcW w:w="709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3,05</w:t>
            </w:r>
          </w:p>
        </w:tc>
      </w:tr>
      <w:tr w:rsidR="00BC71F5" w:rsidRPr="00A67EC3" w:rsidTr="00BC71F5">
        <w:tc>
          <w:tcPr>
            <w:tcW w:w="1995" w:type="dxa"/>
            <w:vAlign w:val="center"/>
          </w:tcPr>
          <w:p w:rsidR="00BC71F5" w:rsidRPr="00600332" w:rsidRDefault="00BC71F5" w:rsidP="0048468B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МайсТер 150 г/га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55,1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1,0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3234,4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247,3</w:t>
            </w:r>
          </w:p>
        </w:tc>
        <w:tc>
          <w:tcPr>
            <w:tcW w:w="766" w:type="dxa"/>
            <w:vAlign w:val="center"/>
          </w:tcPr>
          <w:p w:rsidR="00BC71F5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4408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8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1173,60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58,70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36,3</w:t>
            </w:r>
          </w:p>
        </w:tc>
        <w:tc>
          <w:tcPr>
            <w:tcW w:w="709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0,32</w:t>
            </w:r>
          </w:p>
        </w:tc>
      </w:tr>
      <w:tr w:rsidR="00BC71F5" w:rsidRPr="00A67EC3" w:rsidTr="00BC71F5">
        <w:tc>
          <w:tcPr>
            <w:tcW w:w="1995" w:type="dxa"/>
            <w:vAlign w:val="center"/>
          </w:tcPr>
          <w:p w:rsidR="00BC71F5" w:rsidRPr="00600332" w:rsidRDefault="00BC71F5" w:rsidP="003842B7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МайсТер 1</w:t>
            </w:r>
            <w:r w:rsidR="003842B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 г/га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60,5</w:t>
            </w:r>
          </w:p>
        </w:tc>
        <w:tc>
          <w:tcPr>
            <w:tcW w:w="5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6,4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3197,6</w:t>
            </w:r>
          </w:p>
        </w:tc>
        <w:tc>
          <w:tcPr>
            <w:tcW w:w="7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210,5</w:t>
            </w:r>
          </w:p>
        </w:tc>
        <w:tc>
          <w:tcPr>
            <w:tcW w:w="766" w:type="dxa"/>
            <w:vAlign w:val="center"/>
          </w:tcPr>
          <w:p w:rsidR="00BC71F5" w:rsidRPr="0013263E" w:rsidRDefault="00BC71F5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4840</w:t>
            </w:r>
          </w:p>
        </w:tc>
        <w:tc>
          <w:tcPr>
            <w:tcW w:w="61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512</w:t>
            </w:r>
          </w:p>
        </w:tc>
        <w:tc>
          <w:tcPr>
            <w:tcW w:w="8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1642,40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52,85</w:t>
            </w:r>
          </w:p>
        </w:tc>
        <w:tc>
          <w:tcPr>
            <w:tcW w:w="666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51,4</w:t>
            </w:r>
          </w:p>
        </w:tc>
        <w:tc>
          <w:tcPr>
            <w:tcW w:w="709" w:type="dxa"/>
            <w:vAlign w:val="center"/>
          </w:tcPr>
          <w:p w:rsidR="00BC71F5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2,43</w:t>
            </w:r>
          </w:p>
        </w:tc>
      </w:tr>
      <w:tr w:rsidR="000744D7" w:rsidRPr="00A67EC3" w:rsidTr="00BC71F5">
        <w:tc>
          <w:tcPr>
            <w:tcW w:w="1995" w:type="dxa"/>
            <w:vAlign w:val="center"/>
          </w:tcPr>
          <w:p w:rsidR="000744D7" w:rsidRPr="00600332" w:rsidRDefault="000744D7" w:rsidP="003842B7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МайсТер 1</w:t>
            </w:r>
            <w:r w:rsidR="003842B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 г/га + Зеастимулін</w:t>
            </w:r>
          </w:p>
        </w:tc>
        <w:tc>
          <w:tcPr>
            <w:tcW w:w="5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66,0</w:t>
            </w:r>
          </w:p>
        </w:tc>
        <w:tc>
          <w:tcPr>
            <w:tcW w:w="5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11,9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3212,0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224,9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5280</w:t>
            </w:r>
          </w:p>
        </w:tc>
        <w:tc>
          <w:tcPr>
            <w:tcW w:w="61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952</w:t>
            </w:r>
          </w:p>
        </w:tc>
        <w:tc>
          <w:tcPr>
            <w:tcW w:w="8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2058,00</w:t>
            </w:r>
          </w:p>
        </w:tc>
        <w:tc>
          <w:tcPr>
            <w:tcW w:w="6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48,82</w:t>
            </w:r>
          </w:p>
        </w:tc>
        <w:tc>
          <w:tcPr>
            <w:tcW w:w="6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63,9</w:t>
            </w:r>
          </w:p>
        </w:tc>
        <w:tc>
          <w:tcPr>
            <w:tcW w:w="709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4,05</w:t>
            </w:r>
          </w:p>
        </w:tc>
      </w:tr>
      <w:tr w:rsidR="000744D7" w:rsidRPr="00A67EC3" w:rsidTr="00BC71F5">
        <w:tc>
          <w:tcPr>
            <w:tcW w:w="1995" w:type="dxa"/>
            <w:vAlign w:val="center"/>
          </w:tcPr>
          <w:p w:rsidR="000744D7" w:rsidRPr="00600332" w:rsidRDefault="000744D7" w:rsidP="003842B7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МайсТер 1</w:t>
            </w:r>
            <w:r w:rsidR="003842B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 г/га + Зеастимулін</w:t>
            </w:r>
          </w:p>
        </w:tc>
        <w:tc>
          <w:tcPr>
            <w:tcW w:w="5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56,4</w:t>
            </w:r>
          </w:p>
        </w:tc>
        <w:tc>
          <w:tcPr>
            <w:tcW w:w="5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2,3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3246,4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259,3</w:t>
            </w:r>
          </w:p>
        </w:tc>
        <w:tc>
          <w:tcPr>
            <w:tcW w:w="766" w:type="dxa"/>
            <w:vAlign w:val="center"/>
          </w:tcPr>
          <w:p w:rsidR="000744D7" w:rsidRPr="0013263E" w:rsidRDefault="000744D7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80</w:t>
            </w:r>
          </w:p>
        </w:tc>
        <w:tc>
          <w:tcPr>
            <w:tcW w:w="616" w:type="dxa"/>
            <w:vAlign w:val="center"/>
          </w:tcPr>
          <w:p w:rsidR="000744D7" w:rsidRPr="0013263E" w:rsidRDefault="000744D7" w:rsidP="00BC71F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4512</w:t>
            </w:r>
          </w:p>
        </w:tc>
        <w:tc>
          <w:tcPr>
            <w:tcW w:w="616" w:type="dxa"/>
            <w:vAlign w:val="center"/>
          </w:tcPr>
          <w:p w:rsidR="000744D7" w:rsidRPr="0013263E" w:rsidRDefault="006F413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184</w:t>
            </w:r>
          </w:p>
        </w:tc>
        <w:tc>
          <w:tcPr>
            <w:tcW w:w="866" w:type="dxa"/>
            <w:vAlign w:val="center"/>
          </w:tcPr>
          <w:p w:rsidR="000744D7" w:rsidRPr="0013263E" w:rsidRDefault="006F413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1265,60</w:t>
            </w:r>
          </w:p>
        </w:tc>
        <w:tc>
          <w:tcPr>
            <w:tcW w:w="666" w:type="dxa"/>
            <w:vAlign w:val="center"/>
          </w:tcPr>
          <w:p w:rsidR="000744D7" w:rsidRPr="0013263E" w:rsidRDefault="006F413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57,56</w:t>
            </w:r>
          </w:p>
        </w:tc>
        <w:tc>
          <w:tcPr>
            <w:tcW w:w="666" w:type="dxa"/>
            <w:vAlign w:val="center"/>
          </w:tcPr>
          <w:p w:rsidR="000744D7" w:rsidRPr="0013263E" w:rsidRDefault="006F413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39,0</w:t>
            </w:r>
          </w:p>
        </w:tc>
        <w:tc>
          <w:tcPr>
            <w:tcW w:w="709" w:type="dxa"/>
            <w:vAlign w:val="center"/>
          </w:tcPr>
          <w:p w:rsidR="000744D7" w:rsidRPr="0013263E" w:rsidRDefault="006F4131" w:rsidP="004846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0,71</w:t>
            </w:r>
          </w:p>
        </w:tc>
      </w:tr>
    </w:tbl>
    <w:p w:rsidR="006E2150" w:rsidRDefault="006E2150" w:rsidP="006E21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15C8" w:rsidRDefault="002715C8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використанні гербіциду в нормі 130 г/га вартість зерна кукурудзи становила 4672 грн/га, додаткової продукції – 344 грн/га. Чистий прибуток був на рівні 1486,4 грн/га, рівень рентабельності – 46,7%. Окупність додаткових витрат складала 1,73 рази. Найвищий рівень рентабельності та окупність додаткових затрат забезпечило внесення 150 г/га гербіциду. Тут рівень рентабельності складав </w:t>
      </w:r>
      <w:r w:rsidR="000408F2">
        <w:rPr>
          <w:rFonts w:ascii="Times New Roman" w:hAnsi="Times New Roman" w:cs="Times New Roman"/>
          <w:sz w:val="28"/>
          <w:szCs w:val="28"/>
          <w:lang w:val="uk-UA"/>
        </w:rPr>
        <w:t>56,0% при окупності додаткових затрат  – 3,05 рази. Подальше підвищення норми гербіциду до 1</w:t>
      </w:r>
      <w:r w:rsidR="003842B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408F2">
        <w:rPr>
          <w:rFonts w:ascii="Times New Roman" w:hAnsi="Times New Roman" w:cs="Times New Roman"/>
          <w:sz w:val="28"/>
          <w:szCs w:val="28"/>
          <w:lang w:val="uk-UA"/>
        </w:rPr>
        <w:t xml:space="preserve">0 г/га не окуплювалося прибавкою врожаю. Дещо кращі показники економічної ефективності були одержані при сумісному застосуванні  гербіциду МайсТер  із Зеастимуліном. Так, при застосуванні 130 г/га гербіциду у суміші з регулятором росту вартість валової продукції була на рівні 4840 грн/га, в т.ч. додаткової – 512 </w:t>
      </w:r>
      <w:r w:rsidR="000408F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грн/га. Чистий прибуток становив 1642,40 грн/га при собівартості 52,85 грн/ц. Рівень рентабельності складав 51,4% при окупності додаткових затрат у 2,43 рази. При внесенні 150 г/га гербіциду у суміші з Зеастимуліном  показники економічної ефективності були </w:t>
      </w:r>
      <w:r w:rsidR="00E77590">
        <w:rPr>
          <w:rFonts w:ascii="Times New Roman" w:hAnsi="Times New Roman" w:cs="Times New Roman"/>
          <w:sz w:val="28"/>
          <w:szCs w:val="28"/>
          <w:lang w:val="uk-UA"/>
        </w:rPr>
        <w:t>найвищими серед усіх варіантів досліду. При цьому чистий прибуток становив 5280 грн/га, собівартість 1 ц продукції знизилася до 48,82 грн проти 55,21 грн/ц на контролі І. Рівень рентабельності складав 63,9% при окупності додаткових витрат 4,05 рази. За внесення 170 г/га гербіциду з регулятором росту Зеастимулін собівартість 1 ц продукції зросла до 57,56 грн/ц, а рівень рентабельності знизився до 39,0% проти 44,9% на контролі І при окупності додаткових витрат у 0,71 рази.</w:t>
      </w:r>
    </w:p>
    <w:p w:rsidR="00E77590" w:rsidRDefault="00E77590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759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E77590" w:rsidRDefault="00E77590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1.Застосування гербіцидів у посівах пшениці ярої і кукурудзи в оптимальних нормах є економічно доцільним, оскільки додатковий прибуток у декілька разів перевищує затрати </w:t>
      </w:r>
      <w:r w:rsidR="000B1C03">
        <w:rPr>
          <w:rFonts w:ascii="Times New Roman" w:hAnsi="Times New Roman" w:cs="Times New Roman"/>
          <w:sz w:val="28"/>
          <w:szCs w:val="28"/>
          <w:lang w:val="uk-UA"/>
        </w:rPr>
        <w:t>на внесення цих препаратів.</w:t>
      </w:r>
    </w:p>
    <w:p w:rsidR="000B1C03" w:rsidRDefault="000B1C0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2.У посівах пшениці ярої найбільш економічно вигідним є застосування гербіциду Лінтур 70WG, в.г. у нормі 120 г/га сумісно з Емістимом С, що забезпечує рівень рентабельності у 116,8% за окупності додаткових витрат у 10,6 рази.</w:t>
      </w:r>
    </w:p>
    <w:p w:rsidR="000B1C03" w:rsidRDefault="000B1C0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3.Найнижча собівартість одного центнера зерна кукурудзи та найвищий рівень рентабельності при високій окупності додаткових витрат формується за внесення 150 г/га гербіциду МайсТер у суміші з Зеастимуліном.</w:t>
      </w:r>
    </w:p>
    <w:p w:rsidR="000B1C03" w:rsidRDefault="000B1C03" w:rsidP="00B461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1C03" w:rsidRPr="000B1C03" w:rsidRDefault="000B1C03" w:rsidP="000B1C0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B1C03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0B1C03" w:rsidRDefault="000B1C03" w:rsidP="000B1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1.Черемха Б. Спостереження та технологічний огляд за посівами озимої пшениці / Б.Черемха// Пропозиція. – 200</w:t>
      </w:r>
      <w:r w:rsidR="00203974">
        <w:rPr>
          <w:rFonts w:ascii="Times New Roman" w:hAnsi="Times New Roman" w:cs="Times New Roman"/>
          <w:sz w:val="28"/>
          <w:szCs w:val="28"/>
          <w:lang w:val="uk-UA"/>
        </w:rPr>
        <w:t>4. – №1. – С.48–</w:t>
      </w:r>
      <w:r>
        <w:rPr>
          <w:rFonts w:ascii="Times New Roman" w:hAnsi="Times New Roman" w:cs="Times New Roman"/>
          <w:sz w:val="28"/>
          <w:szCs w:val="28"/>
          <w:lang w:val="uk-UA"/>
        </w:rPr>
        <w:t>50.</w:t>
      </w:r>
    </w:p>
    <w:p w:rsidR="000B1C03" w:rsidRDefault="000B1C03" w:rsidP="000B1C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0B1C03">
        <w:rPr>
          <w:rFonts w:ascii="Times New Roman" w:hAnsi="Times New Roman" w:cs="Times New Roman"/>
          <w:sz w:val="28"/>
          <w:szCs w:val="28"/>
        </w:rPr>
        <w:t>Велецкий И.Н. Технология применения гербицидов</w:t>
      </w:r>
      <w:r>
        <w:rPr>
          <w:rFonts w:ascii="Times New Roman" w:hAnsi="Times New Roman" w:cs="Times New Roman"/>
          <w:sz w:val="28"/>
          <w:szCs w:val="28"/>
        </w:rPr>
        <w:t xml:space="preserve"> / И.Н.Велецкий. – М.:</w:t>
      </w:r>
      <w:r w:rsidR="009A071A">
        <w:rPr>
          <w:rFonts w:ascii="Times New Roman" w:hAnsi="Times New Roman" w:cs="Times New Roman"/>
          <w:sz w:val="28"/>
          <w:szCs w:val="28"/>
        </w:rPr>
        <w:t xml:space="preserve"> Агропромиздат, 1989. – 176 с.</w:t>
      </w:r>
    </w:p>
    <w:p w:rsidR="009A071A" w:rsidRDefault="009A071A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3.Захаренко В.А. </w:t>
      </w:r>
      <w:r w:rsidRPr="00203974">
        <w:rPr>
          <w:rFonts w:ascii="Times New Roman" w:hAnsi="Times New Roman" w:cs="Times New Roman"/>
          <w:sz w:val="28"/>
          <w:szCs w:val="28"/>
        </w:rPr>
        <w:t xml:space="preserve">Экономическая </w:t>
      </w:r>
      <w:r w:rsidR="00203974" w:rsidRPr="00203974">
        <w:rPr>
          <w:rFonts w:ascii="Times New Roman" w:hAnsi="Times New Roman" w:cs="Times New Roman"/>
          <w:sz w:val="28"/>
          <w:szCs w:val="28"/>
        </w:rPr>
        <w:t>оценка средств борьбы с сорняками</w:t>
      </w:r>
      <w:r w:rsidR="00203974">
        <w:rPr>
          <w:rFonts w:ascii="Times New Roman" w:hAnsi="Times New Roman" w:cs="Times New Roman"/>
          <w:sz w:val="28"/>
          <w:szCs w:val="28"/>
        </w:rPr>
        <w:t xml:space="preserve"> / В.А.Захаренко // Борьба с сорняками при возделывании сельскохозяйственных культур. – М.:Агропромиздат, 1988. – С. 22–27.</w:t>
      </w:r>
    </w:p>
    <w:p w:rsidR="00203974" w:rsidRDefault="00203974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4.Коць С.Я. </w:t>
      </w:r>
      <w:r>
        <w:rPr>
          <w:rFonts w:ascii="Times New Roman" w:hAnsi="Times New Roman" w:cs="Times New Roman"/>
          <w:sz w:val="28"/>
          <w:szCs w:val="28"/>
          <w:lang w:val="uk-UA"/>
        </w:rPr>
        <w:t>Фізіологічні основи підвищення насіннєвої продуктивності люцерни  /  С.Я.Коць  // Физиология и биохимия культурних растений. – 2000. – №3. – С.163–170.</w:t>
      </w:r>
    </w:p>
    <w:p w:rsidR="005F0BF6" w:rsidRDefault="005F0BF6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5.Исаев В.В. Прогноз и картографирование сорняков / В.В.Исаев. – М.: Агропромиздат, 1990. – 192 с.</w:t>
      </w:r>
    </w:p>
    <w:p w:rsidR="00B5000D" w:rsidRDefault="00B5000D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00D" w:rsidRDefault="00B5000D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Установлено, что внесение в посевах пшеницы яровой и кукурузы гербицидов </w:t>
      </w:r>
      <w:r w:rsidR="002F272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777D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F272D">
        <w:rPr>
          <w:rFonts w:ascii="Times New Roman" w:hAnsi="Times New Roman" w:cs="Times New Roman"/>
          <w:sz w:val="28"/>
          <w:szCs w:val="28"/>
          <w:lang w:val="uk-UA"/>
        </w:rPr>
        <w:t>нтур 70WG и Майс</w:t>
      </w:r>
      <w:r w:rsidR="00777DF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F272D">
        <w:rPr>
          <w:rFonts w:ascii="Times New Roman" w:hAnsi="Times New Roman" w:cs="Times New Roman"/>
          <w:sz w:val="28"/>
          <w:szCs w:val="28"/>
          <w:lang w:val="uk-UA"/>
        </w:rPr>
        <w:t xml:space="preserve">ер в </w:t>
      </w:r>
      <w:r w:rsidR="002F272D" w:rsidRPr="002F272D">
        <w:rPr>
          <w:rFonts w:ascii="Times New Roman" w:hAnsi="Times New Roman" w:cs="Times New Roman"/>
          <w:sz w:val="28"/>
          <w:szCs w:val="28"/>
        </w:rPr>
        <w:t>оптимальн</w:t>
      </w:r>
      <w:r w:rsidR="002F272D">
        <w:rPr>
          <w:rFonts w:ascii="Times New Roman" w:hAnsi="Times New Roman" w:cs="Times New Roman"/>
          <w:sz w:val="28"/>
          <w:szCs w:val="28"/>
        </w:rPr>
        <w:t>ы</w:t>
      </w:r>
      <w:r w:rsidR="002F272D" w:rsidRPr="002F272D">
        <w:rPr>
          <w:rFonts w:ascii="Times New Roman" w:hAnsi="Times New Roman" w:cs="Times New Roman"/>
          <w:sz w:val="28"/>
          <w:szCs w:val="28"/>
        </w:rPr>
        <w:t xml:space="preserve">х нормах как раздельно так и совместно с регуляторами роста растений </w:t>
      </w:r>
      <w:r w:rsidR="002F272D">
        <w:rPr>
          <w:rFonts w:ascii="Times New Roman" w:hAnsi="Times New Roman" w:cs="Times New Roman"/>
          <w:sz w:val="28"/>
          <w:szCs w:val="28"/>
        </w:rPr>
        <w:t xml:space="preserve"> </w:t>
      </w:r>
      <w:r w:rsidR="00777DF5">
        <w:rPr>
          <w:rFonts w:ascii="Times New Roman" w:hAnsi="Times New Roman" w:cs="Times New Roman"/>
          <w:sz w:val="28"/>
          <w:szCs w:val="28"/>
        </w:rPr>
        <w:t>Э</w:t>
      </w:r>
      <w:r w:rsidR="002F272D">
        <w:rPr>
          <w:rFonts w:ascii="Times New Roman" w:hAnsi="Times New Roman" w:cs="Times New Roman"/>
          <w:sz w:val="28"/>
          <w:szCs w:val="28"/>
        </w:rPr>
        <w:t>мистим С и Зеастимулин  имеет положительное действие на формирование экономической эффективности выращивания этих культур.</w:t>
      </w:r>
    </w:p>
    <w:p w:rsidR="002F272D" w:rsidRDefault="002F272D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73A0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77DF5">
        <w:rPr>
          <w:rFonts w:ascii="Times New Roman" w:hAnsi="Times New Roman" w:cs="Times New Roman"/>
          <w:sz w:val="28"/>
          <w:szCs w:val="28"/>
        </w:rPr>
        <w:t xml:space="preserve">гербициды, регуляторы роста, </w:t>
      </w:r>
      <w:r w:rsidR="00777DF5">
        <w:rPr>
          <w:rFonts w:ascii="Times New Roman" w:hAnsi="Times New Roman" w:cs="Times New Roman"/>
          <w:sz w:val="28"/>
          <w:szCs w:val="28"/>
          <w:lang w:val="uk-UA"/>
        </w:rPr>
        <w:t>Линтур 70WG, Майстер, Эмистим С, Зеастимулин, экономическая эффективность, рентабельность, себестоимость, прибыль.</w:t>
      </w:r>
    </w:p>
    <w:p w:rsidR="002C73A0" w:rsidRDefault="002C73A0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73A0" w:rsidRPr="00DB3352" w:rsidRDefault="002C73A0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It is stated that the application of herbicides Lintur 70 WG and Mayster in optimum rates both separately and in combination with the plant growth regulators </w:t>
      </w:r>
      <w:r w:rsidR="00EA22A8">
        <w:rPr>
          <w:rFonts w:ascii="Times New Roman" w:hAnsi="Times New Roman" w:cs="Times New Roman"/>
          <w:sz w:val="28"/>
          <w:szCs w:val="28"/>
          <w:lang w:val="en-US"/>
        </w:rPr>
        <w:t xml:space="preserve"> Emistim C and Zeastimulin in spring wheat and maize plantation influencers positively on formation of economic efficiency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of growing these crops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22A8" w:rsidRPr="00DB3352" w:rsidRDefault="00EA22A8" w:rsidP="002039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Key words: herbicides,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growth regulators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Lintur 70 WG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Mayster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Emistim C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Zeastimulin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economic efficiency</w:t>
      </w:r>
      <w:r w:rsidR="00DB3352">
        <w:rPr>
          <w:rFonts w:ascii="Times New Roman" w:hAnsi="Times New Roman" w:cs="Times New Roman"/>
          <w:sz w:val="28"/>
          <w:szCs w:val="28"/>
          <w:lang w:val="uk-UA"/>
        </w:rPr>
        <w:t>, profitability</w:t>
      </w:r>
      <w:r w:rsidR="00DB3352">
        <w:rPr>
          <w:rFonts w:ascii="Times New Roman" w:hAnsi="Times New Roman" w:cs="Times New Roman"/>
          <w:sz w:val="28"/>
          <w:szCs w:val="28"/>
          <w:lang w:val="en-US"/>
        </w:rPr>
        <w:t>, cost price, sncome.</w:t>
      </w:r>
    </w:p>
    <w:sectPr w:rsidR="00EA22A8" w:rsidRPr="00DB3352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46159"/>
    <w:rsid w:val="000408F2"/>
    <w:rsid w:val="00065B9F"/>
    <w:rsid w:val="000744D7"/>
    <w:rsid w:val="0008131E"/>
    <w:rsid w:val="000B1C03"/>
    <w:rsid w:val="000D647F"/>
    <w:rsid w:val="0013263E"/>
    <w:rsid w:val="00177C7B"/>
    <w:rsid w:val="001C35F4"/>
    <w:rsid w:val="001C4D42"/>
    <w:rsid w:val="001D0130"/>
    <w:rsid w:val="001D69DA"/>
    <w:rsid w:val="00203974"/>
    <w:rsid w:val="00245CE0"/>
    <w:rsid w:val="00264521"/>
    <w:rsid w:val="002715C8"/>
    <w:rsid w:val="002B09BD"/>
    <w:rsid w:val="002C73A0"/>
    <w:rsid w:val="002D3976"/>
    <w:rsid w:val="002F272D"/>
    <w:rsid w:val="002F7056"/>
    <w:rsid w:val="00343228"/>
    <w:rsid w:val="00383BBE"/>
    <w:rsid w:val="003842B7"/>
    <w:rsid w:val="003B462B"/>
    <w:rsid w:val="00445F62"/>
    <w:rsid w:val="00450131"/>
    <w:rsid w:val="005D4F7B"/>
    <w:rsid w:val="005F0BF6"/>
    <w:rsid w:val="00600332"/>
    <w:rsid w:val="0061451D"/>
    <w:rsid w:val="006627B3"/>
    <w:rsid w:val="006E2150"/>
    <w:rsid w:val="006F4131"/>
    <w:rsid w:val="00722F67"/>
    <w:rsid w:val="007557E4"/>
    <w:rsid w:val="00777DF5"/>
    <w:rsid w:val="007C26A6"/>
    <w:rsid w:val="00816804"/>
    <w:rsid w:val="00876326"/>
    <w:rsid w:val="008D28CB"/>
    <w:rsid w:val="00910710"/>
    <w:rsid w:val="009A071A"/>
    <w:rsid w:val="00A67EC3"/>
    <w:rsid w:val="00A9213F"/>
    <w:rsid w:val="00B25B47"/>
    <w:rsid w:val="00B41F83"/>
    <w:rsid w:val="00B46159"/>
    <w:rsid w:val="00B5000D"/>
    <w:rsid w:val="00BC71F5"/>
    <w:rsid w:val="00C02CC3"/>
    <w:rsid w:val="00D71191"/>
    <w:rsid w:val="00DB3352"/>
    <w:rsid w:val="00DD04A3"/>
    <w:rsid w:val="00E77590"/>
    <w:rsid w:val="00E93584"/>
    <w:rsid w:val="00EA22A8"/>
    <w:rsid w:val="00ED1130"/>
    <w:rsid w:val="00EF7EB1"/>
    <w:rsid w:val="00F71C87"/>
    <w:rsid w:val="00FC181C"/>
    <w:rsid w:val="00FD7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26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1</Pages>
  <Words>2214</Words>
  <Characters>12626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</cp:revision>
  <cp:lastPrinted>2016-04-13T08:52:00Z</cp:lastPrinted>
  <dcterms:created xsi:type="dcterms:W3CDTF">2016-04-13T06:05:00Z</dcterms:created>
  <dcterms:modified xsi:type="dcterms:W3CDTF">2016-04-14T08:53:00Z</dcterms:modified>
</cp:coreProperties>
</file>