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ий текст A"/>
        <w:ind w:firstLine="567"/>
        <w:jc w:val="center"/>
        <w:rPr>
          <w:rFonts w:ascii="Times New Roman" w:hAnsi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</w:rPr>
        <mc:AlternateContent>
          <mc:Choice Requires="wpg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435265</wp:posOffset>
                </wp:positionV>
                <wp:extent cx="6120059" cy="937949"/>
                <wp:effectExtent l="0" t="0" r="0" b="0"/>
                <wp:wrapNone/>
                <wp:docPr id="1073741827" name="officeArt object" descr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59" cy="937949"/>
                          <a:chOff x="0" y="0"/>
                          <a:chExt cx="6120058" cy="937948"/>
                        </a:xfrm>
                      </wpg:grpSpPr>
                      <pic:pic xmlns:pic="http://schemas.openxmlformats.org/drawingml/2006/picture">
                        <pic:nvPicPr>
                          <pic:cNvPr id="1073741825" name="Рисунок 9" descr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-1"/>
                            <a:ext cx="4565537" cy="9379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6" name="Рисунок 10" descr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84574" y="139992"/>
                            <a:ext cx="1435485" cy="67196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56.7pt;margin-top:34.3pt;width:481.9pt;height:73.9pt;z-index:251659264;mso-position-horizontal:absolute;mso-position-horizontal-relative:page;mso-position-vertical:absolute;mso-position-vertical-relative:page;mso-wrap-distance-left:0.0pt;mso-wrap-distance-top:0.0pt;mso-wrap-distance-right:0.0pt;mso-wrap-distance-bottom:0.0pt;" coordorigin="0,0" coordsize="6120058,937948">
                <w10:wrap type="none" side="bothSides" anchorx="page" anchory="page"/>
                <v:shape id="_x0000_s1027" type="#_x0000_t75" style="position:absolute;left:0;top:0;width:4565536;height:937948;">
                  <v:imagedata r:id="rId4" o:title="image1.jpeg"/>
                </v:shape>
                <v:shape id="_x0000_s1028" type="#_x0000_t75" style="position:absolute;left:4684575;top:139992;width:1435483;height:671963;">
                  <v:imagedata r:id="rId5" o:title="image1.png"/>
                </v:shape>
              </v:group>
            </w:pict>
          </mc:Fallback>
        </mc:AlternateContent>
      </w:r>
    </w:p>
    <w:p>
      <w:pPr>
        <w:pStyle w:val="Основний текст A"/>
        <w:ind w:firstLine="567"/>
        <w:jc w:val="center"/>
        <w:rPr>
          <w:rFonts w:ascii="Times New Roman" w:hAnsi="Times New Roman"/>
          <w:b w:val="1"/>
          <w:bCs w:val="1"/>
          <w:sz w:val="28"/>
          <w:szCs w:val="28"/>
        </w:rPr>
      </w:pPr>
    </w:p>
    <w:p>
      <w:pPr>
        <w:pStyle w:val="Основний текст A"/>
        <w:ind w:firstLine="567"/>
        <w:jc w:val="center"/>
        <w:rPr>
          <w:rFonts w:ascii="Times New Roman" w:hAnsi="Times New Roman"/>
          <w:b w:val="1"/>
          <w:bCs w:val="1"/>
          <w:sz w:val="28"/>
          <w:szCs w:val="28"/>
        </w:rPr>
      </w:pPr>
    </w:p>
    <w:p>
      <w:pPr>
        <w:pStyle w:val="Основний текст A"/>
        <w:ind w:firstLine="567"/>
        <w:jc w:val="center"/>
        <w:rPr>
          <w:rFonts w:ascii="Times New Roman" w:hAnsi="Times New Roman"/>
          <w:b w:val="1"/>
          <w:bCs w:val="1"/>
          <w:sz w:val="28"/>
          <w:szCs w:val="28"/>
        </w:rPr>
      </w:pPr>
    </w:p>
    <w:p>
      <w:pPr>
        <w:pStyle w:val="Основний текст A"/>
        <w:ind w:firstLine="567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Особливості вивчення стійкості до вилягання та ламкості стебла кукурудзи в Лісостепу України</w:t>
      </w:r>
    </w:p>
    <w:p>
      <w:pPr>
        <w:pStyle w:val="Основний текст A"/>
        <w:ind w:firstLine="567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науковий курівник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Коцюба С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П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</w:rPr>
        <w:t>кандидат с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>.-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</w:rPr>
        <w:t>г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наку</w:t>
      </w:r>
      <w:r>
        <w:rPr>
          <w:rFonts w:ascii="Times New Roman" w:hAnsi="Times New Roman"/>
          <w:i w:val="1"/>
          <w:iCs w:val="1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</w:rPr>
        <w:t>доцент</w:t>
      </w:r>
    </w:p>
    <w:p>
      <w:pPr>
        <w:pStyle w:val="Основний текст A"/>
        <w:ind w:firstLine="567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Йосипенко К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.,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Абрамович І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.,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Банира В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.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</w:rPr>
        <w:t xml:space="preserve"> студенти факультет агрономії 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/>
        <w:jc w:val="right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Уманський національний університет садівництва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Україна</w:t>
      </w:r>
    </w:p>
    <w:p>
      <w:pPr>
        <w:pStyle w:val="Основний текст A"/>
        <w:spacing w:line="360" w:lineRule="auto"/>
        <w:ind w:firstLine="567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>Для сільськогосподарського виробництва погодні умови дедалі більше створюють проблеми та небезпеки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Глобальною проблемою сьогодення є зміни клімату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або як називають його науковці “кліматична криза”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це </w:t>
      </w:r>
      <w:r>
        <w:rPr>
          <w:rFonts w:ascii="Times New Roman" w:hAnsi="Times New Roman" w:hint="default"/>
          <w:sz w:val="28"/>
          <w:szCs w:val="28"/>
          <w:rtl w:val="0"/>
        </w:rPr>
        <w:t>дуже стрімка зміна клімату через підвищення середньої температури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пішов безповоротній процес потепління і єдине що ми можемо зробити це пристосовуватись до цих змін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Виведення гібридів кукурудзи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що володіють високою стійкістю до високих температур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вилягання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посухи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холоду і механічних пошкоджень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дозволило б заощадити колосальні кошти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Стійкість це здатність рослини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яка визначається його спадковими властивостями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залишатися відносно неушкодженими при надзвичайному впливу навколишнього середовища </w:t>
      </w:r>
      <w:r>
        <w:rPr>
          <w:rFonts w:ascii="Times New Roman" w:hAnsi="Times New Roman"/>
          <w:sz w:val="28"/>
          <w:szCs w:val="28"/>
          <w:rtl w:val="0"/>
          <w:lang w:val="pt-PT"/>
        </w:rPr>
        <w:t>[1].</w:t>
      </w:r>
    </w:p>
    <w:p>
      <w:pPr>
        <w:pStyle w:val="Основний текст A"/>
        <w:spacing w:line="360" w:lineRule="auto"/>
        <w:ind w:firstLine="567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</w:rPr>
        <w:t>Цінності гібридам кукурудзи також додає висока стійкість до вилягання та ламкості стебла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Відсутність стійкості до вилягання призводить до погіршення якості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зниження врожаю і створює значні труднощі при збиранні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Стійкість до вилягання у гібридів викликаються від таких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чинник</w:t>
      </w:r>
      <w:r>
        <w:rPr>
          <w:rFonts w:ascii="Times New Roman" w:hAnsi="Times New Roman" w:hint="default"/>
          <w:sz w:val="28"/>
          <w:szCs w:val="28"/>
          <w:rtl w:val="0"/>
        </w:rPr>
        <w:t>ів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>як будова стебла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міцність кореневої системи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висота стебла і прикріплення качанів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родючість грунту і густота стояння рослин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</w:rPr>
        <w:t>Хвороби і комахи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ймовірно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частіше за все є причиною ламкості стебел і вилягання коренів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ніж будь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який інший фактор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ind w:firstLine="720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 умовах з сильним вологозабезпеченням збільшується висота рослин і зменшується діаметр стебла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що сприяє ураженню стебловими гнилями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Проникання паразита в рослину відбувається протягом всього періоду вегетації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однак інтенсивний розвиток і максимальна шкідливість проявляється в період повної стиглості зерна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Враховуючи біологічні особливості стеблових гнилей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оцінку стійкості в нашому досліді було проведено в період двадцятиденного перестою рослин після повного дозрівання зерна згідно з методикою Державного сортовипробування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[2, 3].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ind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Так у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2019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–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2020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рр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стійкість до ламкості стебла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 середньому за випробовуваними матеріалами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а саме чотири гібридні комбінації та два районованих гібриди стандарти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знаходилась в межах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89,6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–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100,0%,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тоді як вологозабезпеченість в період вегетації та наливу зерна була значно меншою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ніж середньобагаторічний показник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тому розвиток патогенів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які провокують ламкість стебла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відбувався повільно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До групи дуже стійких в нашому досліді ми віднесли гібридну комбінацію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18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×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23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яка була стабільною за два роки випробувань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ind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Характеризуючи гібриди кукурудзи за роками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видно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що ламкість стебла у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2020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році була дещо меншою в порівнянні з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2019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роком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У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2020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році найгірший показник мав ст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ДКС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4515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з показником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10,4 %,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дещо менший показник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(6,2%)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мав другий стандарт Р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8450.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Дуже стійким в даному році були комбінації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18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×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23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та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42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×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з показником до п’яти відсотків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ind w:firstLine="567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Стійкість рослин проти вилягання визначають підрахунком полеглих і неполеглих рослин у відсотках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що дає можливість згрупувати їх за ступенем стійкості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[2, 3].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ind w:firstLine="567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З наведених у досліді даних видно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що нестача опадів</w:t>
      </w:r>
      <w:r>
        <w:rPr>
          <w:rFonts w:ascii="Times New Roman" w:hAnsi="Times New Roman"/>
          <w:outline w:val="0"/>
          <w:color w:val="cf232b"/>
          <w:sz w:val="28"/>
          <w:szCs w:val="28"/>
          <w:u w:color="000000"/>
          <w:rtl w:val="0"/>
          <w:lang w:val="ru-RU"/>
          <w14:textFill>
            <w14:solidFill>
              <w14:srgbClr w14:val="CF232B"/>
            </w14:solidFill>
          </w14:textFill>
        </w:rPr>
        <w:t xml:space="preserve">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(56,6 %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до середньої багаторічної норми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у серпні місяці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2019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року призвела до вилягання деяких рослин на рівні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8,7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–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4,4%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гібридна комбінація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42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×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та ст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ДКС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3415.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ind w:firstLine="539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Інші генотипи у цьому та в наступних роках характеризувались значною стійкістю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і їх вилягання не перевищило рівня п’яти відсотків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360" w:lineRule="auto"/>
        <w:ind w:firstLine="539"/>
        <w:jc w:val="both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характеризуючи досліджуваний матеріал можна зробити висновок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що гетерозисні гібриди при змінних метеорологічних умовах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а також при значній висоті рослин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(200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 см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мали високу стійкість проти вилягання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120"/>
        <w:ind w:firstLine="539"/>
        <w:jc w:val="center"/>
        <w:rPr>
          <w:rFonts w:ascii="Times New Roman" w:cs="Times New Roman" w:hAnsi="Times New Roman" w:eastAsia="Times New Roman"/>
          <w:sz w:val="28"/>
          <w:szCs w:val="28"/>
          <w:u w:color="00000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Список використаних джерел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:</w:t>
      </w:r>
    </w:p>
    <w:p>
      <w:pPr>
        <w:pStyle w:val="Стандартний"/>
        <w:numPr>
          <w:ilvl w:val="0"/>
          <w:numId w:val="2"/>
        </w:numPr>
        <w:bidi w:val="0"/>
        <w:spacing w:before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Ніколайчук 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Надь Б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Б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(2003)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Генетика з основами селекції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Ужгород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Медіум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196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Стандартний"/>
        <w:widowControl w:val="0"/>
        <w:numPr>
          <w:ilvl w:val="0"/>
          <w:numId w:val="2"/>
        </w:numPr>
        <w:bidi w:val="0"/>
        <w:spacing w:before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Методика державного сортовипробування сільськогосподарських культур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(2000).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Випуск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Алефа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100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Стандартний"/>
        <w:widowControl w:val="0"/>
        <w:numPr>
          <w:ilvl w:val="0"/>
          <w:numId w:val="2"/>
        </w:numPr>
        <w:bidi w:val="0"/>
        <w:spacing w:before="0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Методика державного сортовипробування сільськогосподарських культур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(2001).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Випуск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2. 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зернові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круп’яні та зернобобові культури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Алефа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 65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sectPr>
      <w:headerReference w:type="default" r:id="rId6"/>
      <w:footerReference w:type="default" r:id="rId7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и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Імпортований стиль 6"/>
  </w:abstractNum>
  <w:abstractNum w:abstractNumId="1">
    <w:multiLevelType w:val="hybridMultilevel"/>
    <w:styleLink w:val="Імпортований стиль 6"/>
    <w:lvl w:ilvl="0">
      <w:start w:val="1"/>
      <w:numFmt w:val="decimal"/>
      <w:suff w:val="tab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72" w:hanging="1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и">
    <w:name w:val="Колонтитули"/>
    <w:next w:val="Колонтитули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ий текст A">
    <w:name w:val="Основний текст A"/>
    <w:next w:val="Основний текст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Стандартний">
    <w:name w:val="Стандартний"/>
    <w:next w:val="Стандартни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Імпортований стиль 6">
    <w:name w:val="Імпортований стиль 6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