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1C79" w:rsidRDefault="00F91C79" w:rsidP="00C94B9C">
      <w:pPr>
        <w:spacing w:after="0" w:line="360" w:lineRule="auto"/>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УДК </w:t>
      </w:r>
      <w:r w:rsidRPr="00F91C79">
        <w:rPr>
          <w:rFonts w:ascii="Times New Roman" w:hAnsi="Times New Roman" w:cs="Times New Roman"/>
          <w:sz w:val="28"/>
          <w:szCs w:val="28"/>
          <w:lang w:val="en-US"/>
        </w:rPr>
        <w:t>339</w:t>
      </w:r>
      <w:r w:rsidRPr="00F91C79">
        <w:rPr>
          <w:rFonts w:ascii="Times New Roman" w:hAnsi="Times New Roman" w:cs="Times New Roman"/>
          <w:sz w:val="28"/>
          <w:szCs w:val="28"/>
          <w:lang w:val="uk-UA"/>
        </w:rPr>
        <w:t>.</w:t>
      </w:r>
      <w:r w:rsidRPr="00F91C79">
        <w:rPr>
          <w:rFonts w:ascii="Times New Roman" w:hAnsi="Times New Roman" w:cs="Times New Roman"/>
          <w:sz w:val="28"/>
          <w:szCs w:val="28"/>
          <w:lang w:val="en-US"/>
        </w:rPr>
        <w:t>138</w:t>
      </w:r>
    </w:p>
    <w:p w:rsidR="00F91C79" w:rsidRPr="00AE6DB1" w:rsidRDefault="00F91C79" w:rsidP="00AE6DB1">
      <w:pPr>
        <w:spacing w:after="0" w:line="360" w:lineRule="auto"/>
        <w:jc w:val="both"/>
        <w:rPr>
          <w:rFonts w:ascii="Times New Roman" w:hAnsi="Times New Roman" w:cs="Times New Roman"/>
          <w:b/>
          <w:sz w:val="28"/>
          <w:szCs w:val="28"/>
          <w:lang w:val="uk-UA"/>
        </w:rPr>
      </w:pPr>
      <w:r w:rsidRPr="00AE6DB1">
        <w:rPr>
          <w:rFonts w:ascii="Times New Roman" w:hAnsi="Times New Roman" w:cs="Times New Roman"/>
          <w:b/>
          <w:sz w:val="28"/>
          <w:szCs w:val="28"/>
          <w:lang w:val="uk-UA"/>
        </w:rPr>
        <w:t xml:space="preserve">Пенькова О.Г., </w:t>
      </w:r>
      <w:proofErr w:type="spellStart"/>
      <w:r w:rsidRPr="00AE6DB1">
        <w:rPr>
          <w:rFonts w:ascii="Times New Roman" w:hAnsi="Times New Roman" w:cs="Times New Roman"/>
          <w:b/>
          <w:sz w:val="28"/>
          <w:szCs w:val="28"/>
          <w:lang w:val="uk-UA"/>
        </w:rPr>
        <w:t>д.е.н</w:t>
      </w:r>
      <w:proofErr w:type="spellEnd"/>
      <w:r w:rsidRPr="00AE6DB1">
        <w:rPr>
          <w:rFonts w:ascii="Times New Roman" w:hAnsi="Times New Roman" w:cs="Times New Roman"/>
          <w:b/>
          <w:sz w:val="28"/>
          <w:szCs w:val="28"/>
          <w:lang w:val="uk-UA"/>
        </w:rPr>
        <w:t>., завідувач кафедри маркетингу</w:t>
      </w:r>
    </w:p>
    <w:p w:rsidR="00AE6DB1" w:rsidRPr="00AE6DB1" w:rsidRDefault="00AE6DB1" w:rsidP="00AE6DB1">
      <w:pPr>
        <w:autoSpaceDE w:val="0"/>
        <w:autoSpaceDN w:val="0"/>
        <w:adjustRightInd w:val="0"/>
        <w:spacing w:after="0" w:line="360" w:lineRule="auto"/>
        <w:jc w:val="both"/>
        <w:rPr>
          <w:rFonts w:ascii="Times New Roman" w:hAnsi="Times New Roman" w:cs="Times New Roman"/>
          <w:sz w:val="28"/>
          <w:szCs w:val="28"/>
          <w:lang w:val="uk-UA"/>
        </w:rPr>
      </w:pPr>
      <w:proofErr w:type="spellStart"/>
      <w:r w:rsidRPr="00AE6DB1">
        <w:rPr>
          <w:rFonts w:ascii="Times New Roman" w:hAnsi="Times New Roman" w:cs="Times New Roman"/>
          <w:b/>
          <w:sz w:val="28"/>
          <w:szCs w:val="28"/>
        </w:rPr>
        <w:t>Penkova</w:t>
      </w:r>
      <w:proofErr w:type="spellEnd"/>
      <w:r w:rsidRPr="00AE6DB1">
        <w:rPr>
          <w:rFonts w:ascii="Times New Roman" w:hAnsi="Times New Roman" w:cs="Times New Roman"/>
          <w:b/>
          <w:sz w:val="28"/>
          <w:szCs w:val="28"/>
        </w:rPr>
        <w:t xml:space="preserve"> </w:t>
      </w:r>
      <w:proofErr w:type="spellStart"/>
      <w:r w:rsidRPr="00AE6DB1">
        <w:rPr>
          <w:rFonts w:ascii="Times New Roman" w:hAnsi="Times New Roman" w:cs="Times New Roman"/>
          <w:b/>
          <w:sz w:val="28"/>
          <w:szCs w:val="28"/>
        </w:rPr>
        <w:t>O</w:t>
      </w:r>
      <w:proofErr w:type="spellEnd"/>
      <w:r>
        <w:rPr>
          <w:rFonts w:ascii="Times New Roman" w:hAnsi="Times New Roman" w:cs="Times New Roman"/>
          <w:b/>
          <w:sz w:val="28"/>
          <w:szCs w:val="28"/>
          <w:lang w:val="uk-UA"/>
        </w:rPr>
        <w:t>. H.</w:t>
      </w:r>
      <w:r w:rsidRPr="00AE6DB1">
        <w:rPr>
          <w:rFonts w:ascii="Times New Roman" w:hAnsi="Times New Roman" w:cs="Times New Roman"/>
          <w:b/>
          <w:sz w:val="28"/>
          <w:szCs w:val="28"/>
        </w:rPr>
        <w:t xml:space="preserve">, </w:t>
      </w:r>
      <w:proofErr w:type="spellStart"/>
      <w:r w:rsidRPr="00AE6DB1">
        <w:rPr>
          <w:rFonts w:ascii="Times New Roman" w:hAnsi="Times New Roman" w:cs="Times New Roman"/>
          <w:b/>
          <w:sz w:val="28"/>
          <w:szCs w:val="28"/>
        </w:rPr>
        <w:t>Doctor</w:t>
      </w:r>
      <w:proofErr w:type="spellEnd"/>
      <w:r w:rsidRPr="00AE6DB1">
        <w:rPr>
          <w:rFonts w:ascii="Times New Roman" w:hAnsi="Times New Roman" w:cs="Times New Roman"/>
          <w:b/>
          <w:sz w:val="28"/>
          <w:szCs w:val="28"/>
        </w:rPr>
        <w:t xml:space="preserve"> </w:t>
      </w:r>
      <w:proofErr w:type="spellStart"/>
      <w:r w:rsidRPr="00AE6DB1">
        <w:rPr>
          <w:rFonts w:ascii="Times New Roman" w:hAnsi="Times New Roman" w:cs="Times New Roman"/>
          <w:b/>
          <w:sz w:val="28"/>
          <w:szCs w:val="28"/>
        </w:rPr>
        <w:t>ofEconomics</w:t>
      </w:r>
      <w:proofErr w:type="spellEnd"/>
      <w:r w:rsidRPr="00AE6DB1">
        <w:rPr>
          <w:rFonts w:ascii="Times New Roman" w:hAnsi="Times New Roman" w:cs="Times New Roman"/>
          <w:b/>
          <w:sz w:val="28"/>
          <w:szCs w:val="28"/>
        </w:rPr>
        <w:t xml:space="preserve">, </w:t>
      </w:r>
      <w:proofErr w:type="spellStart"/>
      <w:r w:rsidRPr="00AE6DB1">
        <w:rPr>
          <w:rFonts w:ascii="Times New Roman" w:hAnsi="Times New Roman" w:cs="Times New Roman"/>
          <w:b/>
          <w:sz w:val="28"/>
          <w:szCs w:val="28"/>
        </w:rPr>
        <w:t>Associate</w:t>
      </w:r>
      <w:proofErr w:type="spellEnd"/>
      <w:r w:rsidRPr="00AE6DB1">
        <w:rPr>
          <w:rFonts w:ascii="Times New Roman" w:hAnsi="Times New Roman" w:cs="Times New Roman"/>
          <w:b/>
          <w:sz w:val="28"/>
          <w:szCs w:val="28"/>
        </w:rPr>
        <w:t xml:space="preserve"> </w:t>
      </w:r>
      <w:proofErr w:type="spellStart"/>
      <w:r w:rsidRPr="00AE6DB1">
        <w:rPr>
          <w:rFonts w:ascii="Times New Roman" w:hAnsi="Times New Roman" w:cs="Times New Roman"/>
          <w:b/>
          <w:sz w:val="28"/>
          <w:szCs w:val="28"/>
        </w:rPr>
        <w:t>Professor</w:t>
      </w:r>
      <w:proofErr w:type="spellEnd"/>
      <w:r w:rsidRPr="00AE6DB1">
        <w:rPr>
          <w:rFonts w:ascii="Times New Roman" w:hAnsi="Times New Roman" w:cs="Times New Roman"/>
          <w:b/>
          <w:sz w:val="28"/>
          <w:szCs w:val="28"/>
        </w:rPr>
        <w:t>,</w:t>
      </w:r>
      <w:r w:rsidRPr="00AE6DB1">
        <w:rPr>
          <w:rFonts w:ascii="Times New Roman" w:hAnsi="Times New Roman" w:cs="Times New Roman"/>
          <w:b/>
          <w:sz w:val="28"/>
          <w:szCs w:val="28"/>
          <w:lang w:val="uk-UA"/>
        </w:rPr>
        <w:t xml:space="preserve"> </w:t>
      </w:r>
      <w:proofErr w:type="spellStart"/>
      <w:r w:rsidRPr="00AE6DB1">
        <w:rPr>
          <w:rFonts w:ascii="Times New Roman" w:hAnsi="Times New Roman" w:cs="Times New Roman"/>
          <w:b/>
          <w:sz w:val="28"/>
          <w:szCs w:val="28"/>
        </w:rPr>
        <w:t>Department</w:t>
      </w:r>
      <w:proofErr w:type="spellEnd"/>
      <w:r w:rsidRPr="00AE6DB1">
        <w:rPr>
          <w:rFonts w:ascii="Times New Roman" w:hAnsi="Times New Roman" w:cs="Times New Roman"/>
          <w:b/>
          <w:sz w:val="28"/>
          <w:szCs w:val="28"/>
        </w:rPr>
        <w:t xml:space="preserve"> </w:t>
      </w:r>
      <w:proofErr w:type="spellStart"/>
      <w:r w:rsidRPr="00AE6DB1">
        <w:rPr>
          <w:rFonts w:ascii="Times New Roman" w:hAnsi="Times New Roman" w:cs="Times New Roman"/>
          <w:b/>
          <w:sz w:val="28"/>
          <w:szCs w:val="28"/>
        </w:rPr>
        <w:t>of</w:t>
      </w:r>
      <w:proofErr w:type="spellEnd"/>
      <w:r w:rsidRPr="00AE6DB1">
        <w:rPr>
          <w:rFonts w:ascii="Times New Roman" w:hAnsi="Times New Roman" w:cs="Times New Roman"/>
          <w:b/>
          <w:sz w:val="28"/>
          <w:szCs w:val="28"/>
        </w:rPr>
        <w:t xml:space="preserve"> </w:t>
      </w:r>
      <w:proofErr w:type="spellStart"/>
      <w:r w:rsidRPr="00AE6DB1">
        <w:rPr>
          <w:rFonts w:ascii="Times New Roman" w:hAnsi="Times New Roman" w:cs="Times New Roman"/>
          <w:b/>
          <w:sz w:val="28"/>
          <w:szCs w:val="28"/>
        </w:rPr>
        <w:t>Marketing</w:t>
      </w:r>
      <w:proofErr w:type="spellEnd"/>
    </w:p>
    <w:p w:rsidR="00F91C79" w:rsidRPr="00AE6DB1" w:rsidRDefault="00AE6DB1" w:rsidP="00AE6DB1">
      <w:pPr>
        <w:spacing w:after="0" w:line="360" w:lineRule="auto"/>
        <w:jc w:val="center"/>
        <w:rPr>
          <w:rFonts w:ascii="Times New Roman" w:eastAsia="Calibri" w:hAnsi="Times New Roman" w:cs="Times New Roman"/>
          <w:sz w:val="28"/>
          <w:szCs w:val="28"/>
          <w:lang w:val="uk-UA"/>
        </w:rPr>
      </w:pPr>
      <w:r w:rsidRPr="00AE6DB1">
        <w:rPr>
          <w:rFonts w:ascii="Times New Roman" w:hAnsi="Times New Roman" w:cs="Times New Roman"/>
          <w:i/>
          <w:color w:val="0D0D0D" w:themeColor="text1" w:themeTint="F2"/>
          <w:sz w:val="28"/>
          <w:szCs w:val="28"/>
          <w:lang w:val="uk-UA"/>
        </w:rPr>
        <w:t>Уманський національний університет садівництва</w:t>
      </w:r>
    </w:p>
    <w:p w:rsidR="00AE6DB1" w:rsidRDefault="00AE6DB1" w:rsidP="00F91C79">
      <w:pPr>
        <w:spacing w:after="0" w:line="360" w:lineRule="auto"/>
        <w:jc w:val="center"/>
        <w:rPr>
          <w:rFonts w:ascii="Times New Roman" w:eastAsia="Calibri" w:hAnsi="Times New Roman" w:cs="Times New Roman"/>
          <w:b/>
          <w:sz w:val="28"/>
          <w:szCs w:val="28"/>
          <w:lang w:val="en-US"/>
        </w:rPr>
      </w:pPr>
    </w:p>
    <w:p w:rsidR="002F1516" w:rsidRPr="009843D3" w:rsidRDefault="00F91C79" w:rsidP="00F91C79">
      <w:pPr>
        <w:spacing w:after="0" w:line="360" w:lineRule="auto"/>
        <w:jc w:val="center"/>
        <w:rPr>
          <w:rFonts w:ascii="Times New Roman" w:hAnsi="Times New Roman" w:cs="Times New Roman"/>
          <w:sz w:val="28"/>
          <w:szCs w:val="28"/>
          <w:lang w:val="uk-UA"/>
        </w:rPr>
      </w:pPr>
      <w:r w:rsidRPr="00AE6DB1">
        <w:rPr>
          <w:rFonts w:ascii="Times New Roman" w:eastAsia="Calibri" w:hAnsi="Times New Roman" w:cs="Times New Roman"/>
          <w:b/>
          <w:sz w:val="28"/>
          <w:szCs w:val="28"/>
          <w:lang w:val="uk-UA"/>
        </w:rPr>
        <w:t xml:space="preserve">СОЦІО-ПСИХОЛОГІЧНІ ФАКТОРИ ВПЛИВУ НА ПОВЕДІНКУ </w:t>
      </w:r>
      <w:r w:rsidRPr="009843D3">
        <w:rPr>
          <w:rFonts w:ascii="Times New Roman" w:eastAsia="Calibri" w:hAnsi="Times New Roman" w:cs="Times New Roman"/>
          <w:b/>
          <w:sz w:val="28"/>
          <w:szCs w:val="28"/>
          <w:lang w:val="uk-UA"/>
        </w:rPr>
        <w:t>СПОЖИВАЧІВ НА РИНКУ ОРГАНІЧНИХ ПРОДУКТІВ ХАРЧУВАННЯ</w:t>
      </w:r>
    </w:p>
    <w:p w:rsidR="000136D0" w:rsidRPr="009843D3" w:rsidRDefault="000136D0" w:rsidP="000136D0">
      <w:pPr>
        <w:autoSpaceDE w:val="0"/>
        <w:autoSpaceDN w:val="0"/>
        <w:adjustRightInd w:val="0"/>
        <w:spacing w:line="360" w:lineRule="auto"/>
        <w:ind w:firstLine="720"/>
        <w:jc w:val="both"/>
        <w:rPr>
          <w:rFonts w:ascii="Times New Roman" w:eastAsia="CenturySchoolbook" w:hAnsi="Times New Roman" w:cs="Times New Roman"/>
          <w:sz w:val="28"/>
          <w:szCs w:val="28"/>
          <w:lang w:val="uk-UA"/>
        </w:rPr>
      </w:pPr>
    </w:p>
    <w:p w:rsidR="00267BD5" w:rsidRPr="00E47B8E" w:rsidRDefault="00E47B8E" w:rsidP="00E82EEB">
      <w:pPr>
        <w:autoSpaceDE w:val="0"/>
        <w:autoSpaceDN w:val="0"/>
        <w:adjustRightInd w:val="0"/>
        <w:spacing w:after="0" w:line="360" w:lineRule="auto"/>
        <w:ind w:firstLine="567"/>
        <w:jc w:val="both"/>
        <w:rPr>
          <w:rFonts w:ascii="Times New Roman" w:hAnsi="Times New Roman" w:cs="Times New Roman"/>
          <w:bCs/>
          <w:sz w:val="28"/>
          <w:szCs w:val="28"/>
          <w:lang w:val="uk-UA"/>
        </w:rPr>
      </w:pPr>
      <w:r w:rsidRPr="00E47B8E">
        <w:rPr>
          <w:rFonts w:ascii="Times New Roman" w:hAnsi="Times New Roman" w:cs="Times New Roman"/>
          <w:sz w:val="28"/>
          <w:szCs w:val="28"/>
          <w:lang w:val="uk-UA"/>
        </w:rPr>
        <w:t xml:space="preserve">Серед більшості українських споживачів, на жаль, відсутнє уявлення, що придбані ними продукти харчування не є екологічно безпечними і можуть становити певну небезпеку для здоров'я, як відразу після вживання, так і у віддаленій перспективі (вплив на імунітет, </w:t>
      </w:r>
      <w:proofErr w:type="spellStart"/>
      <w:r w:rsidRPr="00E47B8E">
        <w:rPr>
          <w:rFonts w:ascii="Times New Roman" w:hAnsi="Times New Roman" w:cs="Times New Roman"/>
          <w:sz w:val="28"/>
          <w:szCs w:val="28"/>
          <w:lang w:val="uk-UA"/>
        </w:rPr>
        <w:t>алергенність</w:t>
      </w:r>
      <w:proofErr w:type="spellEnd"/>
      <w:r w:rsidRPr="00E47B8E">
        <w:rPr>
          <w:rFonts w:ascii="Times New Roman" w:hAnsi="Times New Roman" w:cs="Times New Roman"/>
          <w:sz w:val="28"/>
          <w:szCs w:val="28"/>
          <w:lang w:val="uk-UA"/>
        </w:rPr>
        <w:t xml:space="preserve">, </w:t>
      </w:r>
      <w:proofErr w:type="spellStart"/>
      <w:r w:rsidRPr="00E47B8E">
        <w:rPr>
          <w:rFonts w:ascii="Times New Roman" w:hAnsi="Times New Roman" w:cs="Times New Roman"/>
          <w:sz w:val="28"/>
          <w:szCs w:val="28"/>
          <w:lang w:val="uk-UA"/>
        </w:rPr>
        <w:t>репродуктивність</w:t>
      </w:r>
      <w:proofErr w:type="spellEnd"/>
      <w:r w:rsidRPr="00E47B8E">
        <w:rPr>
          <w:rFonts w:ascii="Times New Roman" w:hAnsi="Times New Roman" w:cs="Times New Roman"/>
          <w:sz w:val="28"/>
          <w:szCs w:val="28"/>
          <w:lang w:val="uk-UA"/>
        </w:rPr>
        <w:t>, процеси акселерації). Ще однією проблемою є наявність виробників, які застосовують неправдиву інформацію на упаковці, зазначаючи і просуваючи свою продукцію як органічну, але яка не має відповідної сертифікації. Також переважна більшість споживачів вважають, що якщо товари реалізуються в роздрібній торгівлі, то вони не можуть бути шкідливими для здоров'я у разі дотримання термінів реалізації і режиму зберігання, оскільки торгівля проводиться під контролем відповідних органів. Отже, споживачі не мають повного уявлення про те, що придбані ними продукти харчування можуть містити залишки засобів захисту рослин, отрутохімікатів, засобів стимулювання росту худоби тощо</w:t>
      </w:r>
      <w:r w:rsidRPr="00E47B8E">
        <w:rPr>
          <w:rFonts w:ascii="Times New Roman" w:hAnsi="Times New Roman" w:cs="Times New Roman"/>
          <w:lang w:val="uk-UA"/>
        </w:rPr>
        <w:t>.</w:t>
      </w:r>
    </w:p>
    <w:p w:rsidR="005774EA" w:rsidRPr="00E47B8E" w:rsidRDefault="005774EA" w:rsidP="00E82EEB">
      <w:pPr>
        <w:autoSpaceDE w:val="0"/>
        <w:autoSpaceDN w:val="0"/>
        <w:adjustRightInd w:val="0"/>
        <w:spacing w:after="0" w:line="360" w:lineRule="auto"/>
        <w:ind w:firstLine="567"/>
        <w:jc w:val="both"/>
        <w:rPr>
          <w:rFonts w:ascii="Times New Roman" w:eastAsia="CenturySchoolbook" w:hAnsi="Times New Roman" w:cs="Times New Roman"/>
          <w:sz w:val="28"/>
          <w:szCs w:val="28"/>
          <w:lang w:val="uk-UA"/>
        </w:rPr>
      </w:pPr>
      <w:r w:rsidRPr="00E47B8E">
        <w:rPr>
          <w:rFonts w:ascii="Times New Roman" w:hAnsi="Times New Roman" w:cs="Times New Roman"/>
          <w:bCs/>
          <w:sz w:val="28"/>
          <w:szCs w:val="28"/>
          <w:lang w:val="uk-UA"/>
        </w:rPr>
        <w:t xml:space="preserve">Наукові дослідження виявили, що основними економічними факторами, які впливають на споживання  органічних продуктів харчування у більшості країн світу, є рівень доходів споживачів, рівень цін </w:t>
      </w:r>
      <w:r w:rsidRPr="00E47B8E">
        <w:rPr>
          <w:rFonts w:ascii="Times New Roman" w:hAnsi="Times New Roman" w:cs="Times New Roman"/>
          <w:bCs/>
          <w:sz w:val="28"/>
          <w:szCs w:val="28"/>
          <w:lang w:val="uk-UA"/>
        </w:rPr>
        <w:lastRenderedPageBreak/>
        <w:t xml:space="preserve">на органіку та неорганічні аналоги. </w:t>
      </w:r>
      <w:r w:rsidR="003918E3" w:rsidRPr="00E47B8E">
        <w:rPr>
          <w:rFonts w:ascii="Times New Roman" w:hAnsi="Times New Roman" w:cs="Times New Roman"/>
          <w:bCs/>
          <w:sz w:val="28"/>
          <w:szCs w:val="28"/>
          <w:lang w:val="uk-UA"/>
        </w:rPr>
        <w:t xml:space="preserve">Водночас попит визначається і цілою низкою </w:t>
      </w:r>
      <w:r w:rsidR="00B262F4" w:rsidRPr="00E47B8E">
        <w:rPr>
          <w:rFonts w:ascii="Times New Roman" w:hAnsi="Times New Roman" w:cs="Times New Roman"/>
          <w:bCs/>
          <w:sz w:val="28"/>
          <w:szCs w:val="28"/>
          <w:lang w:val="uk-UA"/>
        </w:rPr>
        <w:t xml:space="preserve"> </w:t>
      </w:r>
      <w:proofErr w:type="spellStart"/>
      <w:r w:rsidR="003918E3" w:rsidRPr="00E47B8E">
        <w:rPr>
          <w:rFonts w:ascii="Times New Roman" w:eastAsia="Calibri" w:hAnsi="Times New Roman" w:cs="Times New Roman"/>
          <w:sz w:val="28"/>
          <w:szCs w:val="28"/>
          <w:lang w:val="uk-UA"/>
        </w:rPr>
        <w:t>соціо-психологічни</w:t>
      </w:r>
      <w:r w:rsidR="00E47B8E">
        <w:rPr>
          <w:rFonts w:ascii="Times New Roman" w:eastAsia="Calibri" w:hAnsi="Times New Roman" w:cs="Times New Roman"/>
          <w:sz w:val="28"/>
          <w:szCs w:val="28"/>
          <w:lang w:val="uk-UA"/>
        </w:rPr>
        <w:t>х</w:t>
      </w:r>
      <w:proofErr w:type="spellEnd"/>
      <w:r w:rsidR="003918E3" w:rsidRPr="00E47B8E">
        <w:rPr>
          <w:rFonts w:ascii="Times New Roman" w:eastAsia="Calibri" w:hAnsi="Times New Roman" w:cs="Times New Roman"/>
          <w:sz w:val="28"/>
          <w:szCs w:val="28"/>
          <w:lang w:val="uk-UA"/>
        </w:rPr>
        <w:t xml:space="preserve"> факторів впливу.</w:t>
      </w:r>
    </w:p>
    <w:p w:rsidR="000136D0" w:rsidRPr="00E47B8E" w:rsidRDefault="003918E3" w:rsidP="00E82EEB">
      <w:pPr>
        <w:autoSpaceDE w:val="0"/>
        <w:autoSpaceDN w:val="0"/>
        <w:adjustRightInd w:val="0"/>
        <w:spacing w:after="0" w:line="360" w:lineRule="auto"/>
        <w:ind w:firstLine="567"/>
        <w:jc w:val="both"/>
        <w:rPr>
          <w:rFonts w:ascii="Times New Roman" w:eastAsia="CenturySchoolbook" w:hAnsi="Times New Roman" w:cs="Times New Roman"/>
          <w:sz w:val="28"/>
          <w:szCs w:val="28"/>
          <w:lang w:val="uk-UA"/>
        </w:rPr>
      </w:pPr>
      <w:r w:rsidRPr="00E47B8E">
        <w:rPr>
          <w:rFonts w:ascii="Times New Roman" w:eastAsia="CenturySchoolbook" w:hAnsi="Times New Roman" w:cs="Times New Roman"/>
          <w:sz w:val="28"/>
          <w:szCs w:val="28"/>
          <w:lang w:val="uk-UA"/>
        </w:rPr>
        <w:t>Для з’ясування впливу цих факторів на</w:t>
      </w:r>
      <w:r w:rsidR="000136D0" w:rsidRPr="00E47B8E">
        <w:rPr>
          <w:rFonts w:ascii="Times New Roman" w:eastAsia="CenturySchoolbook" w:hAnsi="Times New Roman" w:cs="Times New Roman"/>
          <w:sz w:val="28"/>
          <w:szCs w:val="28"/>
          <w:lang w:val="uk-UA"/>
        </w:rPr>
        <w:t xml:space="preserve"> поведінк</w:t>
      </w:r>
      <w:r w:rsidRPr="00E47B8E">
        <w:rPr>
          <w:rFonts w:ascii="Times New Roman" w:eastAsia="CenturySchoolbook" w:hAnsi="Times New Roman" w:cs="Times New Roman"/>
          <w:sz w:val="28"/>
          <w:szCs w:val="28"/>
          <w:lang w:val="uk-UA"/>
        </w:rPr>
        <w:t>у</w:t>
      </w:r>
      <w:r w:rsidR="000136D0" w:rsidRPr="00E47B8E">
        <w:rPr>
          <w:rFonts w:ascii="Times New Roman" w:eastAsia="CenturySchoolbook" w:hAnsi="Times New Roman" w:cs="Times New Roman"/>
          <w:sz w:val="28"/>
          <w:szCs w:val="28"/>
          <w:lang w:val="uk-UA"/>
        </w:rPr>
        <w:t xml:space="preserve"> наявних та потенційних споживачів органічної продукції було проведено анкетування </w:t>
      </w:r>
      <w:r w:rsidRPr="00E47B8E">
        <w:rPr>
          <w:rFonts w:ascii="Times New Roman" w:eastAsia="CenturySchoolbook" w:hAnsi="Times New Roman" w:cs="Times New Roman"/>
          <w:sz w:val="28"/>
          <w:szCs w:val="28"/>
          <w:lang w:val="uk-UA"/>
        </w:rPr>
        <w:t xml:space="preserve">у </w:t>
      </w:r>
      <w:proofErr w:type="spellStart"/>
      <w:r w:rsidRPr="00E47B8E">
        <w:rPr>
          <w:rFonts w:ascii="Times New Roman" w:eastAsia="CenturySchoolbook" w:hAnsi="Times New Roman" w:cs="Times New Roman"/>
          <w:sz w:val="28"/>
          <w:szCs w:val="28"/>
          <w:lang w:val="uk-UA"/>
        </w:rPr>
        <w:t>вересні-</w:t>
      </w:r>
      <w:r w:rsidR="009843D3" w:rsidRPr="00E47B8E">
        <w:rPr>
          <w:rFonts w:ascii="Times New Roman" w:eastAsia="CenturySchoolbook" w:hAnsi="Times New Roman" w:cs="Times New Roman"/>
          <w:sz w:val="28"/>
          <w:szCs w:val="28"/>
          <w:lang w:val="uk-UA"/>
        </w:rPr>
        <w:t>листопаді</w:t>
      </w:r>
      <w:r w:rsidRPr="00E47B8E">
        <w:rPr>
          <w:rFonts w:ascii="Times New Roman" w:eastAsia="CenturySchoolbook" w:hAnsi="Times New Roman" w:cs="Times New Roman"/>
          <w:sz w:val="28"/>
          <w:szCs w:val="28"/>
          <w:lang w:val="uk-UA"/>
        </w:rPr>
        <w:t>і</w:t>
      </w:r>
      <w:proofErr w:type="spellEnd"/>
      <w:r w:rsidRPr="00E47B8E">
        <w:rPr>
          <w:rFonts w:ascii="Times New Roman" w:eastAsia="CenturySchoolbook" w:hAnsi="Times New Roman" w:cs="Times New Roman"/>
          <w:sz w:val="28"/>
          <w:szCs w:val="28"/>
          <w:lang w:val="uk-UA"/>
        </w:rPr>
        <w:t xml:space="preserve"> 202</w:t>
      </w:r>
      <w:r w:rsidR="009843D3" w:rsidRPr="00E47B8E">
        <w:rPr>
          <w:rFonts w:ascii="Times New Roman" w:eastAsia="CenturySchoolbook" w:hAnsi="Times New Roman" w:cs="Times New Roman"/>
          <w:sz w:val="28"/>
          <w:szCs w:val="28"/>
          <w:lang w:val="uk-UA"/>
        </w:rPr>
        <w:t>1</w:t>
      </w:r>
      <w:r w:rsidRPr="00E47B8E">
        <w:rPr>
          <w:rFonts w:ascii="Times New Roman" w:eastAsia="CenturySchoolbook" w:hAnsi="Times New Roman" w:cs="Times New Roman"/>
          <w:sz w:val="28"/>
          <w:szCs w:val="28"/>
          <w:lang w:val="uk-UA"/>
        </w:rPr>
        <w:t xml:space="preserve"> року шляхом </w:t>
      </w:r>
      <w:proofErr w:type="spellStart"/>
      <w:r w:rsidRPr="00E47B8E">
        <w:rPr>
          <w:rFonts w:ascii="Times New Roman" w:eastAsia="CenturySchoolbook" w:hAnsi="Times New Roman" w:cs="Times New Roman"/>
          <w:sz w:val="28"/>
          <w:szCs w:val="28"/>
          <w:lang w:val="uk-UA"/>
        </w:rPr>
        <w:t>online</w:t>
      </w:r>
      <w:proofErr w:type="spellEnd"/>
      <w:r w:rsidRPr="00E47B8E">
        <w:rPr>
          <w:rFonts w:ascii="Times New Roman" w:eastAsia="CenturySchoolbook" w:hAnsi="Times New Roman" w:cs="Times New Roman"/>
          <w:sz w:val="28"/>
          <w:szCs w:val="28"/>
          <w:lang w:val="uk-UA"/>
        </w:rPr>
        <w:t xml:space="preserve"> опитування з використанням програми </w:t>
      </w:r>
      <w:proofErr w:type="spellStart"/>
      <w:r w:rsidRPr="00E47B8E">
        <w:rPr>
          <w:rFonts w:ascii="Times New Roman" w:eastAsia="CenturySchoolbook" w:hAnsi="Times New Roman" w:cs="Times New Roman"/>
          <w:sz w:val="28"/>
          <w:szCs w:val="28"/>
          <w:lang w:val="uk-UA"/>
        </w:rPr>
        <w:t>Google</w:t>
      </w:r>
      <w:proofErr w:type="spellEnd"/>
      <w:r w:rsidRPr="00E47B8E">
        <w:rPr>
          <w:rFonts w:ascii="Times New Roman" w:eastAsia="CenturySchoolbook" w:hAnsi="Times New Roman" w:cs="Times New Roman"/>
          <w:sz w:val="28"/>
          <w:szCs w:val="28"/>
          <w:lang w:val="uk-UA"/>
        </w:rPr>
        <w:t xml:space="preserve"> форми серед</w:t>
      </w:r>
      <w:r w:rsidR="000136D0" w:rsidRPr="00E47B8E">
        <w:rPr>
          <w:rFonts w:ascii="Times New Roman" w:eastAsia="CenturySchoolbook" w:hAnsi="Times New Roman" w:cs="Times New Roman"/>
          <w:sz w:val="28"/>
          <w:szCs w:val="28"/>
          <w:lang w:val="uk-UA"/>
        </w:rPr>
        <w:t xml:space="preserve"> мешканців Черкаської </w:t>
      </w:r>
      <w:r w:rsidRPr="00E47B8E">
        <w:rPr>
          <w:rFonts w:ascii="Times New Roman" w:eastAsia="CenturySchoolbook" w:hAnsi="Times New Roman" w:cs="Times New Roman"/>
          <w:sz w:val="28"/>
          <w:szCs w:val="28"/>
          <w:lang w:val="uk-UA"/>
        </w:rPr>
        <w:t>області</w:t>
      </w:r>
      <w:r w:rsidR="009843D3" w:rsidRPr="00E47B8E">
        <w:rPr>
          <w:rFonts w:ascii="Times New Roman" w:eastAsia="CenturySchoolbook" w:hAnsi="Times New Roman" w:cs="Times New Roman"/>
          <w:sz w:val="28"/>
          <w:szCs w:val="28"/>
          <w:lang w:val="uk-UA"/>
        </w:rPr>
        <w:t xml:space="preserve"> віком від 18 до 65 років</w:t>
      </w:r>
      <w:r w:rsidRPr="00E47B8E">
        <w:rPr>
          <w:rFonts w:ascii="Times New Roman" w:eastAsia="CenturySchoolbook" w:hAnsi="Times New Roman" w:cs="Times New Roman"/>
          <w:sz w:val="28"/>
          <w:szCs w:val="28"/>
          <w:lang w:val="uk-UA"/>
        </w:rPr>
        <w:t xml:space="preserve">. </w:t>
      </w:r>
      <w:r w:rsidR="000136D0" w:rsidRPr="00E47B8E">
        <w:rPr>
          <w:rFonts w:ascii="Times New Roman" w:eastAsia="CenturySchoolbook" w:hAnsi="Times New Roman" w:cs="Times New Roman"/>
          <w:sz w:val="28"/>
          <w:szCs w:val="28"/>
          <w:lang w:val="uk-UA"/>
        </w:rPr>
        <w:t xml:space="preserve">Вибірка була випадковою, </w:t>
      </w:r>
      <w:proofErr w:type="spellStart"/>
      <w:r w:rsidR="000136D0" w:rsidRPr="00E47B8E">
        <w:rPr>
          <w:rFonts w:ascii="Times New Roman" w:eastAsia="CenturySchoolbook" w:hAnsi="Times New Roman" w:cs="Times New Roman"/>
          <w:sz w:val="28"/>
          <w:szCs w:val="28"/>
          <w:lang w:val="uk-UA"/>
        </w:rPr>
        <w:t>нерепрезентативною</w:t>
      </w:r>
      <w:proofErr w:type="spellEnd"/>
      <w:r w:rsidR="000136D0" w:rsidRPr="00E47B8E">
        <w:rPr>
          <w:rFonts w:ascii="Times New Roman" w:eastAsia="CenturySchoolbook" w:hAnsi="Times New Roman" w:cs="Times New Roman"/>
          <w:sz w:val="28"/>
          <w:szCs w:val="28"/>
          <w:lang w:val="uk-UA"/>
        </w:rPr>
        <w:t xml:space="preserve">. </w:t>
      </w:r>
      <w:r w:rsidR="000136D0" w:rsidRPr="00E47B8E">
        <w:rPr>
          <w:rFonts w:ascii="Times New Roman" w:hAnsi="Times New Roman" w:cs="Times New Roman"/>
          <w:sz w:val="28"/>
          <w:szCs w:val="28"/>
          <w:lang w:val="uk-UA"/>
        </w:rPr>
        <w:t xml:space="preserve">Під час дослідження було отримано </w:t>
      </w:r>
      <w:r w:rsidR="00600BC8">
        <w:rPr>
          <w:rFonts w:ascii="Times New Roman" w:hAnsi="Times New Roman" w:cs="Times New Roman"/>
          <w:sz w:val="28"/>
          <w:szCs w:val="28"/>
          <w:lang w:val="uk-UA"/>
        </w:rPr>
        <w:t>76</w:t>
      </w:r>
      <w:r w:rsidR="000136D0" w:rsidRPr="00E47B8E">
        <w:rPr>
          <w:rFonts w:ascii="Times New Roman" w:hAnsi="Times New Roman" w:cs="Times New Roman"/>
          <w:sz w:val="28"/>
          <w:szCs w:val="28"/>
          <w:lang w:val="uk-UA"/>
        </w:rPr>
        <w:t xml:space="preserve"> анкет, придатних для аналізу. </w:t>
      </w:r>
    </w:p>
    <w:p w:rsidR="000136D0" w:rsidRPr="00E47B8E" w:rsidRDefault="009843D3" w:rsidP="00E82EEB">
      <w:pPr>
        <w:autoSpaceDE w:val="0"/>
        <w:autoSpaceDN w:val="0"/>
        <w:adjustRightInd w:val="0"/>
        <w:spacing w:after="0" w:line="360" w:lineRule="auto"/>
        <w:ind w:firstLine="567"/>
        <w:jc w:val="both"/>
        <w:rPr>
          <w:rStyle w:val="a4"/>
          <w:rFonts w:ascii="Times New Roman" w:hAnsi="Times New Roman" w:cs="Times New Roman"/>
          <w:sz w:val="28"/>
          <w:szCs w:val="28"/>
          <w:lang w:val="uk-UA"/>
        </w:rPr>
      </w:pPr>
      <w:r w:rsidRPr="00E47B8E">
        <w:rPr>
          <w:rStyle w:val="a4"/>
          <w:rFonts w:ascii="Times New Roman" w:hAnsi="Times New Roman" w:cs="Times New Roman"/>
          <w:i w:val="0"/>
          <w:sz w:val="28"/>
          <w:szCs w:val="28"/>
          <w:lang w:val="uk-UA"/>
        </w:rPr>
        <w:t>За результатами анкетування визначено</w:t>
      </w:r>
      <w:r w:rsidR="000136D0" w:rsidRPr="00E47B8E">
        <w:rPr>
          <w:rStyle w:val="a4"/>
          <w:rFonts w:ascii="Times New Roman" w:hAnsi="Times New Roman" w:cs="Times New Roman"/>
          <w:i w:val="0"/>
          <w:sz w:val="28"/>
          <w:szCs w:val="28"/>
          <w:lang w:val="uk-UA"/>
        </w:rPr>
        <w:t xml:space="preserve">, що на бажання споживачів придбати ту чи іншу продукцію та сплатити преміальну націнку є довіра до товаровиробника. В умовах України цей фактор є значним, оскільки періодично у ЗМІ та навіть на офіційному сайті Державної служби з питань безпечності харчових продуктів та захисту споживачів оприлюднюється інформація про наявність на ринку і в торгівельних мережах фальсифікованих продуктів харчування. Крім того споживачі не завжди довіряють результатам перевірок якості та безпечності продукції, враховуючи можливість «домовитися» із перевіряльниками. Окремі споживачі можуть довіряти тільки окремим видам органічної продукції певного товаровиробника. Це може бути як вітчизняний виробник, господарство якого знаходиться неподалік місця проживання респондента, так і закордонний, досвід споживання продукції якого присутній. Результати анкетування показали, що частки тих хто повністю довіряє лише маркуванню на упаковці і тих хто повністю недовіряє майже однакові (рис. </w:t>
      </w:r>
      <w:r w:rsidRPr="00E47B8E">
        <w:rPr>
          <w:rStyle w:val="a4"/>
          <w:rFonts w:ascii="Times New Roman" w:hAnsi="Times New Roman" w:cs="Times New Roman"/>
          <w:i w:val="0"/>
          <w:sz w:val="28"/>
          <w:szCs w:val="28"/>
          <w:lang w:val="uk-UA"/>
        </w:rPr>
        <w:t>1</w:t>
      </w:r>
      <w:r w:rsidR="000136D0" w:rsidRPr="00E47B8E">
        <w:rPr>
          <w:rStyle w:val="a4"/>
          <w:rFonts w:ascii="Times New Roman" w:hAnsi="Times New Roman" w:cs="Times New Roman"/>
          <w:i w:val="0"/>
          <w:sz w:val="28"/>
          <w:szCs w:val="28"/>
          <w:lang w:val="uk-UA"/>
        </w:rPr>
        <w:t>)</w:t>
      </w:r>
      <w:r w:rsidR="000136D0" w:rsidRPr="00E47B8E">
        <w:rPr>
          <w:rStyle w:val="a4"/>
          <w:rFonts w:ascii="Times New Roman" w:hAnsi="Times New Roman" w:cs="Times New Roman"/>
          <w:sz w:val="28"/>
          <w:szCs w:val="28"/>
          <w:lang w:val="uk-UA"/>
        </w:rPr>
        <w:t>.</w:t>
      </w:r>
    </w:p>
    <w:p w:rsidR="000136D0" w:rsidRPr="009843D3" w:rsidRDefault="000136D0" w:rsidP="000136D0">
      <w:pPr>
        <w:autoSpaceDE w:val="0"/>
        <w:autoSpaceDN w:val="0"/>
        <w:adjustRightInd w:val="0"/>
        <w:spacing w:line="360" w:lineRule="auto"/>
        <w:ind w:firstLine="720"/>
        <w:jc w:val="both"/>
        <w:rPr>
          <w:rFonts w:ascii="Times New Roman" w:hAnsi="Times New Roman" w:cs="Times New Roman"/>
          <w:bCs/>
          <w:sz w:val="28"/>
          <w:szCs w:val="28"/>
          <w:lang w:val="uk-UA"/>
        </w:rPr>
      </w:pPr>
      <w:r w:rsidRPr="009843D3">
        <w:rPr>
          <w:rFonts w:ascii="Times New Roman" w:hAnsi="Times New Roman" w:cs="Times New Roman"/>
          <w:noProof/>
          <w:sz w:val="28"/>
          <w:szCs w:val="28"/>
          <w:lang w:eastAsia="ru-RU"/>
        </w:rPr>
        <w:lastRenderedPageBreak/>
        <w:drawing>
          <wp:inline distT="0" distB="0" distL="0" distR="0">
            <wp:extent cx="5228844" cy="2746629"/>
            <wp:effectExtent l="0" t="0" r="0" b="0"/>
            <wp:docPr id="1"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rsidR="000136D0" w:rsidRPr="009843D3" w:rsidRDefault="000136D0" w:rsidP="00E82EEB">
      <w:pPr>
        <w:spacing w:after="0" w:line="360" w:lineRule="auto"/>
        <w:ind w:firstLine="567"/>
        <w:jc w:val="both"/>
        <w:rPr>
          <w:rStyle w:val="a4"/>
          <w:rFonts w:ascii="Times New Roman" w:hAnsi="Times New Roman" w:cs="Times New Roman"/>
          <w:i w:val="0"/>
          <w:spacing w:val="-4"/>
          <w:sz w:val="28"/>
          <w:szCs w:val="28"/>
          <w:lang w:val="uk-UA"/>
        </w:rPr>
      </w:pPr>
      <w:r w:rsidRPr="009843D3">
        <w:rPr>
          <w:rStyle w:val="a4"/>
          <w:rFonts w:ascii="Times New Roman" w:hAnsi="Times New Roman" w:cs="Times New Roman"/>
          <w:i w:val="0"/>
          <w:spacing w:val="-4"/>
          <w:sz w:val="28"/>
          <w:szCs w:val="28"/>
          <w:lang w:val="uk-UA"/>
        </w:rPr>
        <w:t xml:space="preserve">Рис. </w:t>
      </w:r>
      <w:r w:rsidR="009843D3" w:rsidRPr="009843D3">
        <w:rPr>
          <w:rStyle w:val="a4"/>
          <w:rFonts w:ascii="Times New Roman" w:hAnsi="Times New Roman" w:cs="Times New Roman"/>
          <w:i w:val="0"/>
          <w:spacing w:val="-4"/>
          <w:sz w:val="28"/>
          <w:szCs w:val="28"/>
          <w:lang w:val="uk-UA"/>
        </w:rPr>
        <w:t>1</w:t>
      </w:r>
      <w:r w:rsidRPr="009843D3">
        <w:rPr>
          <w:rStyle w:val="a4"/>
          <w:rFonts w:ascii="Times New Roman" w:hAnsi="Times New Roman" w:cs="Times New Roman"/>
          <w:i w:val="0"/>
          <w:spacing w:val="-4"/>
          <w:sz w:val="28"/>
          <w:szCs w:val="28"/>
          <w:lang w:val="uk-UA"/>
        </w:rPr>
        <w:t>. Розподіл респондентів за рівнем довіри до «органічності» продукції, %</w:t>
      </w:r>
    </w:p>
    <w:p w:rsidR="009843D3" w:rsidRPr="009843D3" w:rsidRDefault="009843D3" w:rsidP="00E82EEB">
      <w:pPr>
        <w:autoSpaceDE w:val="0"/>
        <w:autoSpaceDN w:val="0"/>
        <w:adjustRightInd w:val="0"/>
        <w:spacing w:after="0" w:line="360" w:lineRule="auto"/>
        <w:ind w:firstLine="567"/>
        <w:jc w:val="both"/>
        <w:rPr>
          <w:rFonts w:ascii="Times New Roman" w:hAnsi="Times New Roman" w:cs="Times New Roman"/>
          <w:sz w:val="28"/>
          <w:szCs w:val="28"/>
          <w:lang w:val="uk-UA"/>
        </w:rPr>
      </w:pPr>
      <w:r w:rsidRPr="009843D3">
        <w:rPr>
          <w:rFonts w:ascii="Times New Roman" w:hAnsi="Times New Roman" w:cs="Times New Roman"/>
          <w:sz w:val="28"/>
          <w:szCs w:val="28"/>
          <w:lang w:val="uk-UA"/>
        </w:rPr>
        <w:t xml:space="preserve">Серед критеріїв довіри до пропонованої у роздрібній торговельній мережі органічної продовольчої продукції 46,7 % опитаних респондентів віддають перевагу відповідності стандартам. Причому, близько третини з них – довіряють продукції, яка відповідає міжнародним стандартам, 21,9 % – національним, решта – і тим, і іншим. Для 19,7 % опитаних споживачів критерієм довіри до органічної продукції є маркування, причому – немає значення, яке саме: </w:t>
      </w:r>
      <w:proofErr w:type="spellStart"/>
      <w:r w:rsidRPr="009843D3">
        <w:rPr>
          <w:rFonts w:ascii="Times New Roman" w:hAnsi="Times New Roman" w:cs="Times New Roman"/>
          <w:iCs/>
          <w:sz w:val="28"/>
          <w:szCs w:val="28"/>
          <w:lang w:val="uk-UA"/>
        </w:rPr>
        <w:t>organіс</w:t>
      </w:r>
      <w:proofErr w:type="spellEnd"/>
      <w:r w:rsidRPr="009843D3">
        <w:rPr>
          <w:rFonts w:ascii="Times New Roman" w:hAnsi="Times New Roman" w:cs="Times New Roman"/>
          <w:iCs/>
          <w:sz w:val="28"/>
          <w:szCs w:val="28"/>
          <w:lang w:val="uk-UA"/>
        </w:rPr>
        <w:t xml:space="preserve">, </w:t>
      </w:r>
      <w:proofErr w:type="spellStart"/>
      <w:r w:rsidRPr="009843D3">
        <w:rPr>
          <w:rFonts w:ascii="Times New Roman" w:hAnsi="Times New Roman" w:cs="Times New Roman"/>
          <w:iCs/>
          <w:sz w:val="28"/>
          <w:szCs w:val="28"/>
          <w:lang w:val="uk-UA"/>
        </w:rPr>
        <w:t>bio</w:t>
      </w:r>
      <w:proofErr w:type="spellEnd"/>
      <w:r w:rsidRPr="009843D3">
        <w:rPr>
          <w:rFonts w:ascii="Times New Roman" w:hAnsi="Times New Roman" w:cs="Times New Roman"/>
          <w:i/>
          <w:iCs/>
          <w:sz w:val="28"/>
          <w:szCs w:val="28"/>
          <w:lang w:val="uk-UA"/>
        </w:rPr>
        <w:t xml:space="preserve"> </w:t>
      </w:r>
      <w:r w:rsidRPr="009843D3">
        <w:rPr>
          <w:rFonts w:ascii="Times New Roman" w:hAnsi="Times New Roman" w:cs="Times New Roman"/>
          <w:sz w:val="28"/>
          <w:szCs w:val="28"/>
          <w:lang w:val="uk-UA"/>
        </w:rPr>
        <w:t xml:space="preserve">чи </w:t>
      </w:r>
      <w:proofErr w:type="spellStart"/>
      <w:r w:rsidRPr="009843D3">
        <w:rPr>
          <w:rFonts w:ascii="Times New Roman" w:hAnsi="Times New Roman" w:cs="Times New Roman"/>
          <w:iCs/>
          <w:sz w:val="28"/>
          <w:szCs w:val="28"/>
          <w:lang w:val="uk-UA"/>
        </w:rPr>
        <w:t>ecо</w:t>
      </w:r>
      <w:proofErr w:type="spellEnd"/>
      <w:r w:rsidRPr="009843D3">
        <w:rPr>
          <w:rFonts w:ascii="Times New Roman" w:hAnsi="Times New Roman" w:cs="Times New Roman"/>
          <w:sz w:val="28"/>
          <w:szCs w:val="28"/>
          <w:lang w:val="uk-UA"/>
        </w:rPr>
        <w:t>, що не зовсім переконує у точній обізнаності споживачів з особливостями саме органічної технології виробництва продукції.</w:t>
      </w:r>
    </w:p>
    <w:p w:rsidR="000136D0" w:rsidRPr="009843D3" w:rsidRDefault="000136D0" w:rsidP="00E82EEB">
      <w:pPr>
        <w:widowControl w:val="0"/>
        <w:spacing w:after="0" w:line="360" w:lineRule="auto"/>
        <w:ind w:firstLine="567"/>
        <w:jc w:val="both"/>
        <w:rPr>
          <w:rFonts w:ascii="Times New Roman" w:hAnsi="Times New Roman" w:cs="Times New Roman"/>
          <w:sz w:val="28"/>
          <w:szCs w:val="28"/>
          <w:lang w:val="uk-UA"/>
        </w:rPr>
      </w:pPr>
      <w:r w:rsidRPr="009843D3">
        <w:rPr>
          <w:rStyle w:val="a4"/>
          <w:rFonts w:ascii="Times New Roman" w:hAnsi="Times New Roman" w:cs="Times New Roman"/>
          <w:i w:val="0"/>
          <w:sz w:val="28"/>
          <w:szCs w:val="28"/>
          <w:lang w:val="uk-UA"/>
        </w:rPr>
        <w:t>Серед факторів зовнішнього впливу на поведінку споживачів виділяють вплив родини та персональний вплив. Так,</w:t>
      </w:r>
      <w:r w:rsidRPr="009843D3">
        <w:rPr>
          <w:rStyle w:val="a4"/>
          <w:rFonts w:ascii="Times New Roman" w:hAnsi="Times New Roman" w:cs="Times New Roman"/>
          <w:sz w:val="28"/>
          <w:szCs w:val="28"/>
          <w:lang w:val="uk-UA"/>
        </w:rPr>
        <w:t xml:space="preserve"> </w:t>
      </w:r>
      <w:r w:rsidRPr="009843D3">
        <w:rPr>
          <w:rFonts w:ascii="Times New Roman" w:hAnsi="Times New Roman" w:cs="Times New Roman"/>
          <w:sz w:val="28"/>
          <w:szCs w:val="28"/>
          <w:shd w:val="clear" w:color="auto" w:fill="FFFFFF"/>
          <w:lang w:val="uk-UA"/>
        </w:rPr>
        <w:t>більшість продуктів купують для всієї родини, яка виступає як первинна референтна група, де купівельні рішення залежать від членів родини. Але, враховуючи що частина молоді винаймає окреме житло їх споживча поведінка частково трансформується під впливом найближчого оточення (друзів, сусідів тощо), тобто має місце персональний вплив. Сама ж</w:t>
      </w:r>
      <w:r w:rsidRPr="009843D3">
        <w:rPr>
          <w:rFonts w:ascii="Times New Roman" w:hAnsi="Times New Roman" w:cs="Times New Roman"/>
          <w:sz w:val="28"/>
          <w:szCs w:val="28"/>
          <w:shd w:val="clear" w:color="auto" w:fill="FFFFFF"/>
          <w:lang w:val="en-US"/>
        </w:rPr>
        <w:t xml:space="preserve"> </w:t>
      </w:r>
      <w:r w:rsidRPr="009843D3">
        <w:rPr>
          <w:rFonts w:ascii="Times New Roman" w:hAnsi="Times New Roman" w:cs="Times New Roman"/>
          <w:sz w:val="28"/>
          <w:szCs w:val="28"/>
          <w:lang w:val="uk-UA"/>
        </w:rPr>
        <w:t xml:space="preserve">споживча поведінка виступає одним з ключових способів приєднання людини до того способу </w:t>
      </w:r>
      <w:r w:rsidRPr="009843D3">
        <w:rPr>
          <w:rFonts w:ascii="Times New Roman" w:hAnsi="Times New Roman" w:cs="Times New Roman"/>
          <w:sz w:val="28"/>
          <w:szCs w:val="28"/>
          <w:lang w:val="uk-UA"/>
        </w:rPr>
        <w:lastRenderedPageBreak/>
        <w:t>життя, який є схвалюваним та прийнятим у її референтному оточенні.</w:t>
      </w:r>
    </w:p>
    <w:p w:rsidR="000136D0" w:rsidRPr="009843D3" w:rsidRDefault="000136D0" w:rsidP="00E82EEB">
      <w:pPr>
        <w:widowControl w:val="0"/>
        <w:spacing w:after="0" w:line="360" w:lineRule="auto"/>
        <w:ind w:firstLine="567"/>
        <w:jc w:val="both"/>
        <w:rPr>
          <w:rFonts w:ascii="Times New Roman" w:hAnsi="Times New Roman" w:cs="Times New Roman"/>
          <w:color w:val="000000"/>
          <w:sz w:val="28"/>
          <w:szCs w:val="28"/>
          <w:lang w:val="uk-UA"/>
        </w:rPr>
      </w:pPr>
      <w:r w:rsidRPr="009843D3">
        <w:rPr>
          <w:rStyle w:val="a4"/>
          <w:rFonts w:ascii="Times New Roman" w:hAnsi="Times New Roman" w:cs="Times New Roman"/>
          <w:i w:val="0"/>
          <w:sz w:val="28"/>
          <w:szCs w:val="28"/>
          <w:lang w:val="uk-UA"/>
        </w:rPr>
        <w:t xml:space="preserve">Вплив культури споживання оточення за результатами опитування виявлено середній. Так, у 71% респондентів-споживачів родичі чи друзі </w:t>
      </w:r>
      <w:r w:rsidRPr="009843D3">
        <w:rPr>
          <w:rFonts w:ascii="Times New Roman" w:hAnsi="Times New Roman" w:cs="Times New Roman"/>
          <w:color w:val="000000"/>
          <w:sz w:val="28"/>
          <w:szCs w:val="28"/>
          <w:lang w:val="uk-UA"/>
        </w:rPr>
        <w:t xml:space="preserve">періодично споживають органічну продукцію, водночас у «не споживачів» такі є лише у 37% (табл. </w:t>
      </w:r>
      <w:r w:rsidR="00E47B8E">
        <w:rPr>
          <w:rFonts w:ascii="Times New Roman" w:hAnsi="Times New Roman" w:cs="Times New Roman"/>
          <w:color w:val="000000"/>
          <w:sz w:val="28"/>
          <w:szCs w:val="28"/>
          <w:lang w:val="uk-UA"/>
        </w:rPr>
        <w:t>1</w:t>
      </w:r>
      <w:r w:rsidRPr="009843D3">
        <w:rPr>
          <w:rFonts w:ascii="Times New Roman" w:hAnsi="Times New Roman" w:cs="Times New Roman"/>
          <w:color w:val="000000"/>
          <w:sz w:val="28"/>
          <w:szCs w:val="28"/>
          <w:lang w:val="uk-UA"/>
        </w:rPr>
        <w:t xml:space="preserve">). </w:t>
      </w:r>
    </w:p>
    <w:p w:rsidR="000136D0" w:rsidRPr="009843D3" w:rsidRDefault="000136D0" w:rsidP="002D1329">
      <w:pPr>
        <w:widowControl w:val="0"/>
        <w:spacing w:after="0" w:line="360" w:lineRule="auto"/>
        <w:jc w:val="both"/>
        <w:rPr>
          <w:rStyle w:val="a4"/>
          <w:rFonts w:ascii="Times New Roman" w:hAnsi="Times New Roman" w:cs="Times New Roman"/>
          <w:b/>
          <w:i w:val="0"/>
          <w:sz w:val="28"/>
          <w:szCs w:val="28"/>
          <w:lang w:val="uk-UA"/>
        </w:rPr>
      </w:pPr>
      <w:r w:rsidRPr="002D1329">
        <w:rPr>
          <w:rFonts w:ascii="Times New Roman" w:hAnsi="Times New Roman" w:cs="Times New Roman"/>
          <w:sz w:val="28"/>
          <w:szCs w:val="28"/>
          <w:lang w:val="uk-UA"/>
        </w:rPr>
        <w:t xml:space="preserve">Таблиця </w:t>
      </w:r>
      <w:r w:rsidR="00E47B8E" w:rsidRPr="002D1329">
        <w:rPr>
          <w:rFonts w:ascii="Times New Roman" w:hAnsi="Times New Roman" w:cs="Times New Roman"/>
          <w:sz w:val="28"/>
          <w:szCs w:val="28"/>
          <w:lang w:val="uk-UA"/>
        </w:rPr>
        <w:t>1.</w:t>
      </w:r>
      <w:r w:rsidR="00E47B8E">
        <w:rPr>
          <w:rFonts w:ascii="Times New Roman" w:hAnsi="Times New Roman" w:cs="Times New Roman"/>
          <w:i/>
          <w:sz w:val="28"/>
          <w:szCs w:val="28"/>
          <w:lang w:val="uk-UA"/>
        </w:rPr>
        <w:t xml:space="preserve"> </w:t>
      </w:r>
      <w:r w:rsidRPr="009843D3">
        <w:rPr>
          <w:rFonts w:ascii="Times New Roman" w:hAnsi="Times New Roman" w:cs="Times New Roman"/>
          <w:sz w:val="28"/>
          <w:szCs w:val="28"/>
          <w:lang w:val="uk-UA"/>
        </w:rPr>
        <w:t xml:space="preserve">Розподіл респондентів залежно від споживання </w:t>
      </w:r>
      <w:r w:rsidRPr="009843D3">
        <w:rPr>
          <w:rFonts w:ascii="Times New Roman" w:hAnsi="Times New Roman" w:cs="Times New Roman"/>
          <w:color w:val="000000"/>
          <w:sz w:val="28"/>
          <w:szCs w:val="28"/>
          <w:lang w:val="uk-UA"/>
        </w:rPr>
        <w:t>органічної продукції найближчим оточенням, %</w:t>
      </w:r>
    </w:p>
    <w:tbl>
      <w:tblPr>
        <w:tblW w:w="918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07"/>
        <w:gridCol w:w="1762"/>
        <w:gridCol w:w="1718"/>
      </w:tblGrid>
      <w:tr w:rsidR="000136D0" w:rsidRPr="009843D3" w:rsidTr="00E82EEB">
        <w:trPr>
          <w:trHeight w:val="292"/>
        </w:trPr>
        <w:tc>
          <w:tcPr>
            <w:tcW w:w="5707" w:type="dxa"/>
            <w:vMerge w:val="restart"/>
            <w:shd w:val="clear" w:color="auto" w:fill="auto"/>
            <w:noWrap/>
            <w:vAlign w:val="bottom"/>
            <w:hideMark/>
          </w:tcPr>
          <w:p w:rsidR="000136D0" w:rsidRPr="00E47B8E" w:rsidRDefault="000136D0" w:rsidP="00E47B8E">
            <w:pPr>
              <w:widowControl w:val="0"/>
              <w:spacing w:line="240" w:lineRule="auto"/>
              <w:rPr>
                <w:rFonts w:ascii="Times New Roman" w:hAnsi="Times New Roman" w:cs="Times New Roman"/>
                <w:color w:val="000000"/>
                <w:sz w:val="24"/>
                <w:szCs w:val="24"/>
                <w:lang w:val="uk-UA"/>
              </w:rPr>
            </w:pPr>
            <w:r w:rsidRPr="00E47B8E">
              <w:rPr>
                <w:rFonts w:ascii="Times New Roman" w:hAnsi="Times New Roman" w:cs="Times New Roman"/>
                <w:color w:val="000000"/>
                <w:sz w:val="24"/>
                <w:szCs w:val="24"/>
                <w:lang w:val="uk-UA"/>
              </w:rPr>
              <w:t>Чи споживає періодично органічну продукцію найближче оточення (батьки, чоловік (дружина), друзі)</w:t>
            </w:r>
          </w:p>
        </w:tc>
        <w:tc>
          <w:tcPr>
            <w:tcW w:w="3480" w:type="dxa"/>
            <w:gridSpan w:val="2"/>
            <w:shd w:val="clear" w:color="auto" w:fill="auto"/>
            <w:noWrap/>
            <w:vAlign w:val="bottom"/>
            <w:hideMark/>
          </w:tcPr>
          <w:p w:rsidR="000136D0" w:rsidRPr="00E47B8E" w:rsidRDefault="000136D0" w:rsidP="00E47B8E">
            <w:pPr>
              <w:widowControl w:val="0"/>
              <w:spacing w:line="240" w:lineRule="auto"/>
              <w:jc w:val="center"/>
              <w:rPr>
                <w:rFonts w:ascii="Times New Roman" w:hAnsi="Times New Roman" w:cs="Times New Roman"/>
                <w:color w:val="000000"/>
                <w:sz w:val="24"/>
                <w:szCs w:val="24"/>
                <w:lang w:val="uk-UA"/>
              </w:rPr>
            </w:pPr>
            <w:r w:rsidRPr="00E47B8E">
              <w:rPr>
                <w:rFonts w:ascii="Times New Roman" w:hAnsi="Times New Roman" w:cs="Times New Roman"/>
                <w:color w:val="000000"/>
                <w:sz w:val="24"/>
                <w:szCs w:val="24"/>
                <w:lang w:val="uk-UA"/>
              </w:rPr>
              <w:t>Кількість респондентів, %</w:t>
            </w:r>
          </w:p>
        </w:tc>
      </w:tr>
      <w:tr w:rsidR="000136D0" w:rsidRPr="009843D3" w:rsidTr="00E82EEB">
        <w:trPr>
          <w:trHeight w:val="412"/>
        </w:trPr>
        <w:tc>
          <w:tcPr>
            <w:tcW w:w="5707" w:type="dxa"/>
            <w:vMerge/>
            <w:shd w:val="clear" w:color="auto" w:fill="auto"/>
            <w:noWrap/>
            <w:vAlign w:val="bottom"/>
            <w:hideMark/>
          </w:tcPr>
          <w:p w:rsidR="000136D0" w:rsidRPr="00E47B8E" w:rsidRDefault="000136D0" w:rsidP="00E47B8E">
            <w:pPr>
              <w:widowControl w:val="0"/>
              <w:spacing w:line="240" w:lineRule="auto"/>
              <w:rPr>
                <w:rFonts w:ascii="Times New Roman" w:hAnsi="Times New Roman" w:cs="Times New Roman"/>
                <w:color w:val="000000"/>
                <w:sz w:val="24"/>
                <w:szCs w:val="24"/>
                <w:lang w:val="uk-UA"/>
              </w:rPr>
            </w:pPr>
          </w:p>
        </w:tc>
        <w:tc>
          <w:tcPr>
            <w:tcW w:w="1762" w:type="dxa"/>
            <w:shd w:val="clear" w:color="auto" w:fill="auto"/>
            <w:vAlign w:val="center"/>
          </w:tcPr>
          <w:p w:rsidR="000136D0" w:rsidRPr="00E47B8E" w:rsidRDefault="000136D0" w:rsidP="00E47B8E">
            <w:pPr>
              <w:widowControl w:val="0"/>
              <w:spacing w:line="240" w:lineRule="auto"/>
              <w:jc w:val="center"/>
              <w:rPr>
                <w:rFonts w:ascii="Times New Roman" w:hAnsi="Times New Roman" w:cs="Times New Roman"/>
                <w:color w:val="000000"/>
                <w:sz w:val="24"/>
                <w:szCs w:val="24"/>
                <w:lang w:val="uk-UA"/>
              </w:rPr>
            </w:pPr>
            <w:r w:rsidRPr="00E47B8E">
              <w:rPr>
                <w:rFonts w:ascii="Times New Roman" w:hAnsi="Times New Roman" w:cs="Times New Roman"/>
                <w:color w:val="000000"/>
                <w:sz w:val="24"/>
                <w:szCs w:val="24"/>
                <w:lang w:val="uk-UA"/>
              </w:rPr>
              <w:t>Споживачі</w:t>
            </w:r>
          </w:p>
        </w:tc>
        <w:tc>
          <w:tcPr>
            <w:tcW w:w="1717" w:type="dxa"/>
            <w:shd w:val="clear" w:color="auto" w:fill="auto"/>
            <w:vAlign w:val="center"/>
          </w:tcPr>
          <w:p w:rsidR="000136D0" w:rsidRPr="00E47B8E" w:rsidRDefault="000136D0" w:rsidP="00E47B8E">
            <w:pPr>
              <w:widowControl w:val="0"/>
              <w:spacing w:line="240" w:lineRule="auto"/>
              <w:jc w:val="center"/>
              <w:rPr>
                <w:rFonts w:ascii="Times New Roman" w:hAnsi="Times New Roman" w:cs="Times New Roman"/>
                <w:color w:val="000000"/>
                <w:sz w:val="24"/>
                <w:szCs w:val="24"/>
                <w:lang w:val="uk-UA"/>
              </w:rPr>
            </w:pPr>
            <w:proofErr w:type="spellStart"/>
            <w:r w:rsidRPr="00E47B8E">
              <w:rPr>
                <w:rFonts w:ascii="Times New Roman" w:hAnsi="Times New Roman" w:cs="Times New Roman"/>
                <w:color w:val="000000"/>
                <w:sz w:val="24"/>
                <w:szCs w:val="24"/>
                <w:lang w:val="uk-UA"/>
              </w:rPr>
              <w:t>Неспоживачі</w:t>
            </w:r>
            <w:proofErr w:type="spellEnd"/>
          </w:p>
        </w:tc>
      </w:tr>
      <w:tr w:rsidR="000136D0" w:rsidRPr="009843D3" w:rsidTr="00E82EEB">
        <w:trPr>
          <w:trHeight w:val="292"/>
        </w:trPr>
        <w:tc>
          <w:tcPr>
            <w:tcW w:w="5707" w:type="dxa"/>
            <w:shd w:val="clear" w:color="auto" w:fill="auto"/>
            <w:noWrap/>
            <w:vAlign w:val="bottom"/>
            <w:hideMark/>
          </w:tcPr>
          <w:p w:rsidR="000136D0" w:rsidRPr="00E47B8E" w:rsidRDefault="000136D0" w:rsidP="00E47B8E">
            <w:pPr>
              <w:widowControl w:val="0"/>
              <w:spacing w:line="240" w:lineRule="auto"/>
              <w:rPr>
                <w:rFonts w:ascii="Times New Roman" w:hAnsi="Times New Roman" w:cs="Times New Roman"/>
                <w:color w:val="000000"/>
                <w:sz w:val="24"/>
                <w:szCs w:val="24"/>
                <w:lang w:val="uk-UA"/>
              </w:rPr>
            </w:pPr>
            <w:r w:rsidRPr="00E47B8E">
              <w:rPr>
                <w:rFonts w:ascii="Times New Roman" w:hAnsi="Times New Roman" w:cs="Times New Roman"/>
                <w:color w:val="000000"/>
                <w:sz w:val="24"/>
                <w:szCs w:val="24"/>
                <w:lang w:val="uk-UA"/>
              </w:rPr>
              <w:t>так</w:t>
            </w:r>
          </w:p>
        </w:tc>
        <w:tc>
          <w:tcPr>
            <w:tcW w:w="1762" w:type="dxa"/>
            <w:shd w:val="clear" w:color="auto" w:fill="auto"/>
            <w:noWrap/>
            <w:vAlign w:val="bottom"/>
            <w:hideMark/>
          </w:tcPr>
          <w:p w:rsidR="000136D0" w:rsidRPr="00E47B8E" w:rsidRDefault="000136D0" w:rsidP="00E47B8E">
            <w:pPr>
              <w:widowControl w:val="0"/>
              <w:spacing w:line="240" w:lineRule="auto"/>
              <w:jc w:val="center"/>
              <w:rPr>
                <w:rFonts w:ascii="Times New Roman" w:hAnsi="Times New Roman" w:cs="Times New Roman"/>
                <w:color w:val="000000"/>
                <w:sz w:val="24"/>
                <w:szCs w:val="24"/>
                <w:lang w:val="uk-UA"/>
              </w:rPr>
            </w:pPr>
            <w:r w:rsidRPr="00E47B8E">
              <w:rPr>
                <w:rFonts w:ascii="Times New Roman" w:hAnsi="Times New Roman" w:cs="Times New Roman"/>
                <w:color w:val="000000"/>
                <w:sz w:val="24"/>
                <w:szCs w:val="24"/>
                <w:lang w:val="uk-UA"/>
              </w:rPr>
              <w:t>71</w:t>
            </w:r>
          </w:p>
        </w:tc>
        <w:tc>
          <w:tcPr>
            <w:tcW w:w="1717" w:type="dxa"/>
            <w:shd w:val="clear" w:color="auto" w:fill="auto"/>
            <w:noWrap/>
            <w:vAlign w:val="bottom"/>
            <w:hideMark/>
          </w:tcPr>
          <w:p w:rsidR="000136D0" w:rsidRPr="00E47B8E" w:rsidRDefault="000136D0" w:rsidP="00E47B8E">
            <w:pPr>
              <w:widowControl w:val="0"/>
              <w:spacing w:line="240" w:lineRule="auto"/>
              <w:jc w:val="center"/>
              <w:rPr>
                <w:rFonts w:ascii="Times New Roman" w:hAnsi="Times New Roman" w:cs="Times New Roman"/>
                <w:color w:val="000000"/>
                <w:sz w:val="24"/>
                <w:szCs w:val="24"/>
                <w:lang w:val="uk-UA"/>
              </w:rPr>
            </w:pPr>
            <w:r w:rsidRPr="00E47B8E">
              <w:rPr>
                <w:rFonts w:ascii="Times New Roman" w:hAnsi="Times New Roman" w:cs="Times New Roman"/>
                <w:color w:val="000000"/>
                <w:sz w:val="24"/>
                <w:szCs w:val="24"/>
                <w:lang w:val="uk-UA"/>
              </w:rPr>
              <w:t>37</w:t>
            </w:r>
          </w:p>
        </w:tc>
      </w:tr>
      <w:tr w:rsidR="000136D0" w:rsidRPr="009843D3" w:rsidTr="00E82EEB">
        <w:trPr>
          <w:trHeight w:val="292"/>
        </w:trPr>
        <w:tc>
          <w:tcPr>
            <w:tcW w:w="5707" w:type="dxa"/>
            <w:shd w:val="clear" w:color="auto" w:fill="auto"/>
            <w:noWrap/>
            <w:vAlign w:val="bottom"/>
            <w:hideMark/>
          </w:tcPr>
          <w:p w:rsidR="000136D0" w:rsidRPr="00E47B8E" w:rsidRDefault="000136D0" w:rsidP="00E47B8E">
            <w:pPr>
              <w:widowControl w:val="0"/>
              <w:spacing w:line="240" w:lineRule="auto"/>
              <w:rPr>
                <w:rFonts w:ascii="Times New Roman" w:hAnsi="Times New Roman" w:cs="Times New Roman"/>
                <w:color w:val="000000"/>
                <w:sz w:val="24"/>
                <w:szCs w:val="24"/>
                <w:lang w:val="uk-UA"/>
              </w:rPr>
            </w:pPr>
            <w:r w:rsidRPr="00E47B8E">
              <w:rPr>
                <w:rFonts w:ascii="Times New Roman" w:hAnsi="Times New Roman" w:cs="Times New Roman"/>
                <w:color w:val="000000"/>
                <w:sz w:val="24"/>
                <w:szCs w:val="24"/>
                <w:lang w:val="uk-UA"/>
              </w:rPr>
              <w:t>ні</w:t>
            </w:r>
          </w:p>
        </w:tc>
        <w:tc>
          <w:tcPr>
            <w:tcW w:w="1762" w:type="dxa"/>
            <w:shd w:val="clear" w:color="auto" w:fill="auto"/>
            <w:noWrap/>
            <w:vAlign w:val="bottom"/>
            <w:hideMark/>
          </w:tcPr>
          <w:p w:rsidR="000136D0" w:rsidRPr="00E47B8E" w:rsidRDefault="000136D0" w:rsidP="00E47B8E">
            <w:pPr>
              <w:widowControl w:val="0"/>
              <w:spacing w:line="240" w:lineRule="auto"/>
              <w:jc w:val="center"/>
              <w:rPr>
                <w:rFonts w:ascii="Times New Roman" w:hAnsi="Times New Roman" w:cs="Times New Roman"/>
                <w:color w:val="000000"/>
                <w:sz w:val="24"/>
                <w:szCs w:val="24"/>
                <w:lang w:val="uk-UA"/>
              </w:rPr>
            </w:pPr>
            <w:r w:rsidRPr="00E47B8E">
              <w:rPr>
                <w:rFonts w:ascii="Times New Roman" w:hAnsi="Times New Roman" w:cs="Times New Roman"/>
                <w:color w:val="000000"/>
                <w:sz w:val="24"/>
                <w:szCs w:val="24"/>
                <w:lang w:val="uk-UA"/>
              </w:rPr>
              <w:t>29</w:t>
            </w:r>
          </w:p>
        </w:tc>
        <w:tc>
          <w:tcPr>
            <w:tcW w:w="1717" w:type="dxa"/>
            <w:shd w:val="clear" w:color="auto" w:fill="auto"/>
            <w:noWrap/>
            <w:vAlign w:val="bottom"/>
            <w:hideMark/>
          </w:tcPr>
          <w:p w:rsidR="000136D0" w:rsidRPr="00E47B8E" w:rsidRDefault="000136D0" w:rsidP="00E47B8E">
            <w:pPr>
              <w:widowControl w:val="0"/>
              <w:spacing w:line="240" w:lineRule="auto"/>
              <w:jc w:val="center"/>
              <w:rPr>
                <w:rFonts w:ascii="Times New Roman" w:hAnsi="Times New Roman" w:cs="Times New Roman"/>
                <w:color w:val="000000"/>
                <w:sz w:val="24"/>
                <w:szCs w:val="24"/>
                <w:lang w:val="uk-UA"/>
              </w:rPr>
            </w:pPr>
            <w:r w:rsidRPr="00E47B8E">
              <w:rPr>
                <w:rFonts w:ascii="Times New Roman" w:hAnsi="Times New Roman" w:cs="Times New Roman"/>
                <w:color w:val="000000"/>
                <w:sz w:val="24"/>
                <w:szCs w:val="24"/>
                <w:lang w:val="uk-UA"/>
              </w:rPr>
              <w:t>63</w:t>
            </w:r>
          </w:p>
        </w:tc>
      </w:tr>
    </w:tbl>
    <w:p w:rsidR="004609E4" w:rsidRPr="00D06747" w:rsidRDefault="00D06747" w:rsidP="00E82EE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w:t>
      </w:r>
      <w:r w:rsidRPr="00D06747">
        <w:rPr>
          <w:rFonts w:ascii="Times New Roman" w:hAnsi="Times New Roman" w:cs="Times New Roman"/>
          <w:sz w:val="28"/>
          <w:szCs w:val="28"/>
          <w:lang w:val="uk-UA"/>
        </w:rPr>
        <w:t>проведен</w:t>
      </w:r>
      <w:r>
        <w:rPr>
          <w:rFonts w:ascii="Times New Roman" w:hAnsi="Times New Roman" w:cs="Times New Roman"/>
          <w:sz w:val="28"/>
          <w:szCs w:val="28"/>
          <w:lang w:val="uk-UA"/>
        </w:rPr>
        <w:t>ого</w:t>
      </w:r>
      <w:r w:rsidRPr="00D06747">
        <w:rPr>
          <w:rFonts w:ascii="Times New Roman" w:hAnsi="Times New Roman" w:cs="Times New Roman"/>
          <w:sz w:val="28"/>
          <w:szCs w:val="28"/>
          <w:lang w:val="uk-UA"/>
        </w:rPr>
        <w:t xml:space="preserve"> дослідження свідч</w:t>
      </w:r>
      <w:r>
        <w:rPr>
          <w:rFonts w:ascii="Times New Roman" w:hAnsi="Times New Roman" w:cs="Times New Roman"/>
          <w:sz w:val="28"/>
          <w:szCs w:val="28"/>
          <w:lang w:val="uk-UA"/>
        </w:rPr>
        <w:t>а</w:t>
      </w:r>
      <w:r w:rsidRPr="00D06747">
        <w:rPr>
          <w:rFonts w:ascii="Times New Roman" w:hAnsi="Times New Roman" w:cs="Times New Roman"/>
          <w:sz w:val="28"/>
          <w:szCs w:val="28"/>
          <w:lang w:val="uk-UA"/>
        </w:rPr>
        <w:t>ть, що існують ще значні резерви щодо впровадження маркетингового управління у розвиток органічного ринку в Україні</w:t>
      </w:r>
      <w:r>
        <w:rPr>
          <w:rFonts w:ascii="Times New Roman" w:hAnsi="Times New Roman" w:cs="Times New Roman"/>
          <w:sz w:val="28"/>
          <w:szCs w:val="28"/>
          <w:lang w:val="uk-UA"/>
        </w:rPr>
        <w:t xml:space="preserve"> саме шляхом впливу товаровиробників на підвищення рівня довіри споживачів до продукції, а також на культуру споживання</w:t>
      </w:r>
      <w:r w:rsidRPr="00D06747">
        <w:rPr>
          <w:rFonts w:ascii="Times New Roman" w:hAnsi="Times New Roman" w:cs="Times New Roman"/>
          <w:sz w:val="28"/>
          <w:szCs w:val="28"/>
          <w:lang w:val="uk-UA"/>
        </w:rPr>
        <w:t>.</w:t>
      </w:r>
    </w:p>
    <w:p w:rsidR="00E82EEB" w:rsidRPr="00D06747" w:rsidRDefault="00E82EEB">
      <w:pPr>
        <w:spacing w:after="0" w:line="360" w:lineRule="auto"/>
        <w:ind w:firstLine="567"/>
        <w:jc w:val="both"/>
        <w:rPr>
          <w:rFonts w:ascii="Times New Roman" w:hAnsi="Times New Roman" w:cs="Times New Roman"/>
          <w:sz w:val="28"/>
          <w:szCs w:val="28"/>
          <w:lang w:val="uk-UA"/>
        </w:rPr>
      </w:pPr>
    </w:p>
    <w:sectPr w:rsidR="00E82EEB" w:rsidRPr="00D06747" w:rsidSect="00E82EEB">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Schoolbook">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94B9C"/>
    <w:rsid w:val="000136D0"/>
    <w:rsid w:val="00267BD5"/>
    <w:rsid w:val="002D1329"/>
    <w:rsid w:val="002F1516"/>
    <w:rsid w:val="003918E3"/>
    <w:rsid w:val="004609E4"/>
    <w:rsid w:val="004B1654"/>
    <w:rsid w:val="005774EA"/>
    <w:rsid w:val="00600BC8"/>
    <w:rsid w:val="009843D3"/>
    <w:rsid w:val="00AE6DB1"/>
    <w:rsid w:val="00B262F4"/>
    <w:rsid w:val="00C94B9C"/>
    <w:rsid w:val="00D06747"/>
    <w:rsid w:val="00E47B8E"/>
    <w:rsid w:val="00E82EEB"/>
    <w:rsid w:val="00F91C7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151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4B1654"/>
    <w:rPr>
      <w:b/>
      <w:bCs/>
    </w:rPr>
  </w:style>
  <w:style w:type="character" w:styleId="a4">
    <w:name w:val="Emphasis"/>
    <w:qFormat/>
    <w:rsid w:val="000136D0"/>
    <w:rPr>
      <w:i/>
      <w:iCs/>
    </w:rPr>
  </w:style>
  <w:style w:type="paragraph" w:styleId="a5">
    <w:name w:val="Balloon Text"/>
    <w:basedOn w:val="a"/>
    <w:link w:val="a6"/>
    <w:uiPriority w:val="99"/>
    <w:semiHidden/>
    <w:unhideWhenUsed/>
    <w:rsid w:val="000136D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136D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E:\&#1082;&#1072;&#1092;&#1077;&#1076;&#1088;&#1072;\&#1089;&#1090;&#1072;&#1090;&#1090;&#1103;%20&#1059;&#1053;&#1059;&#1057;\&#1089;&#1090;&#1072;&#1090;&#1090;&#1103;%20&#1082;&#1072;&#1088;&#1072;&#1085;&#1090;&#1080;&#1085;\&#1051;&#1080;&#1089;&#1090;%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pieChart>
        <c:varyColors val="1"/>
        <c:ser>
          <c:idx val="0"/>
          <c:order val="0"/>
          <c:dPt>
            <c:idx val="0"/>
            <c:spPr>
              <a:noFill/>
              <a:ln>
                <a:solidFill>
                  <a:schemeClr val="tx1"/>
                </a:solidFill>
              </a:ln>
            </c:spPr>
          </c:dPt>
          <c:dLbls>
            <c:txPr>
              <a:bodyPr/>
              <a:lstStyle/>
              <a:p>
                <a:pPr>
                  <a:defRPr sz="1200">
                    <a:latin typeface="Times New Roman" pitchFamily="18" charset="0"/>
                    <a:cs typeface="Times New Roman" pitchFamily="18" charset="0"/>
                  </a:defRPr>
                </a:pPr>
                <a:endParaRPr lang="ru-RU"/>
              </a:p>
            </c:txPr>
            <c:dLblPos val="outEnd"/>
            <c:showVal val="1"/>
            <c:showLeaderLines val="1"/>
          </c:dLbls>
          <c:cat>
            <c:strRef>
              <c:f>Лист4!$A$2:$C$2</c:f>
              <c:strCache>
                <c:ptCount val="3"/>
                <c:pt idx="0">
                  <c:v>довіряють</c:v>
                </c:pt>
                <c:pt idx="1">
                  <c:v>недовіряють</c:v>
                </c:pt>
                <c:pt idx="2">
                  <c:v>довіряють лише певним ТМ</c:v>
                </c:pt>
              </c:strCache>
            </c:strRef>
          </c:cat>
          <c:val>
            <c:numRef>
              <c:f>Лист4!$A$3:$C$3</c:f>
              <c:numCache>
                <c:formatCode>General</c:formatCode>
                <c:ptCount val="3"/>
                <c:pt idx="0">
                  <c:v>38</c:v>
                </c:pt>
                <c:pt idx="1">
                  <c:v>21</c:v>
                </c:pt>
                <c:pt idx="2">
                  <c:v>41</c:v>
                </c:pt>
              </c:numCache>
            </c:numRef>
          </c:val>
        </c:ser>
        <c:firstSliceAng val="0"/>
      </c:pieChart>
    </c:plotArea>
    <c:legend>
      <c:legendPos val="b"/>
      <c:txPr>
        <a:bodyPr/>
        <a:lstStyle/>
        <a:p>
          <a:pPr rtl="0">
            <a:defRPr sz="1200">
              <a:latin typeface="Times New Roman" pitchFamily="18" charset="0"/>
              <a:cs typeface="Times New Roman" pitchFamily="18" charset="0"/>
            </a:defRPr>
          </a:pPr>
          <a:endParaRPr lang="ru-RU"/>
        </a:p>
      </c:txPr>
    </c:legend>
    <c:plotVisOnly val="1"/>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4</Pages>
  <Words>750</Words>
  <Characters>4275</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dc:creator>
  <cp:keywords/>
  <dc:description/>
  <cp:lastModifiedBy>Oksana</cp:lastModifiedBy>
  <cp:revision>10</cp:revision>
  <dcterms:created xsi:type="dcterms:W3CDTF">2022-04-15T06:36:00Z</dcterms:created>
  <dcterms:modified xsi:type="dcterms:W3CDTF">2022-04-15T08:50:00Z</dcterms:modified>
</cp:coreProperties>
</file>