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249" w:rsidRDefault="00C4099D" w:rsidP="00261249">
      <w:pPr>
        <w:widowControl w:val="0"/>
        <w:jc w:val="center"/>
        <w:rPr>
          <w:rFonts w:eastAsia="Calibri"/>
          <w:b/>
          <w:sz w:val="28"/>
          <w:szCs w:val="28"/>
          <w:lang w:eastAsia="en-US"/>
        </w:rPr>
      </w:pPr>
      <w:r w:rsidRPr="00CF5650">
        <w:rPr>
          <w:b/>
          <w:sz w:val="28"/>
          <w:szCs w:val="28"/>
        </w:rPr>
        <w:t xml:space="preserve"> </w:t>
      </w:r>
      <w:r w:rsidR="00DE532C" w:rsidRPr="00DE532C">
        <w:rPr>
          <w:b/>
          <w:sz w:val="28"/>
          <w:szCs w:val="28"/>
        </w:rPr>
        <w:t>ВИСОТА РОСЛИН</w:t>
      </w:r>
      <w:r w:rsidR="00DE532C" w:rsidRPr="00DE532C">
        <w:rPr>
          <w:b/>
          <w:bCs/>
          <w:sz w:val="28"/>
          <w:szCs w:val="28"/>
        </w:rPr>
        <w:t xml:space="preserve"> </w:t>
      </w:r>
      <w:r w:rsidR="00DE532C" w:rsidRPr="00DE532C">
        <w:rPr>
          <w:b/>
          <w:sz w:val="28"/>
          <w:szCs w:val="28"/>
        </w:rPr>
        <w:t>ПЕРСПЕКТИВНИХ ПОПУЛЯЦІЙ</w:t>
      </w:r>
      <w:r w:rsidR="00DE532C">
        <w:rPr>
          <w:sz w:val="28"/>
          <w:szCs w:val="28"/>
        </w:rPr>
        <w:t xml:space="preserve">  </w:t>
      </w:r>
      <w:r w:rsidR="00DE532C" w:rsidRPr="00DE532C">
        <w:rPr>
          <w:b/>
          <w:sz w:val="28"/>
          <w:szCs w:val="28"/>
        </w:rPr>
        <w:t>ПШЕНИЦІ ТВЕРДОЇ ЯРОЇ</w:t>
      </w:r>
      <w:r w:rsidR="00DE532C" w:rsidRPr="00DE532C">
        <w:rPr>
          <w:b/>
          <w:bCs/>
          <w:sz w:val="28"/>
          <w:szCs w:val="28"/>
        </w:rPr>
        <w:t xml:space="preserve"> </w:t>
      </w:r>
      <w:r w:rsidR="00881F9E">
        <w:rPr>
          <w:b/>
          <w:bCs/>
          <w:sz w:val="28"/>
          <w:szCs w:val="28"/>
        </w:rPr>
        <w:t>СЕ</w:t>
      </w:r>
      <w:bookmarkStart w:id="0" w:name="_GoBack"/>
      <w:bookmarkEnd w:id="0"/>
      <w:r w:rsidR="00DE532C" w:rsidRPr="00DE532C">
        <w:rPr>
          <w:b/>
          <w:bCs/>
          <w:sz w:val="28"/>
          <w:szCs w:val="28"/>
        </w:rPr>
        <w:t>ЛЕКЦІЇ  УМАНСЬКОГО НАЦІОНАЛЬНОГО УНІВЕРСИТЕТУ САДІВНИЦТВА</w:t>
      </w:r>
      <w:r w:rsidR="00DE532C">
        <w:rPr>
          <w:b/>
          <w:bCs/>
          <w:sz w:val="28"/>
          <w:szCs w:val="28"/>
        </w:rPr>
        <w:t xml:space="preserve">  </w:t>
      </w:r>
    </w:p>
    <w:p w:rsidR="00F32D9E" w:rsidRDefault="00F32D9E" w:rsidP="00181B4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Новак Ж.М., канд. с.-г. н., доцент</w:t>
      </w:r>
    </w:p>
    <w:p w:rsidR="00F32D9E" w:rsidRDefault="00C4099D" w:rsidP="00F32D9E">
      <w:pPr>
        <w:jc w:val="both"/>
        <w:rPr>
          <w:b/>
          <w:bCs/>
          <w:sz w:val="28"/>
          <w:szCs w:val="28"/>
        </w:rPr>
      </w:pPr>
      <w:proofErr w:type="spellStart"/>
      <w:r w:rsidRPr="00C4099D">
        <w:rPr>
          <w:b/>
          <w:bCs/>
          <w:sz w:val="28"/>
          <w:szCs w:val="28"/>
        </w:rPr>
        <w:t>Гирба</w:t>
      </w:r>
      <w:proofErr w:type="spellEnd"/>
      <w:r w:rsidRPr="00C4099D">
        <w:rPr>
          <w:b/>
          <w:bCs/>
          <w:sz w:val="28"/>
          <w:szCs w:val="28"/>
        </w:rPr>
        <w:t xml:space="preserve"> А. В.</w:t>
      </w:r>
      <w:r w:rsidR="00F32D9E">
        <w:rPr>
          <w:b/>
          <w:bCs/>
          <w:sz w:val="28"/>
          <w:szCs w:val="28"/>
        </w:rPr>
        <w:t xml:space="preserve">, студент </w:t>
      </w:r>
      <w:r>
        <w:rPr>
          <w:b/>
          <w:bCs/>
          <w:sz w:val="28"/>
          <w:szCs w:val="28"/>
        </w:rPr>
        <w:t>1</w:t>
      </w:r>
      <w:r w:rsidR="0041454C">
        <w:rPr>
          <w:b/>
          <w:bCs/>
          <w:sz w:val="28"/>
          <w:szCs w:val="28"/>
        </w:rPr>
        <w:t>1</w:t>
      </w:r>
      <w:r w:rsidR="00F32D9E">
        <w:rPr>
          <w:b/>
          <w:bCs/>
          <w:sz w:val="28"/>
          <w:szCs w:val="28"/>
        </w:rPr>
        <w:t xml:space="preserve"> </w:t>
      </w:r>
      <w:r w:rsidR="0041454C">
        <w:rPr>
          <w:b/>
          <w:bCs/>
          <w:sz w:val="28"/>
          <w:szCs w:val="28"/>
        </w:rPr>
        <w:t>м-з</w:t>
      </w:r>
      <w:r w:rsidR="00F32D9E">
        <w:rPr>
          <w:b/>
          <w:bCs/>
          <w:sz w:val="28"/>
          <w:szCs w:val="28"/>
        </w:rPr>
        <w:t>а групи</w:t>
      </w:r>
    </w:p>
    <w:p w:rsidR="00DF3A68" w:rsidRDefault="00C4099D" w:rsidP="00F32D9E">
      <w:pPr>
        <w:jc w:val="both"/>
        <w:rPr>
          <w:b/>
          <w:bCs/>
          <w:sz w:val="28"/>
          <w:szCs w:val="28"/>
        </w:rPr>
      </w:pPr>
      <w:proofErr w:type="spellStart"/>
      <w:r w:rsidRPr="00C4099D">
        <w:rPr>
          <w:b/>
          <w:bCs/>
          <w:sz w:val="28"/>
          <w:szCs w:val="28"/>
        </w:rPr>
        <w:t>Кельман</w:t>
      </w:r>
      <w:proofErr w:type="spellEnd"/>
      <w:r w:rsidRPr="00C4099D">
        <w:rPr>
          <w:b/>
          <w:bCs/>
          <w:sz w:val="28"/>
          <w:szCs w:val="28"/>
        </w:rPr>
        <w:t xml:space="preserve"> І. А.</w:t>
      </w:r>
      <w:r w:rsidR="00DF3A68" w:rsidRPr="00C4099D">
        <w:rPr>
          <w:b/>
          <w:bCs/>
          <w:sz w:val="28"/>
          <w:szCs w:val="28"/>
        </w:rPr>
        <w:t>,</w:t>
      </w:r>
      <w:r w:rsidR="00DF3A68" w:rsidRPr="00DF3A68">
        <w:rPr>
          <w:sz w:val="28"/>
        </w:rPr>
        <w:t xml:space="preserve"> </w:t>
      </w:r>
      <w:r w:rsidR="00DF3A68">
        <w:rPr>
          <w:b/>
          <w:bCs/>
          <w:sz w:val="28"/>
          <w:szCs w:val="28"/>
        </w:rPr>
        <w:t xml:space="preserve">студент 11 </w:t>
      </w:r>
      <w:r w:rsidR="0041454C">
        <w:rPr>
          <w:b/>
          <w:bCs/>
          <w:sz w:val="28"/>
          <w:szCs w:val="28"/>
        </w:rPr>
        <w:t>м-з</w:t>
      </w:r>
      <w:r w:rsidR="00DF3A68">
        <w:rPr>
          <w:b/>
          <w:bCs/>
          <w:sz w:val="28"/>
          <w:szCs w:val="28"/>
        </w:rPr>
        <w:t>а групи</w:t>
      </w:r>
    </w:p>
    <w:p w:rsidR="00F32D9E" w:rsidRDefault="00F32D9E" w:rsidP="00F32D9E"/>
    <w:p w:rsidR="00C4099D" w:rsidRDefault="00C4099D" w:rsidP="00D72237">
      <w:pPr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Пшениця тверда важлива для зернового господарства України та країн Європи, насамперед як сировина для макаронних виробів, круп, продуктів дитячого харчування, а також як поліпшувач борошна пшениці м’якої для хлібопечення. Від м’якої пшениці, багатої на крохмаль, вид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Durum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(тверда) відрізняється насамперед високим умістом білків і клейковини, а також мінімальним умістом крохмалю.</w:t>
      </w:r>
    </w:p>
    <w:p w:rsidR="00C4099D" w:rsidRDefault="00C4099D" w:rsidP="00D7223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Уманському національному університеті садівництва, а саме, на кафедрі генетики, селекції рослин та біотехнології,  зібрано та підтримано колекцію сортозразків пшениці твердої. Щорічно проводиться гібридизація зібраного матеріалу для поєднання найбільш корисних господарсько-цінних ознак в одному генотипі. Надалі отримані зразки розмножують протягом кількох поколінь, постійно проводячи добір кращих та вибракування гірших зразків. </w:t>
      </w:r>
    </w:p>
    <w:p w:rsidR="00C4099D" w:rsidRDefault="00C4099D" w:rsidP="00D7223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 виділили шість перспективних популяцій  пшениці твердої ярої та досліджували їх впродовж двох років. </w:t>
      </w:r>
    </w:p>
    <w:p w:rsidR="00C4099D" w:rsidRDefault="00C4099D" w:rsidP="00D7223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моделі сорту сучасних селекційних програм однією із основних ознак, що лімітують високу врожайність, є недостатня стійкість до вилягання [1]. Висоті рослин у селекційно-генетичних дослідженнях приділяється велика увага, адже стебло - не тільки </w:t>
      </w:r>
      <w:proofErr w:type="spellStart"/>
      <w:r>
        <w:rPr>
          <w:sz w:val="28"/>
          <w:szCs w:val="28"/>
        </w:rPr>
        <w:t>колосоносний</w:t>
      </w:r>
      <w:proofErr w:type="spellEnd"/>
      <w:r>
        <w:rPr>
          <w:sz w:val="28"/>
          <w:szCs w:val="28"/>
        </w:rPr>
        <w:t xml:space="preserve"> орган, але й орган фотосинтезу, перетворення та транспорту органічних речовин, що відіграє провідну роль у формуванні врожаю. Висота рослин є генетично зумовленою ознакою, однак </w:t>
      </w:r>
      <w:proofErr w:type="spellStart"/>
      <w:r>
        <w:rPr>
          <w:sz w:val="28"/>
          <w:szCs w:val="28"/>
        </w:rPr>
        <w:t>агрокліматичні</w:t>
      </w:r>
      <w:proofErr w:type="spellEnd"/>
      <w:r>
        <w:rPr>
          <w:sz w:val="28"/>
          <w:szCs w:val="28"/>
        </w:rPr>
        <w:t xml:space="preserve"> фактори середовища також впливають на формування цієї ознаки у конкретного сорту [2]. Від висоти та анатомічних властивостей стебла залежить стійкість рослин до вилягання [3]. Головною особливістю короткостеблових сортів пшениці на відміну від високорослих є здатність не вилягати на підвищеному фоні мінерального удобрення, необхідному для досягнення високої продуктивності. Низькорослі рослини мають високий коефіцієнт господарської ефективності, отже за однакових умов більше </w:t>
      </w:r>
      <w:proofErr w:type="spellStart"/>
      <w:r>
        <w:rPr>
          <w:sz w:val="28"/>
          <w:szCs w:val="28"/>
        </w:rPr>
        <w:t>асимілятів</w:t>
      </w:r>
      <w:proofErr w:type="spellEnd"/>
      <w:r>
        <w:rPr>
          <w:sz w:val="28"/>
          <w:szCs w:val="28"/>
        </w:rPr>
        <w:t xml:space="preserve"> у них надходить у зерно, а не в солому як у високорослих [4]. Реалізувати високий генетичний потенціал урожайності можуть сорти з коротким і міцним стеблом. У зерновиробництво України впроваджуються, головним чином, </w:t>
      </w:r>
      <w:proofErr w:type="spellStart"/>
      <w:r>
        <w:rPr>
          <w:sz w:val="28"/>
          <w:szCs w:val="28"/>
        </w:rPr>
        <w:t>середньо-</w:t>
      </w:r>
      <w:proofErr w:type="spellEnd"/>
      <w:r>
        <w:rPr>
          <w:sz w:val="28"/>
          <w:szCs w:val="28"/>
        </w:rPr>
        <w:t xml:space="preserve"> і низькорослі сорти [5]. Для забезпечення селекційних програм джерелами продуктивності та стійкості до вилягання необхідно розширення генофонду вихідного матеріалу пшениці твердої ярої, тому надзвичайно актуальним напрямом залишається дослідження даного питання. </w:t>
      </w:r>
    </w:p>
    <w:p w:rsidR="00DE532C" w:rsidRDefault="00DE532C" w:rsidP="00D7223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 визначали висоту рослин перспективних популяцій  пшениці твердої ярої.  Аналізовані сортозразки досить відрізнялися як між собою, так і за роками (табл. </w:t>
      </w:r>
      <w:r w:rsidR="00D72237">
        <w:rPr>
          <w:sz w:val="28"/>
          <w:szCs w:val="28"/>
        </w:rPr>
        <w:t>1</w:t>
      </w:r>
      <w:r>
        <w:rPr>
          <w:sz w:val="28"/>
          <w:szCs w:val="28"/>
        </w:rPr>
        <w:t xml:space="preserve">). Деякі сортозразки майже не змінювали свою висоту залежно від року. </w:t>
      </w:r>
      <w:r>
        <w:rPr>
          <w:sz w:val="28"/>
          <w:szCs w:val="28"/>
        </w:rPr>
        <w:lastRenderedPageBreak/>
        <w:t xml:space="preserve">До таких належать  стандарт – сорт пшениці твердої ярої Харківська 39 і  сортозразок </w:t>
      </w:r>
      <w:r>
        <w:rPr>
          <w:color w:val="000000"/>
          <w:sz w:val="28"/>
          <w:szCs w:val="28"/>
        </w:rPr>
        <w:t>211/22 (різниця 1 см). Менше 5 см різниця спостерігалась у біотипів 213/22; 215/22 і 216/22. Висота рослин змінювалась на 6-19 см у селекційних номерів 210/22; 212/22; 214/22 та 218/22. Проте у біотипу 217/22 рослини були на 18 см вищими у 2021 році, ніж у наступному.</w:t>
      </w:r>
    </w:p>
    <w:p w:rsidR="00DE532C" w:rsidRDefault="00D72237" w:rsidP="00DE532C">
      <w:pPr>
        <w:ind w:firstLine="851"/>
        <w:jc w:val="center"/>
        <w:rPr>
          <w:sz w:val="28"/>
          <w:szCs w:val="28"/>
        </w:rPr>
      </w:pPr>
      <w:r>
        <w:rPr>
          <w:sz w:val="28"/>
          <w:szCs w:val="28"/>
        </w:rPr>
        <w:t>1.</w:t>
      </w:r>
      <w:r w:rsidR="00DE532C">
        <w:rPr>
          <w:sz w:val="28"/>
          <w:szCs w:val="28"/>
        </w:rPr>
        <w:t>Висота рослин, см</w:t>
      </w:r>
    </w:p>
    <w:tbl>
      <w:tblPr>
        <w:tblW w:w="9789" w:type="dxa"/>
        <w:tblInd w:w="-34" w:type="dxa"/>
        <w:tblLook w:val="04A0" w:firstRow="1" w:lastRow="0" w:firstColumn="1" w:lastColumn="0" w:noHBand="0" w:noVBand="1"/>
      </w:tblPr>
      <w:tblGrid>
        <w:gridCol w:w="1716"/>
        <w:gridCol w:w="960"/>
        <w:gridCol w:w="1734"/>
        <w:gridCol w:w="993"/>
        <w:gridCol w:w="1607"/>
        <w:gridCol w:w="1220"/>
        <w:gridCol w:w="1559"/>
      </w:tblGrid>
      <w:tr w:rsidR="00DE532C" w:rsidTr="00DE532C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Популяція  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2021 р.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2022 р.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Середнє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Харківська 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102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210/22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-1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211/22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107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212/22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-1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213/22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214/22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215/22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216/22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217/22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86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-6</w:t>
            </w:r>
          </w:p>
        </w:tc>
      </w:tr>
      <w:tr w:rsidR="00DE532C" w:rsidTr="00DE53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218/22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113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532C" w:rsidRDefault="00DE532C" w:rsidP="00DE532C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</w:t>
            </w:r>
          </w:p>
        </w:tc>
      </w:tr>
    </w:tbl>
    <w:p w:rsidR="00DE532C" w:rsidRDefault="00DE532C" w:rsidP="00DE532C">
      <w:pPr>
        <w:ind w:firstLine="851"/>
        <w:jc w:val="both"/>
        <w:rPr>
          <w:sz w:val="28"/>
          <w:szCs w:val="28"/>
        </w:rPr>
      </w:pPr>
    </w:p>
    <w:p w:rsidR="00DE532C" w:rsidRDefault="00DE532C" w:rsidP="00D72237">
      <w:pPr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Висота аналізованих селекційних номерів у 2021 році становила 98 – 120 см. При цьому лише біотип </w:t>
      </w:r>
      <w:r>
        <w:rPr>
          <w:color w:val="000000"/>
          <w:sz w:val="28"/>
          <w:szCs w:val="28"/>
        </w:rPr>
        <w:t>214/22 поступався стандарту на 4 см. На 5-6 см були вищими від рослин сорту Харківська 39 рослини селекційних номерів 211/22; 213/22 і   217/22. Сортозразки 210/22;  212/22; 216/22 та 218/22 були вищими від стандарту на 9-11см. Біотип 215/22 був найвищим у досліді, перевищуючи стандарт на 18см.</w:t>
      </w:r>
    </w:p>
    <w:p w:rsidR="00DE532C" w:rsidRDefault="00DE532C" w:rsidP="00D72237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Показники 2022 року складали 86- 115 см. При цьому найбільш низьким був біотип  217/22, поступаючись сорту Харківська 39 на 17см. Нижчими на 10см від стандарту були сортозразки 210/22 і 212/22. На 2-8 см перевищували стандарт селекційні зразки 211/22; 213/22; 214/22 і 218/22. Лише два біотипи (215/22 і 216/22 ) були вищими від стандарту на 11-12 см.</w:t>
      </w:r>
    </w:p>
    <w:p w:rsidR="00DE532C" w:rsidRDefault="00DE532C" w:rsidP="00D72237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Середні дані свідчать що переважна більшість аналізованих сортозразків відхилялась від стандарту у межах 7см. Селекційні номери 215/22 і 216/22 – перевищували його відповідно на 15 та 10 см.</w:t>
      </w:r>
    </w:p>
    <w:p w:rsidR="00DE532C" w:rsidRDefault="00DE532C" w:rsidP="00D72237">
      <w:pPr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За класифікацією </w:t>
      </w:r>
      <w:proofErr w:type="spellStart"/>
      <w:r>
        <w:rPr>
          <w:color w:val="000000"/>
          <w:sz w:val="28"/>
          <w:szCs w:val="28"/>
        </w:rPr>
        <w:t>Дорофєєва</w:t>
      </w:r>
      <w:proofErr w:type="spellEnd"/>
      <w:r>
        <w:rPr>
          <w:color w:val="000000"/>
          <w:sz w:val="28"/>
          <w:szCs w:val="28"/>
        </w:rPr>
        <w:t xml:space="preserve"> В.Ф., рослини пшениці з висотою 85-105 см є низькорослими, 105-120 – середньо рослими, понад 120 – високорослими. Тобто, стандарт, </w:t>
      </w:r>
      <w:r>
        <w:rPr>
          <w:sz w:val="28"/>
          <w:szCs w:val="28"/>
        </w:rPr>
        <w:t xml:space="preserve">сорт пшениці твердої ярої Харківська 39 і сортозразки </w:t>
      </w:r>
      <w:r>
        <w:rPr>
          <w:color w:val="000000"/>
          <w:sz w:val="28"/>
          <w:szCs w:val="28"/>
        </w:rPr>
        <w:t>210/22; 212/22; 214/22 і  217/2 2 є низькорослими, а   211/22; 213/22; 215/22; 216/22 і 218/22 – середньорослими.</w:t>
      </w:r>
    </w:p>
    <w:p w:rsidR="00C4099D" w:rsidRDefault="00C4099D" w:rsidP="00DE532C">
      <w:pPr>
        <w:jc w:val="center"/>
        <w:rPr>
          <w:b/>
          <w:sz w:val="28"/>
        </w:rPr>
      </w:pPr>
      <w:r>
        <w:rPr>
          <w:b/>
          <w:sz w:val="28"/>
        </w:rPr>
        <w:t>Список використаної літератури</w:t>
      </w:r>
    </w:p>
    <w:p w:rsidR="00C4099D" w:rsidRDefault="00C4099D" w:rsidP="00DE532C">
      <w:pPr>
        <w:pStyle w:val="a4"/>
        <w:numPr>
          <w:ilvl w:val="0"/>
          <w:numId w:val="5"/>
        </w:numPr>
        <w:spacing w:after="2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Селекція, насінництво та сортознавство пшениці / </w:t>
      </w:r>
      <w:proofErr w:type="spellStart"/>
      <w:r>
        <w:rPr>
          <w:sz w:val="28"/>
          <w:szCs w:val="28"/>
        </w:rPr>
        <w:t>Шелепов</w:t>
      </w:r>
      <w:proofErr w:type="spellEnd"/>
      <w:r>
        <w:rPr>
          <w:sz w:val="28"/>
          <w:szCs w:val="28"/>
        </w:rPr>
        <w:t xml:space="preserve"> В. В., Гаврилюк М. М., </w:t>
      </w:r>
      <w:proofErr w:type="spellStart"/>
      <w:r>
        <w:rPr>
          <w:sz w:val="28"/>
          <w:szCs w:val="28"/>
        </w:rPr>
        <w:t>Чебаков</w:t>
      </w:r>
      <w:proofErr w:type="spellEnd"/>
      <w:r>
        <w:rPr>
          <w:sz w:val="28"/>
          <w:szCs w:val="28"/>
        </w:rPr>
        <w:t xml:space="preserve"> М. П., Гончар О. М. [та ін.].  Миронівка, 2007.  405 с. </w:t>
      </w:r>
    </w:p>
    <w:p w:rsidR="00C4099D" w:rsidRDefault="00C4099D" w:rsidP="00DE532C">
      <w:pPr>
        <w:pStyle w:val="a4"/>
        <w:numPr>
          <w:ilvl w:val="0"/>
          <w:numId w:val="5"/>
        </w:numPr>
        <w:spacing w:after="20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proofErr w:type="spellStart"/>
      <w:r>
        <w:rPr>
          <w:sz w:val="28"/>
          <w:szCs w:val="28"/>
        </w:rPr>
        <w:t>Власенко</w:t>
      </w:r>
      <w:proofErr w:type="spellEnd"/>
      <w:r>
        <w:rPr>
          <w:sz w:val="28"/>
          <w:szCs w:val="28"/>
        </w:rPr>
        <w:t xml:space="preserve"> В. А. Показники стабільності сортів пшениці твердої ярої в умовах центрального Лісостепу України</w:t>
      </w:r>
      <w:r w:rsidR="00D722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72237">
        <w:rPr>
          <w:i/>
          <w:sz w:val="28"/>
          <w:szCs w:val="28"/>
        </w:rPr>
        <w:t>Зб. наук. праць, присвяч. 100-річчю від дня народ. акад. Ф. Г. Кириченка</w:t>
      </w:r>
      <w:r>
        <w:rPr>
          <w:sz w:val="28"/>
          <w:szCs w:val="28"/>
        </w:rPr>
        <w:t xml:space="preserve">.  Одеса, 2004. Вип. 5 (45), ч. 1.  С. 175-183. </w:t>
      </w:r>
    </w:p>
    <w:p w:rsidR="00C4099D" w:rsidRDefault="00C4099D" w:rsidP="00DE532C">
      <w:pPr>
        <w:pStyle w:val="a4"/>
        <w:numPr>
          <w:ilvl w:val="0"/>
          <w:numId w:val="5"/>
        </w:numPr>
        <w:spacing w:after="2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Орлюк А. П.</w:t>
      </w:r>
      <w:r w:rsidR="00D72237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D72237">
        <w:rPr>
          <w:sz w:val="28"/>
          <w:szCs w:val="28"/>
        </w:rPr>
        <w:t xml:space="preserve">Колеснікова Н. Д. </w:t>
      </w:r>
      <w:r>
        <w:rPr>
          <w:sz w:val="28"/>
          <w:szCs w:val="28"/>
        </w:rPr>
        <w:t>Мінливість висоти рослин озимої пшениці у нащадків різноспрямованих доборів</w:t>
      </w:r>
      <w:r w:rsidR="00D722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 w:rsidRPr="00D72237">
        <w:rPr>
          <w:i/>
          <w:sz w:val="28"/>
          <w:szCs w:val="28"/>
        </w:rPr>
        <w:t>Современные</w:t>
      </w:r>
      <w:proofErr w:type="spellEnd"/>
      <w:r w:rsidRPr="00D72237">
        <w:rPr>
          <w:i/>
          <w:sz w:val="28"/>
          <w:szCs w:val="28"/>
        </w:rPr>
        <w:t xml:space="preserve"> </w:t>
      </w:r>
      <w:proofErr w:type="spellStart"/>
      <w:r w:rsidRPr="00D72237">
        <w:rPr>
          <w:i/>
          <w:sz w:val="28"/>
          <w:szCs w:val="28"/>
        </w:rPr>
        <w:t>проблемы</w:t>
      </w:r>
      <w:proofErr w:type="spellEnd"/>
      <w:r w:rsidRPr="00D72237">
        <w:rPr>
          <w:i/>
          <w:sz w:val="28"/>
          <w:szCs w:val="28"/>
        </w:rPr>
        <w:t xml:space="preserve"> генетики, </w:t>
      </w:r>
      <w:proofErr w:type="spellStart"/>
      <w:r w:rsidRPr="00D72237">
        <w:rPr>
          <w:i/>
          <w:sz w:val="28"/>
          <w:szCs w:val="28"/>
        </w:rPr>
        <w:t>биотехнологии</w:t>
      </w:r>
      <w:proofErr w:type="spellEnd"/>
      <w:r w:rsidRPr="00D72237">
        <w:rPr>
          <w:i/>
          <w:sz w:val="28"/>
          <w:szCs w:val="28"/>
        </w:rPr>
        <w:t xml:space="preserve"> и </w:t>
      </w:r>
      <w:proofErr w:type="spellStart"/>
      <w:r w:rsidRPr="00D72237">
        <w:rPr>
          <w:i/>
          <w:sz w:val="28"/>
          <w:szCs w:val="28"/>
        </w:rPr>
        <w:t>селекции</w:t>
      </w:r>
      <w:proofErr w:type="spellEnd"/>
      <w:r w:rsidRPr="00D72237">
        <w:rPr>
          <w:i/>
          <w:sz w:val="28"/>
          <w:szCs w:val="28"/>
        </w:rPr>
        <w:t xml:space="preserve"> </w:t>
      </w:r>
      <w:proofErr w:type="spellStart"/>
      <w:r w:rsidRPr="00D72237">
        <w:rPr>
          <w:i/>
          <w:sz w:val="28"/>
          <w:szCs w:val="28"/>
        </w:rPr>
        <w:t>растений</w:t>
      </w:r>
      <w:proofErr w:type="spellEnd"/>
      <w:r w:rsidRPr="00D72237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 Х</w:t>
      </w:r>
      <w:r w:rsidR="00D72237">
        <w:rPr>
          <w:sz w:val="28"/>
          <w:szCs w:val="28"/>
        </w:rPr>
        <w:t>арків</w:t>
      </w:r>
      <w:r>
        <w:rPr>
          <w:sz w:val="28"/>
          <w:szCs w:val="28"/>
        </w:rPr>
        <w:t xml:space="preserve">, 2001.  С. 231-232. </w:t>
      </w:r>
    </w:p>
    <w:p w:rsidR="00C4099D" w:rsidRDefault="00C4099D" w:rsidP="00DE532C">
      <w:pPr>
        <w:pStyle w:val="a4"/>
        <w:numPr>
          <w:ilvl w:val="0"/>
          <w:numId w:val="5"/>
        </w:numPr>
        <w:spacing w:after="20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Лыфенко</w:t>
      </w:r>
      <w:proofErr w:type="spellEnd"/>
      <w:r>
        <w:rPr>
          <w:sz w:val="28"/>
          <w:szCs w:val="28"/>
        </w:rPr>
        <w:t xml:space="preserve"> С. Ф. </w:t>
      </w:r>
      <w:proofErr w:type="spellStart"/>
      <w:r>
        <w:rPr>
          <w:sz w:val="28"/>
          <w:szCs w:val="28"/>
        </w:rPr>
        <w:t>Полукарликовые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сорта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озимой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пшеницы</w:t>
      </w:r>
      <w:proofErr w:type="spellEnd"/>
      <w:r w:rsidR="00D72237">
        <w:rPr>
          <w:sz w:val="28"/>
          <w:szCs w:val="28"/>
        </w:rPr>
        <w:t>.</w:t>
      </w:r>
      <w:r>
        <w:rPr>
          <w:sz w:val="28"/>
          <w:szCs w:val="28"/>
        </w:rPr>
        <w:t xml:space="preserve"> К., 1987. 192 с. </w:t>
      </w:r>
    </w:p>
    <w:p w:rsidR="00C4099D" w:rsidRDefault="00C4099D" w:rsidP="00DE532C">
      <w:pPr>
        <w:pStyle w:val="a4"/>
        <w:numPr>
          <w:ilvl w:val="0"/>
          <w:numId w:val="5"/>
        </w:numPr>
        <w:spacing w:after="20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Уліч</w:t>
      </w:r>
      <w:proofErr w:type="spellEnd"/>
      <w:r>
        <w:rPr>
          <w:sz w:val="28"/>
          <w:szCs w:val="28"/>
        </w:rPr>
        <w:t xml:space="preserve"> Л. І.</w:t>
      </w:r>
      <w:r w:rsidR="00D72237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 w:rsidR="00D72237">
        <w:rPr>
          <w:sz w:val="28"/>
          <w:szCs w:val="28"/>
        </w:rPr>
        <w:t>Уліч</w:t>
      </w:r>
      <w:proofErr w:type="spellEnd"/>
      <w:r w:rsidR="00D72237">
        <w:rPr>
          <w:sz w:val="28"/>
          <w:szCs w:val="28"/>
        </w:rPr>
        <w:t xml:space="preserve"> О. Л. </w:t>
      </w:r>
      <w:r>
        <w:rPr>
          <w:sz w:val="28"/>
          <w:szCs w:val="28"/>
        </w:rPr>
        <w:t>Вплив висоти рослин сортів пшениці озимої на стійкість до вилягання і продуктивність посівів</w:t>
      </w:r>
      <w:r w:rsidR="00D722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72237">
        <w:rPr>
          <w:i/>
          <w:sz w:val="28"/>
          <w:szCs w:val="28"/>
        </w:rPr>
        <w:t>Сортовивчення та охорона прав на сорти рослин</w:t>
      </w:r>
      <w:r>
        <w:rPr>
          <w:sz w:val="28"/>
          <w:szCs w:val="28"/>
        </w:rPr>
        <w:t>. - 2006. - С. 55-63.</w:t>
      </w:r>
    </w:p>
    <w:p w:rsidR="00C4099D" w:rsidRDefault="00C4099D" w:rsidP="00DE532C">
      <w:pPr>
        <w:jc w:val="center"/>
        <w:rPr>
          <w:b/>
          <w:sz w:val="28"/>
        </w:rPr>
      </w:pPr>
    </w:p>
    <w:sectPr w:rsidR="00C4099D" w:rsidSect="00E0540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F601A4"/>
    <w:multiLevelType w:val="hybridMultilevel"/>
    <w:tmpl w:val="A74CB672"/>
    <w:lvl w:ilvl="0" w:tplc="BCF464E8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040D2"/>
    <w:multiLevelType w:val="hybridMultilevel"/>
    <w:tmpl w:val="179E7C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2165A2"/>
    <w:multiLevelType w:val="hybridMultilevel"/>
    <w:tmpl w:val="C47EBE1C"/>
    <w:lvl w:ilvl="0" w:tplc="C72EC48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373B0D"/>
    <w:multiLevelType w:val="hybridMultilevel"/>
    <w:tmpl w:val="0DFAB28C"/>
    <w:lvl w:ilvl="0" w:tplc="2D56BB0A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D9E"/>
    <w:rsid w:val="000E2882"/>
    <w:rsid w:val="00123E21"/>
    <w:rsid w:val="00181B42"/>
    <w:rsid w:val="00261249"/>
    <w:rsid w:val="0041454C"/>
    <w:rsid w:val="004262ED"/>
    <w:rsid w:val="00632444"/>
    <w:rsid w:val="008116B4"/>
    <w:rsid w:val="00881F9E"/>
    <w:rsid w:val="00A86FD0"/>
    <w:rsid w:val="00C02CBE"/>
    <w:rsid w:val="00C4099D"/>
    <w:rsid w:val="00C57525"/>
    <w:rsid w:val="00D72237"/>
    <w:rsid w:val="00DE532C"/>
    <w:rsid w:val="00DF3A68"/>
    <w:rsid w:val="00E05403"/>
    <w:rsid w:val="00EE4975"/>
    <w:rsid w:val="00F32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26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1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3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2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16</cp:revision>
  <dcterms:created xsi:type="dcterms:W3CDTF">2022-03-14T09:31:00Z</dcterms:created>
  <dcterms:modified xsi:type="dcterms:W3CDTF">2023-03-01T14:05:00Z</dcterms:modified>
</cp:coreProperties>
</file>